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F9158" w14:textId="77777777" w:rsidR="00163525" w:rsidRDefault="00525F5D">
      <w:pPr>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Порівняльна таблиця</w:t>
      </w:r>
    </w:p>
    <w:p w14:paraId="5E1F9159" w14:textId="77777777" w:rsidR="00163525" w:rsidRDefault="00525F5D">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Закону України </w:t>
      </w:r>
      <w:r>
        <w:rPr>
          <w:rFonts w:ascii="Times New Roman" w:eastAsia="Times New Roman" w:hAnsi="Times New Roman" w:cs="Times New Roman"/>
          <w:b/>
          <w:sz w:val="28"/>
          <w:szCs w:val="28"/>
          <w:highlight w:val="white"/>
        </w:rPr>
        <w:t>“Про внесення змін до Закону України “Про вищу освіту” щодо розширення прав органів студентського самоврядування”</w:t>
      </w:r>
    </w:p>
    <w:p w14:paraId="5E1F915A" w14:textId="77777777" w:rsidR="00163525" w:rsidRDefault="00163525"/>
    <w:tbl>
      <w:tblPr>
        <w:tblStyle w:val="a7"/>
        <w:tblW w:w="15210" w:type="dxa"/>
        <w:tblInd w:w="-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gridCol w:w="7740"/>
      </w:tblGrid>
      <w:tr w:rsidR="00163525" w14:paraId="5E1F915D" w14:textId="77777777">
        <w:tc>
          <w:tcPr>
            <w:tcW w:w="7470" w:type="dxa"/>
            <w:shd w:val="clear" w:color="auto" w:fill="auto"/>
            <w:tcMar>
              <w:top w:w="100" w:type="dxa"/>
              <w:left w:w="100" w:type="dxa"/>
              <w:bottom w:w="100" w:type="dxa"/>
              <w:right w:w="100" w:type="dxa"/>
            </w:tcMar>
          </w:tcPr>
          <w:p w14:paraId="5E1F915B" w14:textId="77777777" w:rsidR="00163525" w:rsidRDefault="00525F5D">
            <w:pPr>
              <w:widowControl w:val="0"/>
              <w:spacing w:line="240" w:lineRule="auto"/>
            </w:pPr>
            <w:r>
              <w:rPr>
                <w:rFonts w:ascii="Times New Roman" w:eastAsia="Times New Roman" w:hAnsi="Times New Roman" w:cs="Times New Roman"/>
                <w:b/>
                <w:sz w:val="28"/>
                <w:szCs w:val="28"/>
              </w:rPr>
              <w:t>Зміст положення (норми) чинного Закону України</w:t>
            </w:r>
          </w:p>
        </w:tc>
        <w:tc>
          <w:tcPr>
            <w:tcW w:w="7740" w:type="dxa"/>
            <w:shd w:val="clear" w:color="auto" w:fill="auto"/>
            <w:tcMar>
              <w:top w:w="100" w:type="dxa"/>
              <w:left w:w="100" w:type="dxa"/>
              <w:bottom w:w="100" w:type="dxa"/>
              <w:right w:w="100" w:type="dxa"/>
            </w:tcMar>
          </w:tcPr>
          <w:p w14:paraId="5E1F915C" w14:textId="77777777" w:rsidR="00163525" w:rsidRDefault="00525F5D">
            <w:pPr>
              <w:widowControl w:val="0"/>
              <w:spacing w:line="240" w:lineRule="auto"/>
            </w:pPr>
            <w:r>
              <w:rPr>
                <w:rFonts w:ascii="Times New Roman" w:eastAsia="Times New Roman" w:hAnsi="Times New Roman" w:cs="Times New Roman"/>
                <w:b/>
                <w:sz w:val="28"/>
                <w:szCs w:val="28"/>
              </w:rPr>
              <w:t xml:space="preserve">Зміст відповідного положення (норми)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Закону</w:t>
            </w:r>
          </w:p>
        </w:tc>
      </w:tr>
      <w:tr w:rsidR="00163525" w14:paraId="5E1F915F" w14:textId="77777777">
        <w:trPr>
          <w:trHeight w:val="420"/>
        </w:trPr>
        <w:tc>
          <w:tcPr>
            <w:tcW w:w="15210" w:type="dxa"/>
            <w:gridSpan w:val="2"/>
            <w:shd w:val="clear" w:color="auto" w:fill="auto"/>
            <w:tcMar>
              <w:top w:w="100" w:type="dxa"/>
              <w:left w:w="100" w:type="dxa"/>
              <w:bottom w:w="100" w:type="dxa"/>
              <w:right w:w="100" w:type="dxa"/>
            </w:tcMar>
          </w:tcPr>
          <w:p w14:paraId="5E1F915E" w14:textId="77777777" w:rsidR="00163525" w:rsidRDefault="00525F5D">
            <w:pPr>
              <w:widowControl w:val="0"/>
              <w:spacing w:line="240" w:lineRule="auto"/>
              <w:jc w:val="center"/>
            </w:pPr>
            <w:r>
              <w:rPr>
                <w:rFonts w:ascii="Times New Roman" w:eastAsia="Times New Roman" w:hAnsi="Times New Roman" w:cs="Times New Roman"/>
                <w:b/>
                <w:sz w:val="28"/>
                <w:szCs w:val="28"/>
              </w:rPr>
              <w:t>ЗАКОН УКРАЇНИ “ПРО ВИЩУ ОСВІТУ”</w:t>
            </w:r>
          </w:p>
        </w:tc>
      </w:tr>
      <w:tr w:rsidR="00163525" w14:paraId="5E1F9161" w14:textId="77777777">
        <w:trPr>
          <w:trHeight w:val="480"/>
        </w:trPr>
        <w:tc>
          <w:tcPr>
            <w:tcW w:w="15210" w:type="dxa"/>
            <w:gridSpan w:val="2"/>
            <w:shd w:val="clear" w:color="auto" w:fill="auto"/>
            <w:tcMar>
              <w:top w:w="100" w:type="dxa"/>
              <w:left w:w="100" w:type="dxa"/>
              <w:bottom w:w="100" w:type="dxa"/>
              <w:right w:w="100" w:type="dxa"/>
            </w:tcMar>
          </w:tcPr>
          <w:p w14:paraId="5E1F9160" w14:textId="77777777" w:rsidR="00163525" w:rsidRDefault="00163525">
            <w:pPr>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p>
        </w:tc>
      </w:tr>
      <w:tr w:rsidR="00163525" w14:paraId="5E1F9163" w14:textId="77777777">
        <w:tc>
          <w:tcPr>
            <w:tcW w:w="15210" w:type="dxa"/>
            <w:gridSpan w:val="2"/>
            <w:shd w:val="clear" w:color="auto" w:fill="auto"/>
            <w:tcMar>
              <w:top w:w="100" w:type="dxa"/>
              <w:left w:w="100" w:type="dxa"/>
              <w:bottom w:w="100" w:type="dxa"/>
              <w:right w:w="100" w:type="dxa"/>
            </w:tcMar>
          </w:tcPr>
          <w:p w14:paraId="5E1F9162" w14:textId="77777777" w:rsidR="00163525" w:rsidRDefault="00525F5D">
            <w:pPr>
              <w:widowControl w:val="0"/>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статті 36: </w:t>
            </w:r>
          </w:p>
        </w:tc>
      </w:tr>
      <w:tr w:rsidR="00163525" w14:paraId="5E1F9166" w14:textId="77777777">
        <w:tc>
          <w:tcPr>
            <w:tcW w:w="7470" w:type="dxa"/>
            <w:shd w:val="clear" w:color="auto" w:fill="auto"/>
            <w:tcMar>
              <w:top w:w="100" w:type="dxa"/>
              <w:left w:w="100" w:type="dxa"/>
              <w:bottom w:w="100" w:type="dxa"/>
              <w:right w:w="100" w:type="dxa"/>
            </w:tcMar>
          </w:tcPr>
          <w:p w14:paraId="5E1F9164"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За рішенням вченої ради до її складу можуть входити також представники організацій роботодавців. При цьому не менш як 75 відсотків складу вченої ради повинні становити наукові, науково-педагогічні працівники закладу вищої освіти і не менш як 10 відсотків - виборні представники з числа студентів (курсантів).</w:t>
            </w:r>
          </w:p>
        </w:tc>
        <w:tc>
          <w:tcPr>
            <w:tcW w:w="7740" w:type="dxa"/>
            <w:shd w:val="clear" w:color="auto" w:fill="auto"/>
            <w:tcMar>
              <w:top w:w="100" w:type="dxa"/>
              <w:left w:w="100" w:type="dxa"/>
              <w:bottom w:w="100" w:type="dxa"/>
              <w:right w:w="100" w:type="dxa"/>
            </w:tcMar>
          </w:tcPr>
          <w:p w14:paraId="5E1F9165" w14:textId="77777777" w:rsidR="00163525" w:rsidRDefault="00525F5D">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За рішенням вченої ради до її складу можуть входити також представники організацій роботодавців. При цьому не менш як 75 відсотків складу вченої ради повинні становити наукові, науково-педагогічні працівники закладу вищої освіти і не менш як</w:t>
            </w:r>
            <w:r>
              <w:rPr>
                <w:rFonts w:ascii="Times New Roman" w:eastAsia="Times New Roman" w:hAnsi="Times New Roman" w:cs="Times New Roman"/>
                <w:b/>
                <w:sz w:val="28"/>
                <w:szCs w:val="28"/>
              </w:rPr>
              <w:t xml:space="preserve"> 20 </w:t>
            </w:r>
            <w:r>
              <w:rPr>
                <w:rFonts w:ascii="Times New Roman" w:eastAsia="Times New Roman" w:hAnsi="Times New Roman" w:cs="Times New Roman"/>
                <w:sz w:val="28"/>
                <w:szCs w:val="28"/>
              </w:rPr>
              <w:t>відсотків</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виборні представники з числа студентів (курсантів).</w:t>
            </w:r>
          </w:p>
        </w:tc>
      </w:tr>
      <w:tr w:rsidR="00163525" w14:paraId="5E1F9168" w14:textId="77777777">
        <w:tc>
          <w:tcPr>
            <w:tcW w:w="15210" w:type="dxa"/>
            <w:gridSpan w:val="2"/>
            <w:shd w:val="clear" w:color="auto" w:fill="auto"/>
            <w:tcMar>
              <w:top w:w="100" w:type="dxa"/>
              <w:left w:w="100" w:type="dxa"/>
              <w:bottom w:w="100" w:type="dxa"/>
              <w:right w:w="100" w:type="dxa"/>
            </w:tcMar>
          </w:tcPr>
          <w:p w14:paraId="5E1F9167" w14:textId="77777777" w:rsidR="00163525" w:rsidRDefault="00525F5D">
            <w:pPr>
              <w:widowControl w:val="0"/>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у статті 38: </w:t>
            </w:r>
          </w:p>
        </w:tc>
      </w:tr>
      <w:tr w:rsidR="00163525" w14:paraId="5E1F9171" w14:textId="77777777">
        <w:tc>
          <w:tcPr>
            <w:tcW w:w="7470" w:type="dxa"/>
            <w:shd w:val="clear" w:color="auto" w:fill="auto"/>
            <w:tcMar>
              <w:top w:w="100" w:type="dxa"/>
              <w:left w:w="100" w:type="dxa"/>
              <w:bottom w:w="100" w:type="dxa"/>
              <w:right w:w="100" w:type="dxa"/>
            </w:tcMar>
          </w:tcPr>
          <w:p w14:paraId="5E1F9169" w14:textId="77777777" w:rsidR="00163525" w:rsidRDefault="00525F5D">
            <w:pPr>
              <w:widowControl w:val="0"/>
              <w:pBdr>
                <w:top w:val="nil"/>
                <w:left w:val="nil"/>
                <w:bottom w:val="nil"/>
                <w:right w:val="nil"/>
                <w:between w:val="nil"/>
              </w:pBdr>
              <w:spacing w:line="240" w:lineRule="auto"/>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38. Робочі та дорадчі органи</w:t>
            </w:r>
          </w:p>
          <w:p w14:paraId="5E1F916A" w14:textId="77777777" w:rsidR="00163525" w:rsidRDefault="00525F5D">
            <w:pPr>
              <w:widowControl w:val="0"/>
              <w:pBdr>
                <w:top w:val="nil"/>
                <w:left w:val="nil"/>
                <w:bottom w:val="nil"/>
                <w:right w:val="nil"/>
                <w:between w:val="nil"/>
              </w:pBdr>
              <w:spacing w:line="240" w:lineRule="auto"/>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E1F916B"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 З метою вироблення стратегії та напрямів провадження освітньої та/або наукової діяльності закладу вищої освіти керівник закладу вищої освіти має право утворювати на громадських засадах дорадчі (</w:t>
            </w:r>
            <w:proofErr w:type="spellStart"/>
            <w:r>
              <w:rPr>
                <w:rFonts w:ascii="Times New Roman" w:eastAsia="Times New Roman" w:hAnsi="Times New Roman" w:cs="Times New Roman"/>
                <w:sz w:val="28"/>
                <w:szCs w:val="28"/>
              </w:rPr>
              <w:t>дорадчо</w:t>
            </w:r>
            <w:proofErr w:type="spellEnd"/>
            <w:r>
              <w:rPr>
                <w:rFonts w:ascii="Times New Roman" w:eastAsia="Times New Roman" w:hAnsi="Times New Roman" w:cs="Times New Roman"/>
                <w:sz w:val="28"/>
                <w:szCs w:val="28"/>
              </w:rPr>
              <w:t xml:space="preserve">-консультативні) органи (раду роботодавців, раду інвесторів, раду бізнесу, </w:t>
            </w:r>
            <w:r>
              <w:rPr>
                <w:rFonts w:ascii="Times New Roman" w:eastAsia="Times New Roman" w:hAnsi="Times New Roman" w:cs="Times New Roman"/>
                <w:b/>
                <w:strike/>
                <w:sz w:val="28"/>
                <w:szCs w:val="28"/>
              </w:rPr>
              <w:lastRenderedPageBreak/>
              <w:t>студентську</w:t>
            </w:r>
            <w:r>
              <w:rPr>
                <w:rFonts w:ascii="Times New Roman" w:eastAsia="Times New Roman" w:hAnsi="Times New Roman" w:cs="Times New Roman"/>
                <w:sz w:val="28"/>
                <w:szCs w:val="28"/>
              </w:rPr>
              <w:t>, наукову раду тощо), якщо інше не передбачено статутом закладу вищої освіти.</w:t>
            </w:r>
          </w:p>
          <w:p w14:paraId="5E1F916C" w14:textId="77777777" w:rsidR="00163525" w:rsidRDefault="00525F5D">
            <w:pPr>
              <w:widowControl w:val="0"/>
              <w:shd w:val="clear" w:color="auto" w:fill="FFFFFF"/>
              <w:spacing w:after="16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Відповідна норма відсутня. </w:t>
            </w:r>
          </w:p>
        </w:tc>
        <w:tc>
          <w:tcPr>
            <w:tcW w:w="7740" w:type="dxa"/>
            <w:shd w:val="clear" w:color="auto" w:fill="auto"/>
            <w:tcMar>
              <w:top w:w="100" w:type="dxa"/>
              <w:left w:w="100" w:type="dxa"/>
              <w:bottom w:w="100" w:type="dxa"/>
              <w:right w:w="100" w:type="dxa"/>
            </w:tcMar>
          </w:tcPr>
          <w:p w14:paraId="5E1F916D" w14:textId="77777777" w:rsidR="00163525" w:rsidRDefault="00525F5D">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38. Робочі та дорадчі органи</w:t>
            </w:r>
          </w:p>
          <w:p w14:paraId="5E1F916E" w14:textId="77777777" w:rsidR="00163525" w:rsidRDefault="00525F5D">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E1F916F" w14:textId="77777777" w:rsidR="00163525" w:rsidRDefault="00525F5D">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 З метою вироблення стратегії та напрямів провадження освітньої та/або наукової діяльності закладу вищої освіти керівник закладу вищої освіти має право утворювати на громадських засадах дорадчі (</w:t>
            </w:r>
            <w:proofErr w:type="spellStart"/>
            <w:r>
              <w:rPr>
                <w:rFonts w:ascii="Times New Roman" w:eastAsia="Times New Roman" w:hAnsi="Times New Roman" w:cs="Times New Roman"/>
                <w:sz w:val="28"/>
                <w:szCs w:val="28"/>
              </w:rPr>
              <w:t>дорадчо</w:t>
            </w:r>
            <w:proofErr w:type="spellEnd"/>
            <w:r>
              <w:rPr>
                <w:rFonts w:ascii="Times New Roman" w:eastAsia="Times New Roman" w:hAnsi="Times New Roman" w:cs="Times New Roman"/>
                <w:sz w:val="28"/>
                <w:szCs w:val="28"/>
              </w:rPr>
              <w:t xml:space="preserve">-консультативні) органи (раду роботодавців, раду інвесторів, раду бізнесу, наукову раду </w:t>
            </w:r>
            <w:r>
              <w:rPr>
                <w:rFonts w:ascii="Times New Roman" w:eastAsia="Times New Roman" w:hAnsi="Times New Roman" w:cs="Times New Roman"/>
                <w:sz w:val="28"/>
                <w:szCs w:val="28"/>
              </w:rPr>
              <w:lastRenderedPageBreak/>
              <w:t>тощо), якщо інше не передбачено статутом закладу вищої освіти.</w:t>
            </w:r>
          </w:p>
          <w:p w14:paraId="5E1F9170" w14:textId="77777777" w:rsidR="00163525" w:rsidRDefault="00525F5D">
            <w:pPr>
              <w:spacing w:line="240" w:lineRule="auto"/>
              <w:rPr>
                <w:rFonts w:ascii="Times New Roman" w:eastAsia="Times New Roman" w:hAnsi="Times New Roman" w:cs="Times New Roman"/>
                <w:b/>
                <w:color w:val="333333"/>
                <w:sz w:val="28"/>
                <w:szCs w:val="28"/>
                <w:highlight w:val="yellow"/>
              </w:rPr>
            </w:pPr>
            <w:r>
              <w:rPr>
                <w:rFonts w:ascii="Times New Roman" w:eastAsia="Times New Roman" w:hAnsi="Times New Roman" w:cs="Times New Roman"/>
                <w:b/>
                <w:sz w:val="28"/>
                <w:szCs w:val="28"/>
              </w:rPr>
              <w:t xml:space="preserve">4. До складу робочих органів закладу вищої освіти за поданням органів студентського самоврядування, загальних зборів аспірантів, асистентів-стажистів, інтернів, лікарів-резидентів включаються представники з числа здобувачів вищої освіти. </w:t>
            </w:r>
          </w:p>
        </w:tc>
      </w:tr>
      <w:tr w:rsidR="00163525" w14:paraId="5E1F9173" w14:textId="77777777">
        <w:trPr>
          <w:trHeight w:val="420"/>
        </w:trPr>
        <w:tc>
          <w:tcPr>
            <w:tcW w:w="15210" w:type="dxa"/>
            <w:gridSpan w:val="2"/>
            <w:shd w:val="clear" w:color="auto" w:fill="auto"/>
            <w:tcMar>
              <w:top w:w="100" w:type="dxa"/>
              <w:left w:w="100" w:type="dxa"/>
              <w:bottom w:w="100" w:type="dxa"/>
              <w:right w:w="100" w:type="dxa"/>
            </w:tcMar>
          </w:tcPr>
          <w:p w14:paraId="5E1F9172" w14:textId="77777777" w:rsidR="00163525" w:rsidRDefault="00525F5D">
            <w:pPr>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у статті 39:</w:t>
            </w:r>
          </w:p>
        </w:tc>
      </w:tr>
      <w:tr w:rsidR="00163525" w14:paraId="5E1F9177" w14:textId="77777777">
        <w:tc>
          <w:tcPr>
            <w:tcW w:w="7470" w:type="dxa"/>
            <w:shd w:val="clear" w:color="auto" w:fill="auto"/>
            <w:tcMar>
              <w:top w:w="100" w:type="dxa"/>
              <w:left w:w="100" w:type="dxa"/>
              <w:bottom w:w="100" w:type="dxa"/>
              <w:right w:w="100" w:type="dxa"/>
            </w:tcMar>
          </w:tcPr>
          <w:p w14:paraId="5E1F9174"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 xml:space="preserve">3. У вищому колегіальному органі громадського самоврядування повинні бути представлені всі категорії учасників освітнього процесу закладу вищої освіти. При цьому не менш як 75 відсотків складу делегатів (членів) виборного органу повинні становити наукові, науково-педагогічні та педагогічні працівники закладу вищої освіти, які працюють у цьому закладі на постійній основі, і не менш як </w:t>
            </w:r>
            <w:r>
              <w:rPr>
                <w:rFonts w:ascii="Times New Roman" w:eastAsia="Times New Roman" w:hAnsi="Times New Roman" w:cs="Times New Roman"/>
                <w:b/>
                <w:color w:val="333333"/>
                <w:sz w:val="28"/>
                <w:szCs w:val="28"/>
                <w:highlight w:val="white"/>
              </w:rPr>
              <w:t xml:space="preserve">15 </w:t>
            </w:r>
            <w:r>
              <w:rPr>
                <w:rFonts w:ascii="Times New Roman" w:eastAsia="Times New Roman" w:hAnsi="Times New Roman" w:cs="Times New Roman"/>
                <w:color w:val="333333"/>
                <w:sz w:val="28"/>
                <w:szCs w:val="28"/>
                <w:highlight w:val="white"/>
              </w:rPr>
              <w:t>відсотків - виборні представники з числа студентів (курсантів), які обираються студентами (курсантами) шляхом прямих таємних виборів.</w:t>
            </w:r>
          </w:p>
        </w:tc>
        <w:tc>
          <w:tcPr>
            <w:tcW w:w="7740" w:type="dxa"/>
            <w:shd w:val="clear" w:color="auto" w:fill="auto"/>
            <w:tcMar>
              <w:top w:w="100" w:type="dxa"/>
              <w:left w:w="100" w:type="dxa"/>
              <w:bottom w:w="100" w:type="dxa"/>
              <w:right w:w="100" w:type="dxa"/>
            </w:tcMar>
          </w:tcPr>
          <w:p w14:paraId="5E1F9175" w14:textId="77777777" w:rsidR="00163525" w:rsidRDefault="00525F5D">
            <w:pPr>
              <w:widowControl w:val="0"/>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highlight w:val="white"/>
              </w:rPr>
              <w:t xml:space="preserve">3. У вищому колегіальному органі громадського самоврядування повинні бути представлені всі категорії учасників освітнього процесу закладу вищої освіти. При цьому </w:t>
            </w:r>
            <w:r>
              <w:rPr>
                <w:rFonts w:ascii="Times New Roman" w:eastAsia="Times New Roman" w:hAnsi="Times New Roman" w:cs="Times New Roman"/>
                <w:color w:val="333333"/>
                <w:sz w:val="28"/>
                <w:szCs w:val="28"/>
              </w:rPr>
              <w:t xml:space="preserve">не менш як 75 відсотків складу </w:t>
            </w:r>
            <w:r>
              <w:rPr>
                <w:rFonts w:ascii="Times New Roman" w:eastAsia="Times New Roman" w:hAnsi="Times New Roman" w:cs="Times New Roman"/>
                <w:color w:val="333333"/>
                <w:sz w:val="28"/>
                <w:szCs w:val="28"/>
                <w:highlight w:val="white"/>
              </w:rPr>
              <w:t xml:space="preserve">делегатів (членів) виборного органу повинні становити наукові, науково-педагогічні та педагогічні працівники закладу вищої освіти, які працюють у цьому закладі на постійній основі, </w:t>
            </w:r>
            <w:r>
              <w:rPr>
                <w:rFonts w:ascii="Times New Roman" w:eastAsia="Times New Roman" w:hAnsi="Times New Roman" w:cs="Times New Roman"/>
                <w:color w:val="333333"/>
                <w:sz w:val="28"/>
                <w:szCs w:val="28"/>
              </w:rPr>
              <w:t xml:space="preserve">і не менш як </w:t>
            </w:r>
            <w:r>
              <w:rPr>
                <w:rFonts w:ascii="Times New Roman" w:eastAsia="Times New Roman" w:hAnsi="Times New Roman" w:cs="Times New Roman"/>
                <w:b/>
                <w:color w:val="333333"/>
                <w:sz w:val="28"/>
                <w:szCs w:val="28"/>
              </w:rPr>
              <w:t>20</w:t>
            </w:r>
            <w:r>
              <w:rPr>
                <w:rFonts w:ascii="Times New Roman" w:eastAsia="Times New Roman" w:hAnsi="Times New Roman" w:cs="Times New Roman"/>
                <w:color w:val="333333"/>
                <w:sz w:val="28"/>
                <w:szCs w:val="28"/>
              </w:rPr>
              <w:t xml:space="preserve"> відсотків - виборні представники з числа студентів (курсантів), які обираються студентами (курсантами) шляхом прямих таємних виборів.</w:t>
            </w:r>
          </w:p>
          <w:p w14:paraId="5E1F9176" w14:textId="77777777" w:rsidR="00163525" w:rsidRDefault="00163525">
            <w:pPr>
              <w:widowControl w:val="0"/>
              <w:spacing w:line="240" w:lineRule="auto"/>
              <w:rPr>
                <w:rFonts w:ascii="Times New Roman" w:eastAsia="Times New Roman" w:hAnsi="Times New Roman" w:cs="Times New Roman"/>
                <w:b/>
                <w:color w:val="333333"/>
                <w:sz w:val="28"/>
                <w:szCs w:val="28"/>
                <w:highlight w:val="yellow"/>
              </w:rPr>
            </w:pPr>
          </w:p>
        </w:tc>
      </w:tr>
      <w:tr w:rsidR="00163525" w14:paraId="5E1F917A" w14:textId="77777777">
        <w:tc>
          <w:tcPr>
            <w:tcW w:w="7470" w:type="dxa"/>
            <w:shd w:val="clear" w:color="auto" w:fill="auto"/>
            <w:tcMar>
              <w:top w:w="100" w:type="dxa"/>
              <w:left w:w="100" w:type="dxa"/>
              <w:bottom w:w="100" w:type="dxa"/>
              <w:right w:w="100" w:type="dxa"/>
            </w:tcMar>
          </w:tcPr>
          <w:p w14:paraId="5E1F9178"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 xml:space="preserve">8. В органі громадського самоврядування навчально-наукового інституту (факультету) повинні бути представлені всі категорії працівників навчально-наукового інституту (факультету) та виборні представники з числа осіб, які навчаються у навчально-науковому інституті (на </w:t>
            </w:r>
            <w:r>
              <w:rPr>
                <w:rFonts w:ascii="Times New Roman" w:eastAsia="Times New Roman" w:hAnsi="Times New Roman" w:cs="Times New Roman"/>
                <w:color w:val="333333"/>
                <w:sz w:val="28"/>
                <w:szCs w:val="28"/>
                <w:highlight w:val="white"/>
              </w:rPr>
              <w:lastRenderedPageBreak/>
              <w:t>факультеті). При цьому не менш як</w:t>
            </w:r>
            <w:r>
              <w:rPr>
                <w:rFonts w:ascii="Times New Roman" w:eastAsia="Times New Roman" w:hAnsi="Times New Roman" w:cs="Times New Roman"/>
                <w:b/>
                <w:color w:val="333333"/>
                <w:sz w:val="28"/>
                <w:szCs w:val="28"/>
                <w:highlight w:val="white"/>
              </w:rPr>
              <w:t xml:space="preserve"> </w:t>
            </w:r>
            <w:r>
              <w:rPr>
                <w:rFonts w:ascii="Times New Roman" w:eastAsia="Times New Roman" w:hAnsi="Times New Roman" w:cs="Times New Roman"/>
                <w:color w:val="333333"/>
                <w:sz w:val="28"/>
                <w:szCs w:val="28"/>
                <w:highlight w:val="white"/>
              </w:rPr>
              <w:t>75 відсотків складу делегатів (членів) виборного органу повинні становити наукові та науково-педагогічні працівники навчально-наукового інституту (факультету) і не менш як 15 відсотків - виборні представники з числа студентів (курсантів), які обираються студентами (курсантами) шляхом прямих таємних виборів.</w:t>
            </w:r>
          </w:p>
        </w:tc>
        <w:tc>
          <w:tcPr>
            <w:tcW w:w="7740" w:type="dxa"/>
            <w:shd w:val="clear" w:color="auto" w:fill="auto"/>
            <w:tcMar>
              <w:top w:w="100" w:type="dxa"/>
              <w:left w:w="100" w:type="dxa"/>
              <w:bottom w:w="100" w:type="dxa"/>
              <w:right w:w="100" w:type="dxa"/>
            </w:tcMar>
          </w:tcPr>
          <w:p w14:paraId="5E1F9179"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8. В органі громадського самоврядування навчально-наукового інституту (факультету) повинні бути представлені всі категорії учасників освітнього процесу навчально-наукового інституту (факультету). При цьому </w:t>
            </w:r>
            <w:r>
              <w:rPr>
                <w:rFonts w:ascii="Times New Roman" w:eastAsia="Times New Roman" w:hAnsi="Times New Roman" w:cs="Times New Roman"/>
                <w:color w:val="333333"/>
                <w:sz w:val="28"/>
                <w:szCs w:val="28"/>
                <w:highlight w:val="white"/>
              </w:rPr>
              <w:t>не менш як</w:t>
            </w:r>
            <w:r>
              <w:rPr>
                <w:rFonts w:ascii="Times New Roman" w:eastAsia="Times New Roman" w:hAnsi="Times New Roman" w:cs="Times New Roman"/>
                <w:b/>
                <w:color w:val="333333"/>
                <w:sz w:val="28"/>
                <w:szCs w:val="28"/>
                <w:highlight w:val="white"/>
              </w:rPr>
              <w:t xml:space="preserve"> </w:t>
            </w:r>
            <w:r>
              <w:rPr>
                <w:rFonts w:ascii="Times New Roman" w:eastAsia="Times New Roman" w:hAnsi="Times New Roman" w:cs="Times New Roman"/>
                <w:color w:val="333333"/>
                <w:sz w:val="28"/>
                <w:szCs w:val="28"/>
                <w:highlight w:val="white"/>
              </w:rPr>
              <w:t xml:space="preserve">75 </w:t>
            </w:r>
            <w:r>
              <w:rPr>
                <w:rFonts w:ascii="Times New Roman" w:eastAsia="Times New Roman" w:hAnsi="Times New Roman" w:cs="Times New Roman"/>
                <w:sz w:val="28"/>
                <w:szCs w:val="28"/>
              </w:rPr>
              <w:t xml:space="preserve">відсотків складу делегатів (членів) виборного органу повинні становити наукові </w:t>
            </w:r>
            <w:r>
              <w:rPr>
                <w:rFonts w:ascii="Times New Roman" w:eastAsia="Times New Roman" w:hAnsi="Times New Roman" w:cs="Times New Roman"/>
                <w:sz w:val="28"/>
                <w:szCs w:val="28"/>
              </w:rPr>
              <w:lastRenderedPageBreak/>
              <w:t xml:space="preserve">та науково-педагогічні працівники навчально-наукового інституту (факультету), </w:t>
            </w:r>
            <w:r>
              <w:rPr>
                <w:rFonts w:ascii="Times New Roman" w:eastAsia="Times New Roman" w:hAnsi="Times New Roman" w:cs="Times New Roman"/>
                <w:color w:val="333333"/>
                <w:sz w:val="28"/>
                <w:szCs w:val="28"/>
                <w:highlight w:val="white"/>
              </w:rPr>
              <w:t xml:space="preserve">і не менш як </w:t>
            </w:r>
            <w:r>
              <w:rPr>
                <w:rFonts w:ascii="Times New Roman" w:eastAsia="Times New Roman" w:hAnsi="Times New Roman" w:cs="Times New Roman"/>
                <w:b/>
                <w:color w:val="333333"/>
                <w:sz w:val="28"/>
                <w:szCs w:val="28"/>
                <w:highlight w:val="white"/>
              </w:rPr>
              <w:t>20</w:t>
            </w:r>
            <w:r>
              <w:rPr>
                <w:rFonts w:ascii="Times New Roman" w:eastAsia="Times New Roman" w:hAnsi="Times New Roman" w:cs="Times New Roman"/>
                <w:color w:val="333333"/>
                <w:sz w:val="28"/>
                <w:szCs w:val="28"/>
                <w:highlight w:val="white"/>
              </w:rPr>
              <w:t xml:space="preserve"> відсотків - виборні представники з числа студентів (курсантів), які обираються студентами (курсантами) шляхом прямих таємних виборів.</w:t>
            </w:r>
          </w:p>
        </w:tc>
      </w:tr>
      <w:tr w:rsidR="00163525" w14:paraId="5E1F917C" w14:textId="77777777">
        <w:trPr>
          <w:trHeight w:val="420"/>
        </w:trPr>
        <w:tc>
          <w:tcPr>
            <w:tcW w:w="15210" w:type="dxa"/>
            <w:gridSpan w:val="2"/>
            <w:shd w:val="clear" w:color="auto" w:fill="auto"/>
            <w:tcMar>
              <w:top w:w="100" w:type="dxa"/>
              <w:left w:w="100" w:type="dxa"/>
              <w:bottom w:w="100" w:type="dxa"/>
              <w:right w:w="100" w:type="dxa"/>
            </w:tcMar>
          </w:tcPr>
          <w:p w14:paraId="5E1F917B" w14:textId="77777777" w:rsidR="00163525" w:rsidRDefault="00525F5D">
            <w:pPr>
              <w:widowControl w:val="0"/>
              <w:pBdr>
                <w:top w:val="nil"/>
                <w:left w:val="nil"/>
                <w:bottom w:val="nil"/>
                <w:right w:val="nil"/>
                <w:between w:val="nil"/>
              </w:pBd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у статті 40: </w:t>
            </w:r>
          </w:p>
        </w:tc>
      </w:tr>
      <w:tr w:rsidR="00163525" w14:paraId="5E1F9182" w14:textId="77777777">
        <w:trPr>
          <w:trHeight w:val="3150"/>
        </w:trPr>
        <w:tc>
          <w:tcPr>
            <w:tcW w:w="7470" w:type="dxa"/>
            <w:shd w:val="clear" w:color="auto" w:fill="auto"/>
            <w:tcMar>
              <w:top w:w="100" w:type="dxa"/>
              <w:left w:w="100" w:type="dxa"/>
              <w:bottom w:w="100" w:type="dxa"/>
              <w:right w:w="100" w:type="dxa"/>
            </w:tcMar>
          </w:tcPr>
          <w:p w14:paraId="5E1F917D" w14:textId="77777777" w:rsidR="00163525" w:rsidRPr="00525F5D" w:rsidRDefault="00525F5D">
            <w:pPr>
              <w:widowControl w:val="0"/>
              <w:pBdr>
                <w:top w:val="nil"/>
                <w:left w:val="nil"/>
                <w:bottom w:val="nil"/>
                <w:right w:val="nil"/>
                <w:between w:val="nil"/>
              </w:pBdr>
              <w:spacing w:line="240" w:lineRule="auto"/>
              <w:rPr>
                <w:rFonts w:ascii="Times New Roman" w:eastAsia="Times New Roman" w:hAnsi="Times New Roman" w:cs="Times New Roman"/>
                <w:strike/>
                <w:sz w:val="28"/>
                <w:szCs w:val="28"/>
              </w:rPr>
            </w:pPr>
            <w:r w:rsidRPr="00525F5D">
              <w:rPr>
                <w:rFonts w:ascii="Times New Roman" w:eastAsia="Times New Roman" w:hAnsi="Times New Roman" w:cs="Times New Roman"/>
                <w:strike/>
                <w:sz w:val="28"/>
                <w:szCs w:val="28"/>
              </w:rPr>
              <w:t>1. У закладах вищої освіти та їх структурних підрозділах діє студентське самоврядування, яке є невід’ємною частиною громадського самоврядування відповідних навчальних закладів. Студентське самоврядування - це право і можливість студентів (курсантів, крім курсантів-військовослужбовців) вирішувати питання навчання і побуту, захисту прав та інтересів студентів, а також брати участь в управлінні закладом вищої освіти.</w:t>
            </w:r>
          </w:p>
          <w:p w14:paraId="5E1F917E"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740" w:type="dxa"/>
            <w:shd w:val="clear" w:color="auto" w:fill="auto"/>
            <w:tcMar>
              <w:top w:w="100" w:type="dxa"/>
              <w:left w:w="100" w:type="dxa"/>
              <w:bottom w:w="100" w:type="dxa"/>
              <w:right w:w="100" w:type="dxa"/>
            </w:tcMar>
          </w:tcPr>
          <w:p w14:paraId="5E1F9180" w14:textId="79EB8B65"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1. У закладах вищої освіти та їх структурних підрозділах діє студентське самоврядування, яке є невід’ємною частиною їх громадського самоврядування. Студентське самоврядування - це право і можливість студентів (курсантів, крім курсантів-військовослужбовців) вирішувати питання навчання і побуту, захисту їх прав та інтересів, а також брати участь в управлінні закладом вищої освіти.</w:t>
            </w:r>
          </w:p>
          <w:p w14:paraId="5E1F9181"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163525" w14:paraId="5E1F9188" w14:textId="77777777">
        <w:tc>
          <w:tcPr>
            <w:tcW w:w="7470" w:type="dxa"/>
            <w:shd w:val="clear" w:color="auto" w:fill="auto"/>
            <w:tcMar>
              <w:top w:w="100" w:type="dxa"/>
              <w:left w:w="100" w:type="dxa"/>
              <w:bottom w:w="100" w:type="dxa"/>
              <w:right w:w="100" w:type="dxa"/>
            </w:tcMar>
          </w:tcPr>
          <w:p w14:paraId="5E1F9183"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3. Органи студентського самоврядування діють на принципах:</w:t>
            </w:r>
          </w:p>
          <w:p w14:paraId="5E1F9184"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w:t>
            </w:r>
          </w:p>
        </w:tc>
        <w:tc>
          <w:tcPr>
            <w:tcW w:w="7740" w:type="dxa"/>
            <w:shd w:val="clear" w:color="auto" w:fill="auto"/>
            <w:tcMar>
              <w:top w:w="100" w:type="dxa"/>
              <w:left w:w="100" w:type="dxa"/>
              <w:bottom w:w="100" w:type="dxa"/>
              <w:right w:w="100" w:type="dxa"/>
            </w:tcMar>
          </w:tcPr>
          <w:p w14:paraId="5E1F9185"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Органи студентського самоврядування діють на принципах:</w:t>
            </w:r>
          </w:p>
          <w:p w14:paraId="5E1F9186"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E1F9187" w14:textId="77777777" w:rsidR="00163525" w:rsidRDefault="00525F5D">
            <w:pPr>
              <w:spacing w:line="240" w:lineRule="auto"/>
            </w:pPr>
            <w:r>
              <w:rPr>
                <w:rFonts w:ascii="Times New Roman" w:eastAsia="Times New Roman" w:hAnsi="Times New Roman" w:cs="Times New Roman"/>
                <w:b/>
                <w:sz w:val="28"/>
                <w:szCs w:val="28"/>
              </w:rPr>
              <w:t xml:space="preserve">5) організаційної та матеріально-фінансової самостійності в межах повноважень, визначених законом. </w:t>
            </w:r>
          </w:p>
        </w:tc>
      </w:tr>
      <w:tr w:rsidR="00163525" w14:paraId="5E1F91A4" w14:textId="77777777">
        <w:trPr>
          <w:trHeight w:val="480"/>
        </w:trPr>
        <w:tc>
          <w:tcPr>
            <w:tcW w:w="7470" w:type="dxa"/>
            <w:vMerge w:val="restart"/>
            <w:shd w:val="clear" w:color="auto" w:fill="auto"/>
            <w:tcMar>
              <w:top w:w="100" w:type="dxa"/>
              <w:left w:w="100" w:type="dxa"/>
              <w:bottom w:w="100" w:type="dxa"/>
              <w:right w:w="100" w:type="dxa"/>
            </w:tcMar>
          </w:tcPr>
          <w:p w14:paraId="5E1F9189" w14:textId="77777777" w:rsidR="00163525" w:rsidRDefault="00525F5D">
            <w:pPr>
              <w:widowControl w:val="0"/>
              <w:shd w:val="clear" w:color="auto" w:fill="FFFFFF"/>
              <w:spacing w:line="240" w:lineRule="auto"/>
              <w:ind w:firstLine="460"/>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4. </w:t>
            </w:r>
          </w:p>
          <w:p w14:paraId="5E1F918A"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w:t>
            </w:r>
          </w:p>
          <w:p w14:paraId="5E1F918B"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Керівник студентського самоврядування та його заступники можуть перебувати на посаді не більш як два строки.</w:t>
            </w:r>
          </w:p>
          <w:p w14:paraId="5E1F918C"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8D"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З припиненням особою навчання у закладі вищої освіти припиняється її участь в органі студентського самоврядування </w:t>
            </w:r>
            <w:r>
              <w:rPr>
                <w:rFonts w:ascii="Times New Roman" w:eastAsia="Times New Roman" w:hAnsi="Times New Roman" w:cs="Times New Roman"/>
                <w:strike/>
                <w:color w:val="333333"/>
                <w:sz w:val="28"/>
                <w:szCs w:val="28"/>
              </w:rPr>
              <w:t>у порядку, передбаченому положенням про студентське самоврядування закладу вищої освіти.</w:t>
            </w:r>
          </w:p>
          <w:p w14:paraId="5E1F918E" w14:textId="77777777" w:rsidR="00163525" w:rsidRDefault="00525F5D">
            <w:pPr>
              <w:widowControl w:val="0"/>
              <w:shd w:val="clear" w:color="auto" w:fill="FFFFFF"/>
              <w:spacing w:line="240" w:lineRule="auto"/>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 xml:space="preserve">Норма відсутня. </w:t>
            </w:r>
          </w:p>
          <w:p w14:paraId="5E1F918F"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0"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1"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2"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3"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4"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5"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6"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7"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8"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9"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A"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19B" w14:textId="77777777" w:rsidR="00163525" w:rsidRPr="00525F5D" w:rsidRDefault="00525F5D">
            <w:pPr>
              <w:widowControl w:val="0"/>
              <w:shd w:val="clear" w:color="auto" w:fill="FFFFFF"/>
              <w:spacing w:line="240" w:lineRule="auto"/>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t>Орган студентського самоврядування може бути зареєстрований як громадська організація відповідно до законодавства з урахуванням особливостей, встановлених цим Законом.</w:t>
            </w:r>
          </w:p>
        </w:tc>
        <w:tc>
          <w:tcPr>
            <w:tcW w:w="7740" w:type="dxa"/>
            <w:vMerge w:val="restart"/>
            <w:shd w:val="clear" w:color="auto" w:fill="auto"/>
            <w:tcMar>
              <w:top w:w="100" w:type="dxa"/>
              <w:left w:w="100" w:type="dxa"/>
              <w:bottom w:w="100" w:type="dxa"/>
              <w:right w:w="100" w:type="dxa"/>
            </w:tcMar>
          </w:tcPr>
          <w:p w14:paraId="5E1F919C"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w:t>
            </w:r>
          </w:p>
          <w:p w14:paraId="5E1F919D"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p>
          <w:p w14:paraId="5E1F919E"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Керівник органу студентського самоврядування та його заступники можуть перебувати на посаді не більш як два строки.</w:t>
            </w:r>
          </w:p>
          <w:p w14:paraId="5E1F919F"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припиненням особою навчання у закладі вищої освіти припиняється її участь в органі студентського самоврядування. </w:t>
            </w:r>
          </w:p>
          <w:p w14:paraId="5E1F91A0" w14:textId="77777777" w:rsidR="00163525" w:rsidRDefault="00163525">
            <w:pPr>
              <w:spacing w:line="240" w:lineRule="auto"/>
              <w:rPr>
                <w:rFonts w:ascii="Times New Roman" w:eastAsia="Times New Roman" w:hAnsi="Times New Roman" w:cs="Times New Roman"/>
                <w:sz w:val="28"/>
                <w:szCs w:val="28"/>
              </w:rPr>
            </w:pPr>
          </w:p>
          <w:p w14:paraId="087EF880" w14:textId="77777777" w:rsidR="00525F5D" w:rsidRDefault="00525F5D">
            <w:pPr>
              <w:spacing w:line="240" w:lineRule="auto"/>
              <w:rPr>
                <w:rFonts w:ascii="Times New Roman" w:eastAsia="Times New Roman" w:hAnsi="Times New Roman" w:cs="Times New Roman"/>
                <w:b/>
                <w:sz w:val="28"/>
                <w:szCs w:val="28"/>
              </w:rPr>
            </w:pPr>
          </w:p>
          <w:p w14:paraId="5E1F91A1" w14:textId="471840E9"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У разі поновлення на навчання або вступу для здобуття вищої освіти за наступним рівнем до цього ж закладу вищої освіти (набуття статусу студента (курсанта)) упродовж чотирьох  місяців з дня відрахування (але не пізніше строку проведення наступних виборів до відповідного органу студентського самоврядування), повноваження такої особи поновлюються у порядку, встановленому положенням про студентське самоврядування.</w:t>
            </w:r>
          </w:p>
          <w:p w14:paraId="5E1F91A2"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Повноваження керівника органу студентського самоврядування у період припинення особою навчання виконує заступник в порядку, встановленому положенням про студентське самоврядування. </w:t>
            </w:r>
          </w:p>
          <w:p w14:paraId="7023F630" w14:textId="77777777" w:rsidR="00525F5D" w:rsidRDefault="00525F5D">
            <w:pPr>
              <w:spacing w:line="240" w:lineRule="auto"/>
              <w:rPr>
                <w:rFonts w:ascii="Times New Roman" w:eastAsia="Times New Roman" w:hAnsi="Times New Roman" w:cs="Times New Roman"/>
                <w:b/>
                <w:sz w:val="28"/>
                <w:szCs w:val="28"/>
              </w:rPr>
            </w:pPr>
            <w:bookmarkStart w:id="1" w:name="_heading=h.92kugkvv4bth" w:colFirst="0" w:colLast="0"/>
            <w:bookmarkEnd w:id="1"/>
          </w:p>
          <w:p w14:paraId="5E1F91A3" w14:textId="341A4DB5" w:rsidR="00163525" w:rsidRPr="00525F5D" w:rsidRDefault="00525F5D">
            <w:pPr>
              <w:spacing w:line="240" w:lineRule="auto"/>
              <w:rPr>
                <w:b/>
              </w:rPr>
            </w:pPr>
            <w:r w:rsidRPr="00525F5D">
              <w:rPr>
                <w:rFonts w:ascii="Times New Roman" w:eastAsia="Times New Roman" w:hAnsi="Times New Roman" w:cs="Times New Roman"/>
                <w:b/>
                <w:sz w:val="28"/>
                <w:szCs w:val="28"/>
              </w:rPr>
              <w:t xml:space="preserve">За рішенням вищого органу студентського самоврядування орган студентського самоврядування може бути зареєстрований як громадська організація відповідно до законодавства з урахуванням особливостей, встановлених цим Законом. </w:t>
            </w:r>
          </w:p>
        </w:tc>
      </w:tr>
      <w:tr w:rsidR="00163525" w14:paraId="5E1F91A7" w14:textId="77777777">
        <w:trPr>
          <w:trHeight w:val="2955"/>
        </w:trPr>
        <w:tc>
          <w:tcPr>
            <w:tcW w:w="7470" w:type="dxa"/>
            <w:vMerge/>
            <w:shd w:val="clear" w:color="auto" w:fill="auto"/>
            <w:tcMar>
              <w:top w:w="100" w:type="dxa"/>
              <w:left w:w="100" w:type="dxa"/>
              <w:bottom w:w="100" w:type="dxa"/>
              <w:right w:w="100" w:type="dxa"/>
            </w:tcMar>
          </w:tcPr>
          <w:p w14:paraId="5E1F91A5" w14:textId="77777777" w:rsidR="00163525" w:rsidRDefault="00163525">
            <w:pPr>
              <w:widowControl w:val="0"/>
              <w:pBdr>
                <w:top w:val="nil"/>
                <w:left w:val="nil"/>
                <w:bottom w:val="nil"/>
                <w:right w:val="nil"/>
                <w:between w:val="nil"/>
              </w:pBdr>
              <w:jc w:val="left"/>
              <w:rPr>
                <w:highlight w:val="yellow"/>
              </w:rPr>
            </w:pPr>
          </w:p>
        </w:tc>
        <w:tc>
          <w:tcPr>
            <w:tcW w:w="7740" w:type="dxa"/>
            <w:vMerge/>
            <w:shd w:val="clear" w:color="auto" w:fill="auto"/>
            <w:tcMar>
              <w:top w:w="100" w:type="dxa"/>
              <w:left w:w="100" w:type="dxa"/>
              <w:bottom w:w="100" w:type="dxa"/>
              <w:right w:w="100" w:type="dxa"/>
            </w:tcMar>
          </w:tcPr>
          <w:p w14:paraId="5E1F91A6" w14:textId="77777777" w:rsidR="00163525" w:rsidRDefault="00163525">
            <w:pPr>
              <w:widowControl w:val="0"/>
              <w:pBdr>
                <w:top w:val="nil"/>
                <w:left w:val="nil"/>
                <w:bottom w:val="nil"/>
                <w:right w:val="nil"/>
                <w:between w:val="nil"/>
              </w:pBdr>
              <w:jc w:val="left"/>
              <w:rPr>
                <w:highlight w:val="yellow"/>
              </w:rPr>
            </w:pPr>
          </w:p>
        </w:tc>
      </w:tr>
      <w:tr w:rsidR="00163525" w14:paraId="5E1F91C7" w14:textId="77777777">
        <w:tc>
          <w:tcPr>
            <w:tcW w:w="7470" w:type="dxa"/>
            <w:shd w:val="clear" w:color="auto" w:fill="auto"/>
            <w:tcMar>
              <w:top w:w="100" w:type="dxa"/>
              <w:left w:w="100" w:type="dxa"/>
              <w:bottom w:w="100" w:type="dxa"/>
              <w:right w:w="100" w:type="dxa"/>
            </w:tcMar>
          </w:tcPr>
          <w:p w14:paraId="5E1F91A8" w14:textId="77777777" w:rsidR="00163525" w:rsidRDefault="00525F5D">
            <w:pPr>
              <w:widowControl w:val="0"/>
              <w:shd w:val="clear" w:color="auto" w:fill="FFFFFF"/>
              <w:spacing w:line="240" w:lineRule="auto"/>
              <w:ind w:firstLine="460"/>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5. Органи студентського самоврядування:</w:t>
            </w:r>
          </w:p>
          <w:p w14:paraId="5E1F91A9"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беруть участь в управлінні закладом вищої освіти у порядку, встановленому цим Законом та статутом закладу вищої освіти;</w:t>
            </w:r>
          </w:p>
          <w:p w14:paraId="5E1F91AA"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 беруть участь в обговоренні та вирішенні питань удосконалення освітнього процесу, науково-дослідної роботи, призначення стипендій, організації дозвілля, оздоровлення, побуту та харчування;</w:t>
            </w:r>
          </w:p>
          <w:p w14:paraId="473F757E"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276FEA5D"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169C35BC"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5E1F91AB" w14:textId="0B7EB2C0"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3) проводять організаційні, просвітницькі, наукові, спортивні, оздоровчі та інші заходи;</w:t>
            </w:r>
          </w:p>
          <w:p w14:paraId="5E1F91AC"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4) беруть участь у заходах (процесах) щодо забезпечення якості вищої освіти;</w:t>
            </w:r>
          </w:p>
          <w:p w14:paraId="5E1F91AD"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5) захищають права та інтереси студентів (курсантів), які навчаються у закладі вищої освіти;</w:t>
            </w:r>
          </w:p>
          <w:p w14:paraId="5E1F91AE"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6) делегують своїх представників до робочих, консультативно-дорадчих органів;</w:t>
            </w:r>
          </w:p>
          <w:p w14:paraId="5E1F91AF"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7) приймають акти, що регламентують їх організацію та діяльність;</w:t>
            </w:r>
          </w:p>
          <w:p w14:paraId="5E1F91B0"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8) беруть участь у вирішенні питань забезпечення належних побутових умов проживання студентів у гуртожитках та організації харчування студентів;</w:t>
            </w:r>
          </w:p>
          <w:p w14:paraId="5E1F91B1"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9) розпоряджаються коштами та іншим майном, що перебувають на балансі та банківських рахунках органів студентського самоврядування;</w:t>
            </w:r>
          </w:p>
          <w:p w14:paraId="5E1F91B2"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10) вносять пропозиції щодо змісту навчальних планів і програм;</w:t>
            </w:r>
          </w:p>
          <w:p w14:paraId="5E1F91B3"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11) вносять пропозиції щодо розвитку матеріальної бази закладу вищої освіти, у тому числі з питань, що стосуються побуту та відпочинку студентів;</w:t>
            </w:r>
          </w:p>
          <w:p w14:paraId="5E1F91B4"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12) мають право оголошувати акції протесту;</w:t>
            </w:r>
          </w:p>
          <w:p w14:paraId="2CA43268"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1DA6BA1F"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28476BC4"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6A0D50C6"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14AD17E9" w14:textId="77777777" w:rsidR="00525F5D" w:rsidRDefault="00525F5D">
            <w:pPr>
              <w:widowControl w:val="0"/>
              <w:shd w:val="clear" w:color="auto" w:fill="FFFFFF"/>
              <w:spacing w:line="240" w:lineRule="auto"/>
              <w:rPr>
                <w:rFonts w:ascii="Times New Roman" w:eastAsia="Times New Roman" w:hAnsi="Times New Roman" w:cs="Times New Roman"/>
                <w:color w:val="333333"/>
                <w:sz w:val="28"/>
                <w:szCs w:val="28"/>
              </w:rPr>
            </w:pPr>
          </w:p>
          <w:p w14:paraId="5E1F91B5" w14:textId="1BE0A881" w:rsidR="00163525" w:rsidRDefault="00525F5D">
            <w:pPr>
              <w:widowControl w:val="0"/>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13) виконують інші функції, передбачені цим Законом та положенням про студентське самоврядування закладу вищої освіти.</w:t>
            </w:r>
          </w:p>
        </w:tc>
        <w:tc>
          <w:tcPr>
            <w:tcW w:w="7740" w:type="dxa"/>
            <w:shd w:val="clear" w:color="auto" w:fill="auto"/>
            <w:tcMar>
              <w:top w:w="100" w:type="dxa"/>
              <w:left w:w="100" w:type="dxa"/>
              <w:bottom w:w="100" w:type="dxa"/>
              <w:right w:w="100" w:type="dxa"/>
            </w:tcMar>
          </w:tcPr>
          <w:p w14:paraId="5E1F91B6"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5.</w:t>
            </w:r>
            <w:r>
              <w:rPr>
                <w:rFonts w:ascii="Times New Roman" w:eastAsia="Times New Roman" w:hAnsi="Times New Roman" w:cs="Times New Roman"/>
                <w:sz w:val="28"/>
                <w:szCs w:val="28"/>
              </w:rPr>
              <w:t xml:space="preserve"> Органи студентського самоврядування: </w:t>
            </w:r>
          </w:p>
          <w:p w14:paraId="5E1F91B7"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беруть участь в управлінні закладом вищої освіти у порядку, встановленому цим Законом та статутом закладу вищої освіти;</w:t>
            </w:r>
          </w:p>
          <w:p w14:paraId="5E1F91B8"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 беруть участь в обговоренні та вирішенні питань удосконалення освітнього процесу, науково-дослідної роботи, призначення стипендій, організації дозвілля, оздоровлення, побуту та харчування;</w:t>
            </w:r>
          </w:p>
          <w:p w14:paraId="5E1F91B9"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аналізують якість освітньої діяльності закладів вищої освіти та надають рекомендації щодо її вдосконалення, обов’язкові до врахування адміністрацією закладу вищої освіти; </w:t>
            </w:r>
          </w:p>
          <w:p w14:paraId="5E1F91BA"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проводять організаційні, просвітницькі, наукові, спортивні, оздоровчі та інші заходи;</w:t>
            </w:r>
          </w:p>
          <w:p w14:paraId="5E1F91BB"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 беруть участь у заходах (процесах) щодо забезпечення якості вищої освіти;</w:t>
            </w:r>
          </w:p>
          <w:p w14:paraId="5E1F91BC"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 захищають права та інтереси студентів (курсантів), які навчаються у закладі вищої освіти;</w:t>
            </w:r>
          </w:p>
          <w:p w14:paraId="5E1F91BD"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 делегують своїх представників до робочих, консультативно-дорадчих органів;</w:t>
            </w:r>
          </w:p>
          <w:p w14:paraId="5E1F91BE"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 приймають акти, що регламентують їх організацію та діяльність;</w:t>
            </w:r>
          </w:p>
          <w:p w14:paraId="5E1F91BF"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 беруть участь у вирішенні питань забезпечення належних побутових умов проживання студентів у гуртожитках та організації харчування студентів;</w:t>
            </w:r>
          </w:p>
          <w:p w14:paraId="5E1F91C0"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 розпоряджаються коштами та іншим майном, що перебувають на балансі та банківських рахунках органів студентського самоврядування;</w:t>
            </w:r>
          </w:p>
          <w:p w14:paraId="5E1F91C1"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11) вносять пропозиції щодо змісту навчальних планів і програм;</w:t>
            </w:r>
          </w:p>
          <w:p w14:paraId="5E1F91C2"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 вносять пропозиції щодо розвитку матеріальної бази закладу вищої освіти, у тому числі з питань, що стосуються побуту та відпочинку студентів;</w:t>
            </w:r>
          </w:p>
          <w:p w14:paraId="5E1F91C3"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13) мають право оголошувати акції протесту;</w:t>
            </w:r>
          </w:p>
          <w:p w14:paraId="5E1F91C4"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14) мають право об’єднуватися у регіональні та всеукраїнські студентські організації;</w:t>
            </w:r>
          </w:p>
          <w:p w14:paraId="5E1F91C5"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15) приймають рішення щодо реєстрації громадської організації зі статусом юридичної особи; </w:t>
            </w:r>
          </w:p>
          <w:p w14:paraId="5E1F91C6" w14:textId="77777777" w:rsidR="00163525" w:rsidRDefault="00525F5D">
            <w:pPr>
              <w:spacing w:line="240" w:lineRule="auto"/>
            </w:pPr>
            <w:r>
              <w:rPr>
                <w:rFonts w:ascii="Times New Roman" w:eastAsia="Times New Roman" w:hAnsi="Times New Roman" w:cs="Times New Roman"/>
                <w:b/>
                <w:sz w:val="28"/>
                <w:szCs w:val="28"/>
              </w:rPr>
              <w:t>16)</w:t>
            </w:r>
            <w:r>
              <w:rPr>
                <w:rFonts w:ascii="Times New Roman" w:eastAsia="Times New Roman" w:hAnsi="Times New Roman" w:cs="Times New Roman"/>
                <w:sz w:val="28"/>
                <w:szCs w:val="28"/>
              </w:rPr>
              <w:t xml:space="preserve"> виконують інші функції, передбачені цим Законом та положенням про студентське самоврядування закладу вищої освіти.</w:t>
            </w:r>
          </w:p>
        </w:tc>
      </w:tr>
      <w:tr w:rsidR="00163525" w14:paraId="5E1F91D5" w14:textId="77777777">
        <w:tc>
          <w:tcPr>
            <w:tcW w:w="7470" w:type="dxa"/>
            <w:shd w:val="clear" w:color="auto" w:fill="auto"/>
            <w:tcMar>
              <w:top w:w="100" w:type="dxa"/>
              <w:left w:w="100" w:type="dxa"/>
              <w:bottom w:w="100" w:type="dxa"/>
              <w:right w:w="100" w:type="dxa"/>
            </w:tcMar>
          </w:tcPr>
          <w:p w14:paraId="5E1F91C8"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6. За погодженням з органом студентського самоврядування закладу вищої освіти приймаються рішення про:</w:t>
            </w:r>
          </w:p>
          <w:p w14:paraId="5E1F91C9" w14:textId="77777777" w:rsidR="00163525" w:rsidRDefault="00525F5D">
            <w:pPr>
              <w:widowControl w:val="0"/>
              <w:shd w:val="clear" w:color="auto" w:fill="FFFFFF"/>
              <w:spacing w:line="240" w:lineRule="auto"/>
              <w:ind w:firstLine="460"/>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w:t>
            </w:r>
          </w:p>
          <w:p w14:paraId="5E1F91CA"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4) призначення заступника декана факультету, заступника директора інституту, заступника керівника закладу вищої освіти;</w:t>
            </w:r>
          </w:p>
          <w:p w14:paraId="5E1F91CB" w14:textId="77777777" w:rsidR="00163525" w:rsidRDefault="00525F5D">
            <w:pPr>
              <w:widowControl w:val="0"/>
              <w:shd w:val="clear" w:color="auto" w:fill="FFFFFF"/>
              <w:spacing w:line="240" w:lineRule="auto"/>
              <w:ind w:firstLine="460"/>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w:t>
            </w:r>
          </w:p>
          <w:p w14:paraId="5E1F91CC" w14:textId="77777777" w:rsidR="00163525" w:rsidRDefault="00525F5D">
            <w:pPr>
              <w:widowControl w:val="0"/>
              <w:shd w:val="clear" w:color="auto" w:fill="FFFFFF"/>
              <w:spacing w:line="240" w:lineRule="auto"/>
              <w:ind w:firstLine="460"/>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Норма відсутня</w:t>
            </w:r>
          </w:p>
          <w:p w14:paraId="5E1F91CD" w14:textId="77777777" w:rsidR="00163525" w:rsidRDefault="00163525">
            <w:pPr>
              <w:widowControl w:val="0"/>
              <w:shd w:val="clear" w:color="auto" w:fill="FFFFFF"/>
              <w:spacing w:line="240" w:lineRule="auto"/>
              <w:ind w:firstLine="460"/>
              <w:rPr>
                <w:rFonts w:ascii="Times New Roman" w:eastAsia="Times New Roman" w:hAnsi="Times New Roman" w:cs="Times New Roman"/>
                <w:color w:val="333333"/>
                <w:sz w:val="28"/>
                <w:szCs w:val="28"/>
              </w:rPr>
            </w:pPr>
          </w:p>
          <w:p w14:paraId="5E1F91CE" w14:textId="77777777" w:rsidR="00163525" w:rsidRDefault="0016352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tc>
        <w:tc>
          <w:tcPr>
            <w:tcW w:w="7740" w:type="dxa"/>
            <w:shd w:val="clear" w:color="auto" w:fill="auto"/>
            <w:tcMar>
              <w:top w:w="100" w:type="dxa"/>
              <w:left w:w="100" w:type="dxa"/>
              <w:bottom w:w="100" w:type="dxa"/>
              <w:right w:w="100" w:type="dxa"/>
            </w:tcMar>
          </w:tcPr>
          <w:p w14:paraId="5E1F91CF"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За погодженням з </w:t>
            </w:r>
            <w:r>
              <w:rPr>
                <w:rFonts w:ascii="Times New Roman" w:eastAsia="Times New Roman" w:hAnsi="Times New Roman" w:cs="Times New Roman"/>
                <w:b/>
                <w:sz w:val="28"/>
                <w:szCs w:val="28"/>
              </w:rPr>
              <w:t>відповідним</w:t>
            </w:r>
            <w:r>
              <w:rPr>
                <w:rFonts w:ascii="Times New Roman" w:eastAsia="Times New Roman" w:hAnsi="Times New Roman" w:cs="Times New Roman"/>
                <w:sz w:val="28"/>
                <w:szCs w:val="28"/>
              </w:rPr>
              <w:t xml:space="preserve"> органом студентського самоврядування закладу вищої освіти приймаються рішення про:</w:t>
            </w:r>
          </w:p>
          <w:p w14:paraId="5E1F91D0"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E1F91D1"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призначення заступника декана факультету, заступника директора інституту, заступника керівника закладу вищої освіти, </w:t>
            </w:r>
            <w:r>
              <w:rPr>
                <w:rFonts w:ascii="Times New Roman" w:eastAsia="Times New Roman" w:hAnsi="Times New Roman" w:cs="Times New Roman"/>
                <w:b/>
                <w:sz w:val="28"/>
                <w:szCs w:val="28"/>
              </w:rPr>
              <w:t>керівника студмістечка, керівника гуртожитку</w:t>
            </w:r>
            <w:r>
              <w:rPr>
                <w:rFonts w:ascii="Times New Roman" w:eastAsia="Times New Roman" w:hAnsi="Times New Roman" w:cs="Times New Roman"/>
                <w:sz w:val="28"/>
                <w:szCs w:val="28"/>
              </w:rPr>
              <w:t>;</w:t>
            </w:r>
          </w:p>
          <w:p w14:paraId="5E1F91D2"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E1F91D3"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Рішення з питань, передбачених цією частиною, не погоджене органом студентського самоврядування, не може бути прийняте, введене в дію, в тому числі шляхом видання відповідного наказу чи розпорядження.</w:t>
            </w:r>
          </w:p>
          <w:p w14:paraId="5E1F91D4"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Рішення з питань, передбачених цією частиною, може бути ухвалене без погодження, якщо протягом одного місяця після надходження відповідного подання орган студентського самоврядування не висловив своєї позиції. </w:t>
            </w:r>
          </w:p>
        </w:tc>
      </w:tr>
      <w:tr w:rsidR="00163525" w14:paraId="5E1F91EC" w14:textId="77777777">
        <w:tc>
          <w:tcPr>
            <w:tcW w:w="7470" w:type="dxa"/>
            <w:shd w:val="clear" w:color="auto" w:fill="auto"/>
            <w:tcMar>
              <w:top w:w="100" w:type="dxa"/>
              <w:left w:w="100" w:type="dxa"/>
              <w:bottom w:w="100" w:type="dxa"/>
              <w:right w:w="100" w:type="dxa"/>
            </w:tcMar>
          </w:tcPr>
          <w:p w14:paraId="5E1F91D6" w14:textId="77777777" w:rsidR="00163525" w:rsidRPr="00525F5D" w:rsidRDefault="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lastRenderedPageBreak/>
              <w:t>7. Вищим органом студентського самоврядування є загальні збори (конференція) студентів (курсантів), які:</w:t>
            </w:r>
          </w:p>
          <w:p w14:paraId="3C776324" w14:textId="77777777" w:rsidR="00525F5D" w:rsidRPr="00525F5D" w:rsidRDefault="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p>
          <w:p w14:paraId="5ED4665A" w14:textId="0E5802E2" w:rsidR="00525F5D" w:rsidRPr="00525F5D" w:rsidRDefault="00525F5D" w:rsidP="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t>1) ухвалюють положення про студентське самоврядування закладу вищої освіти, визначають структуру, повноваження та порядок проведення прямих таємних виборів представницьких та виконавчих органів студентського самоврядування;</w:t>
            </w:r>
          </w:p>
          <w:p w14:paraId="5E1F91D8" w14:textId="4FBE9E86" w:rsidR="00163525" w:rsidRPr="00525F5D" w:rsidRDefault="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t>2) заслуховують звіти представницьких, виконавчих і контрольно-ревізійних органів студентського самоврядування, дають їм відповідну оцінку;</w:t>
            </w:r>
          </w:p>
          <w:p w14:paraId="5E1F91D9" w14:textId="77777777" w:rsidR="00163525" w:rsidRPr="00525F5D" w:rsidRDefault="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t>3) затверджують процедуру використання майна та коштів органів студентського самоврядування, підтримки студентських ініціатив на конкурсних засадах;</w:t>
            </w:r>
          </w:p>
          <w:p w14:paraId="5E1F91DA" w14:textId="77777777" w:rsidR="00163525" w:rsidRPr="00525F5D" w:rsidRDefault="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t>4) затверджують річний кошторис витрат (бюджет) органів студентського самоврядування, вносять до нього зміни та доповнення, заслуховують звіт про його виконання;</w:t>
            </w:r>
          </w:p>
          <w:p w14:paraId="5E1F91DB" w14:textId="77777777" w:rsidR="00163525" w:rsidRPr="00525F5D" w:rsidRDefault="00525F5D">
            <w:pPr>
              <w:widowControl w:val="0"/>
              <w:shd w:val="clear" w:color="auto" w:fill="FFFFFF"/>
              <w:spacing w:line="240" w:lineRule="auto"/>
              <w:ind w:firstLine="460"/>
              <w:rPr>
                <w:rFonts w:ascii="Times New Roman" w:eastAsia="Times New Roman" w:hAnsi="Times New Roman" w:cs="Times New Roman"/>
                <w:strike/>
                <w:color w:val="333333"/>
                <w:sz w:val="28"/>
                <w:szCs w:val="28"/>
              </w:rPr>
            </w:pPr>
            <w:r w:rsidRPr="00525F5D">
              <w:rPr>
                <w:rFonts w:ascii="Times New Roman" w:eastAsia="Times New Roman" w:hAnsi="Times New Roman" w:cs="Times New Roman"/>
                <w:strike/>
                <w:color w:val="333333"/>
                <w:sz w:val="28"/>
                <w:szCs w:val="28"/>
              </w:rPr>
              <w:t>5) обирають контрольно-ревізійну комісію з числа студентів (курсантів) для здійснення поточного контролю за станом використання майна та виконання бюджету органів студентського самоврядування.</w:t>
            </w:r>
          </w:p>
          <w:p w14:paraId="5E1F91DC" w14:textId="77777777" w:rsidR="00163525" w:rsidRPr="00525F5D" w:rsidRDefault="00163525">
            <w:pPr>
              <w:widowControl w:val="0"/>
              <w:shd w:val="clear" w:color="auto" w:fill="FFFFFF"/>
              <w:spacing w:line="240" w:lineRule="auto"/>
              <w:ind w:firstLine="460"/>
              <w:rPr>
                <w:rFonts w:ascii="Times New Roman" w:eastAsia="Times New Roman" w:hAnsi="Times New Roman" w:cs="Times New Roman"/>
                <w:strike/>
                <w:color w:val="333333"/>
                <w:sz w:val="28"/>
                <w:szCs w:val="28"/>
              </w:rPr>
            </w:pPr>
          </w:p>
          <w:p w14:paraId="5E1F91DD" w14:textId="77777777" w:rsidR="00163525" w:rsidRPr="00525F5D" w:rsidRDefault="00163525">
            <w:pPr>
              <w:widowControl w:val="0"/>
              <w:shd w:val="clear" w:color="auto" w:fill="FFFFFF"/>
              <w:spacing w:line="240" w:lineRule="auto"/>
              <w:ind w:firstLine="460"/>
              <w:rPr>
                <w:rFonts w:ascii="Times New Roman" w:eastAsia="Times New Roman" w:hAnsi="Times New Roman" w:cs="Times New Roman"/>
                <w:b/>
                <w:strike/>
                <w:color w:val="333333"/>
                <w:sz w:val="28"/>
                <w:szCs w:val="28"/>
              </w:rPr>
            </w:pPr>
          </w:p>
          <w:p w14:paraId="5E1F91DE" w14:textId="77777777" w:rsidR="00163525" w:rsidRPr="00525F5D" w:rsidRDefault="00163525">
            <w:pPr>
              <w:widowControl w:val="0"/>
              <w:shd w:val="clear" w:color="auto" w:fill="FFFFFF"/>
              <w:spacing w:line="240" w:lineRule="auto"/>
              <w:ind w:firstLine="460"/>
              <w:rPr>
                <w:rFonts w:ascii="Times New Roman" w:eastAsia="Times New Roman" w:hAnsi="Times New Roman" w:cs="Times New Roman"/>
                <w:b/>
                <w:strike/>
                <w:color w:val="333333"/>
                <w:sz w:val="28"/>
                <w:szCs w:val="28"/>
              </w:rPr>
            </w:pPr>
          </w:p>
          <w:p w14:paraId="5E1F91DF" w14:textId="77777777" w:rsidR="00163525" w:rsidRPr="00525F5D" w:rsidRDefault="00163525">
            <w:pPr>
              <w:widowControl w:val="0"/>
              <w:shd w:val="clear" w:color="auto" w:fill="FFFFFF"/>
              <w:spacing w:line="240" w:lineRule="auto"/>
              <w:rPr>
                <w:rFonts w:ascii="Times New Roman" w:eastAsia="Times New Roman" w:hAnsi="Times New Roman" w:cs="Times New Roman"/>
                <w:b/>
                <w:strike/>
                <w:color w:val="333333"/>
                <w:sz w:val="28"/>
                <w:szCs w:val="28"/>
              </w:rPr>
            </w:pPr>
          </w:p>
          <w:p w14:paraId="5E1F91E0" w14:textId="77777777" w:rsidR="00163525" w:rsidRPr="00525F5D" w:rsidRDefault="00163525">
            <w:pPr>
              <w:widowControl w:val="0"/>
              <w:shd w:val="clear" w:color="auto" w:fill="FFFFFF"/>
              <w:spacing w:line="240" w:lineRule="auto"/>
              <w:rPr>
                <w:rFonts w:ascii="Times New Roman" w:eastAsia="Times New Roman" w:hAnsi="Times New Roman" w:cs="Times New Roman"/>
                <w:strike/>
                <w:color w:val="333333"/>
                <w:sz w:val="28"/>
                <w:szCs w:val="28"/>
              </w:rPr>
            </w:pPr>
          </w:p>
          <w:p w14:paraId="5E1F91E1" w14:textId="77777777" w:rsidR="00163525" w:rsidRPr="00525F5D" w:rsidRDefault="00163525">
            <w:pPr>
              <w:widowControl w:val="0"/>
              <w:pBdr>
                <w:top w:val="nil"/>
                <w:left w:val="nil"/>
                <w:bottom w:val="nil"/>
                <w:right w:val="nil"/>
                <w:between w:val="nil"/>
              </w:pBdr>
              <w:spacing w:line="240" w:lineRule="auto"/>
              <w:rPr>
                <w:rFonts w:ascii="Times New Roman" w:eastAsia="Times New Roman" w:hAnsi="Times New Roman" w:cs="Times New Roman"/>
                <w:strike/>
                <w:sz w:val="28"/>
                <w:szCs w:val="28"/>
              </w:rPr>
            </w:pPr>
          </w:p>
        </w:tc>
        <w:tc>
          <w:tcPr>
            <w:tcW w:w="7740" w:type="dxa"/>
            <w:shd w:val="clear" w:color="auto" w:fill="auto"/>
            <w:tcMar>
              <w:top w:w="100" w:type="dxa"/>
              <w:left w:w="100" w:type="dxa"/>
              <w:bottom w:w="100" w:type="dxa"/>
              <w:right w:w="100" w:type="dxa"/>
            </w:tcMar>
          </w:tcPr>
          <w:p w14:paraId="5E1F91E2"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lastRenderedPageBreak/>
              <w:t>7. Вищим органом студентського самоврядування є загальні збори (конференція) студентів (курсантів) закладу вищої освіти, які:</w:t>
            </w:r>
          </w:p>
          <w:p w14:paraId="5E1F91E3"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 xml:space="preserve">1) ухвалюють положення про студентське самоврядування закладу вищої освіти, визначають систему, структуру та розподіл повноважень органів студентського самоврядування з урахуванням вимог цього Закону; </w:t>
            </w:r>
          </w:p>
          <w:p w14:paraId="5E1F91E4"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2) ухвалюють порядок проведення прямих таємних виборів представницьких та виконавчих органів студентського самоврядування;</w:t>
            </w:r>
          </w:p>
          <w:p w14:paraId="5E1F91E5"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3) заслуховують звіти представницьких, виконавчих і контрольно-ревізійних органів студентського самоврядування, дають їм відповідну оцінку;</w:t>
            </w:r>
          </w:p>
          <w:p w14:paraId="5E1F91E6"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4) затверджують процедуру використання майна та коштів органів студентського самоврядування, підтримки студентських ініціатив на конкурсних засадах;</w:t>
            </w:r>
          </w:p>
          <w:p w14:paraId="5E1F91E7"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5) затверджують річний кошторис витрат (бюджет) органів студентського самоврядування, вносять до нього зміни та доповнення, заслуховують звіт про його виконання;</w:t>
            </w:r>
          </w:p>
          <w:p w14:paraId="5E1F91E8"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 xml:space="preserve">6) обирають контрольно-ревізійну комісію з числа студентів (курсантів) для здійснення поточного контролю </w:t>
            </w:r>
            <w:r w:rsidRPr="00525F5D">
              <w:rPr>
                <w:rFonts w:ascii="Times New Roman" w:eastAsia="Times New Roman" w:hAnsi="Times New Roman" w:cs="Times New Roman"/>
                <w:b/>
                <w:sz w:val="28"/>
                <w:szCs w:val="28"/>
              </w:rPr>
              <w:lastRenderedPageBreak/>
              <w:t>за станом використання майна та виконання бюджету органів студентського самоврядування.</w:t>
            </w:r>
          </w:p>
          <w:p w14:paraId="5E1F91E9"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 xml:space="preserve">7) обирають заступників керівника органу студентського самоврядування за поданням керівника органу студентського самоврядування; </w:t>
            </w:r>
          </w:p>
          <w:p w14:paraId="5E1F91EA"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 xml:space="preserve">8) приймають рішення щодо створення громадської організації, на банківській рахунок якої здійснюється зарахування коштів, визначених пунктом 1 частини 10 цієї статті; </w:t>
            </w:r>
          </w:p>
          <w:p w14:paraId="5E1F91EB" w14:textId="77777777" w:rsidR="00163525" w:rsidRPr="00525F5D" w:rsidRDefault="00525F5D">
            <w:pPr>
              <w:spacing w:line="240" w:lineRule="auto"/>
              <w:rPr>
                <w:rFonts w:ascii="Times New Roman" w:eastAsia="Times New Roman" w:hAnsi="Times New Roman" w:cs="Times New Roman"/>
                <w:b/>
                <w:sz w:val="28"/>
                <w:szCs w:val="28"/>
              </w:rPr>
            </w:pPr>
            <w:r w:rsidRPr="00525F5D">
              <w:rPr>
                <w:rFonts w:ascii="Times New Roman" w:eastAsia="Times New Roman" w:hAnsi="Times New Roman" w:cs="Times New Roman"/>
                <w:b/>
                <w:sz w:val="28"/>
                <w:szCs w:val="28"/>
              </w:rPr>
              <w:t xml:space="preserve">9) здійснюють інші повноваження, передбачені цим Законом та положенням про студентське самоврядування закладу вищої освіти. </w:t>
            </w:r>
          </w:p>
        </w:tc>
      </w:tr>
      <w:tr w:rsidR="00163525" w14:paraId="5E1F91FB" w14:textId="77777777">
        <w:trPr>
          <w:trHeight w:val="480"/>
        </w:trPr>
        <w:tc>
          <w:tcPr>
            <w:tcW w:w="7470" w:type="dxa"/>
            <w:vMerge w:val="restart"/>
            <w:shd w:val="clear" w:color="auto" w:fill="auto"/>
            <w:tcMar>
              <w:top w:w="100" w:type="dxa"/>
              <w:left w:w="100" w:type="dxa"/>
              <w:bottom w:w="100" w:type="dxa"/>
              <w:right w:w="100" w:type="dxa"/>
            </w:tcMar>
          </w:tcPr>
          <w:p w14:paraId="5E1F91ED" w14:textId="77777777" w:rsidR="00163525" w:rsidRPr="00525F5D" w:rsidRDefault="00525F5D">
            <w:pPr>
              <w:widowControl w:val="0"/>
              <w:pBdr>
                <w:top w:val="nil"/>
                <w:left w:val="nil"/>
                <w:bottom w:val="nil"/>
                <w:right w:val="nil"/>
                <w:between w:val="nil"/>
              </w:pBdr>
              <w:spacing w:line="240" w:lineRule="auto"/>
              <w:rPr>
                <w:rFonts w:ascii="Times New Roman" w:eastAsia="Times New Roman" w:hAnsi="Times New Roman" w:cs="Times New Roman"/>
                <w:strike/>
                <w:sz w:val="28"/>
                <w:szCs w:val="28"/>
              </w:rPr>
            </w:pPr>
            <w:r w:rsidRPr="00525F5D">
              <w:rPr>
                <w:rFonts w:ascii="Times New Roman" w:eastAsia="Times New Roman" w:hAnsi="Times New Roman" w:cs="Times New Roman"/>
                <w:strike/>
                <w:color w:val="333333"/>
                <w:sz w:val="28"/>
                <w:szCs w:val="28"/>
                <w:highlight w:val="white"/>
              </w:rPr>
              <w:lastRenderedPageBreak/>
              <w:t>8. Адміністрація закладу вищої освіти не має права втручатися в діяльність органів студентського самоврядування.</w:t>
            </w:r>
          </w:p>
          <w:p w14:paraId="5E1F91EE"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EF"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0"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1"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2"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3"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4"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5"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6" w14:textId="77777777" w:rsidR="00163525" w:rsidRDefault="00163525">
            <w:pPr>
              <w:widowControl w:val="0"/>
              <w:spacing w:line="240" w:lineRule="auto"/>
              <w:rPr>
                <w:rFonts w:ascii="Times New Roman" w:eastAsia="Times New Roman" w:hAnsi="Times New Roman" w:cs="Times New Roman"/>
                <w:color w:val="333333"/>
                <w:sz w:val="28"/>
                <w:szCs w:val="28"/>
                <w:highlight w:val="white"/>
              </w:rPr>
            </w:pPr>
          </w:p>
          <w:p w14:paraId="5E1F91F7" w14:textId="77777777" w:rsidR="00163525" w:rsidRDefault="00163525">
            <w:pPr>
              <w:widowControl w:val="0"/>
              <w:spacing w:line="240" w:lineRule="auto"/>
              <w:rPr>
                <w:rFonts w:ascii="Times New Roman" w:eastAsia="Times New Roman" w:hAnsi="Times New Roman" w:cs="Times New Roman"/>
                <w:sz w:val="28"/>
                <w:szCs w:val="28"/>
              </w:rPr>
            </w:pPr>
          </w:p>
        </w:tc>
        <w:tc>
          <w:tcPr>
            <w:tcW w:w="7740" w:type="dxa"/>
            <w:vMerge w:val="restart"/>
            <w:shd w:val="clear" w:color="auto" w:fill="auto"/>
            <w:tcMar>
              <w:top w:w="100" w:type="dxa"/>
              <w:left w:w="100" w:type="dxa"/>
              <w:bottom w:w="100" w:type="dxa"/>
              <w:right w:w="100" w:type="dxa"/>
            </w:tcMar>
          </w:tcPr>
          <w:p w14:paraId="5E1F91F8"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8. Адміністрація закладу вищої освіти (особи, що обіймають посади, які передбачають виконання адміністративно-управлінських функцій) та наукові, науково-педагогічні, педагогічні працівники не мають права втручатися в діяльність органів студентського самоврядування. </w:t>
            </w:r>
          </w:p>
          <w:p w14:paraId="5E1F91F9"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Рішення органів студентського самоврядування, прийняті в межах їх компетенції та доведені до відома адміністрації, не потребують затвердження, схвалення чи введення в дію керівником, іншими органами управління закладу вищої освіти.</w:t>
            </w:r>
          </w:p>
          <w:p w14:paraId="5E1F91FA" w14:textId="77777777" w:rsidR="00163525" w:rsidRDefault="00525F5D">
            <w:pPr>
              <w:spacing w:line="240" w:lineRule="auto"/>
            </w:pPr>
            <w:r>
              <w:rPr>
                <w:rFonts w:ascii="Times New Roman" w:eastAsia="Times New Roman" w:hAnsi="Times New Roman" w:cs="Times New Roman"/>
                <w:b/>
                <w:sz w:val="28"/>
                <w:szCs w:val="28"/>
              </w:rPr>
              <w:t>Обмеження здобувачів вищої освіти у праві на здобуття вищої освіти у зв’язку з їх участю у студентському самоврядуванні не допускається.</w:t>
            </w:r>
          </w:p>
        </w:tc>
      </w:tr>
      <w:tr w:rsidR="00163525" w14:paraId="5E1F91FE" w14:textId="77777777">
        <w:trPr>
          <w:trHeight w:val="480"/>
        </w:trPr>
        <w:tc>
          <w:tcPr>
            <w:tcW w:w="7470" w:type="dxa"/>
            <w:vMerge/>
            <w:shd w:val="clear" w:color="auto" w:fill="auto"/>
            <w:tcMar>
              <w:top w:w="100" w:type="dxa"/>
              <w:left w:w="100" w:type="dxa"/>
              <w:bottom w:w="100" w:type="dxa"/>
              <w:right w:w="100" w:type="dxa"/>
            </w:tcMar>
          </w:tcPr>
          <w:p w14:paraId="5E1F91FC" w14:textId="77777777" w:rsidR="00163525" w:rsidRDefault="00163525">
            <w:pPr>
              <w:widowControl w:val="0"/>
              <w:pBdr>
                <w:top w:val="nil"/>
                <w:left w:val="nil"/>
                <w:bottom w:val="nil"/>
                <w:right w:val="nil"/>
                <w:between w:val="nil"/>
              </w:pBdr>
              <w:jc w:val="left"/>
            </w:pPr>
          </w:p>
        </w:tc>
        <w:tc>
          <w:tcPr>
            <w:tcW w:w="7740" w:type="dxa"/>
            <w:vMerge/>
            <w:shd w:val="clear" w:color="auto" w:fill="auto"/>
            <w:tcMar>
              <w:top w:w="100" w:type="dxa"/>
              <w:left w:w="100" w:type="dxa"/>
              <w:bottom w:w="100" w:type="dxa"/>
              <w:right w:w="100" w:type="dxa"/>
            </w:tcMar>
          </w:tcPr>
          <w:p w14:paraId="5E1F91FD" w14:textId="77777777" w:rsidR="00163525" w:rsidRDefault="00163525">
            <w:pPr>
              <w:widowControl w:val="0"/>
              <w:pBdr>
                <w:top w:val="nil"/>
                <w:left w:val="nil"/>
                <w:bottom w:val="nil"/>
                <w:right w:val="nil"/>
                <w:between w:val="nil"/>
              </w:pBdr>
              <w:jc w:val="left"/>
            </w:pPr>
          </w:p>
        </w:tc>
      </w:tr>
      <w:tr w:rsidR="00163525" w14:paraId="5E1F9203" w14:textId="77777777">
        <w:tc>
          <w:tcPr>
            <w:tcW w:w="7470" w:type="dxa"/>
            <w:shd w:val="clear" w:color="auto" w:fill="auto"/>
            <w:tcMar>
              <w:top w:w="100" w:type="dxa"/>
              <w:left w:w="100" w:type="dxa"/>
              <w:bottom w:w="100" w:type="dxa"/>
              <w:right w:w="100" w:type="dxa"/>
            </w:tcMar>
          </w:tcPr>
          <w:p w14:paraId="5E1F91FF"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10. Фінансовою основою студентського самоврядування є:</w:t>
            </w:r>
          </w:p>
          <w:p w14:paraId="5E1F9200" w14:textId="77777777" w:rsidR="00163525" w:rsidRDefault="00525F5D">
            <w:pPr>
              <w:widowControl w:val="0"/>
              <w:shd w:val="clear" w:color="auto" w:fill="FFFFFF"/>
              <w:spacing w:line="240" w:lineRule="auto"/>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1</w:t>
            </w:r>
            <w:r w:rsidRPr="00525F5D">
              <w:rPr>
                <w:rFonts w:ascii="Times New Roman" w:eastAsia="Times New Roman" w:hAnsi="Times New Roman" w:cs="Times New Roman"/>
                <w:strike/>
                <w:color w:val="333333"/>
                <w:sz w:val="28"/>
                <w:szCs w:val="28"/>
              </w:rPr>
              <w:t xml:space="preserve">) кошти, </w:t>
            </w:r>
            <w:r w:rsidRPr="00525F5D">
              <w:rPr>
                <w:rFonts w:ascii="Times New Roman" w:eastAsia="Times New Roman" w:hAnsi="Times New Roman" w:cs="Times New Roman"/>
                <w:b/>
                <w:strike/>
                <w:color w:val="333333"/>
                <w:sz w:val="28"/>
                <w:szCs w:val="28"/>
              </w:rPr>
              <w:t>визначені вченою радою закладу вищої освіти</w:t>
            </w:r>
            <w:r w:rsidRPr="00525F5D">
              <w:rPr>
                <w:rFonts w:ascii="Times New Roman" w:eastAsia="Times New Roman" w:hAnsi="Times New Roman" w:cs="Times New Roman"/>
                <w:strike/>
                <w:color w:val="333333"/>
                <w:sz w:val="28"/>
                <w:szCs w:val="28"/>
              </w:rPr>
              <w:t xml:space="preserve"> в розмірі не менш як 0,5 відсотка власних надходжень, отриманих закладом вищої освіти від основної діяльності;</w:t>
            </w:r>
          </w:p>
        </w:tc>
        <w:tc>
          <w:tcPr>
            <w:tcW w:w="7740" w:type="dxa"/>
            <w:shd w:val="clear" w:color="auto" w:fill="auto"/>
            <w:tcMar>
              <w:top w:w="100" w:type="dxa"/>
              <w:left w:w="100" w:type="dxa"/>
              <w:bottom w:w="100" w:type="dxa"/>
              <w:right w:w="100" w:type="dxa"/>
            </w:tcMar>
          </w:tcPr>
          <w:p w14:paraId="5E1F9201"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Фінансовою основою студентського самоврядування є:</w:t>
            </w:r>
          </w:p>
          <w:p w14:paraId="5E1F9202" w14:textId="77777777" w:rsidR="00163525" w:rsidRPr="00525F5D" w:rsidRDefault="00525F5D">
            <w:pPr>
              <w:spacing w:line="240" w:lineRule="auto"/>
              <w:rPr>
                <w:rFonts w:ascii="Times New Roman" w:eastAsia="Times New Roman" w:hAnsi="Times New Roman" w:cs="Times New Roman"/>
                <w:b/>
                <w:sz w:val="28"/>
                <w:szCs w:val="28"/>
                <w:highlight w:val="yellow"/>
              </w:rPr>
            </w:pPr>
            <w:r w:rsidRPr="00525F5D">
              <w:rPr>
                <w:rFonts w:ascii="Times New Roman" w:eastAsia="Times New Roman" w:hAnsi="Times New Roman" w:cs="Times New Roman"/>
                <w:b/>
                <w:sz w:val="28"/>
                <w:szCs w:val="28"/>
              </w:rPr>
              <w:t>1) кошти в розмірі не менш як 0,5 відсотка власних надходжень, отриманих закладом вищої освіти від основної діяльності;</w:t>
            </w:r>
          </w:p>
        </w:tc>
      </w:tr>
      <w:tr w:rsidR="00163525" w14:paraId="5E1F920E" w14:textId="77777777">
        <w:tc>
          <w:tcPr>
            <w:tcW w:w="7470" w:type="dxa"/>
            <w:shd w:val="clear" w:color="auto" w:fill="auto"/>
            <w:tcMar>
              <w:top w:w="100" w:type="dxa"/>
              <w:left w:w="100" w:type="dxa"/>
              <w:bottom w:w="100" w:type="dxa"/>
              <w:right w:w="100" w:type="dxa"/>
            </w:tcMar>
          </w:tcPr>
          <w:p w14:paraId="5E1F9204"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11. </w:t>
            </w:r>
            <w:r>
              <w:rPr>
                <w:rFonts w:ascii="Times New Roman" w:eastAsia="Times New Roman" w:hAnsi="Times New Roman" w:cs="Times New Roman"/>
                <w:b/>
                <w:color w:val="333333"/>
                <w:sz w:val="28"/>
                <w:szCs w:val="28"/>
              </w:rPr>
              <w:t>Норма відсутня.</w:t>
            </w:r>
            <w:r>
              <w:rPr>
                <w:rFonts w:ascii="Times New Roman" w:eastAsia="Times New Roman" w:hAnsi="Times New Roman" w:cs="Times New Roman"/>
                <w:color w:val="333333"/>
                <w:sz w:val="28"/>
                <w:szCs w:val="28"/>
              </w:rPr>
              <w:t xml:space="preserve"> </w:t>
            </w:r>
          </w:p>
          <w:p w14:paraId="5E1F9205"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206"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207"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208" w14:textId="77777777" w:rsidR="00163525" w:rsidRDefault="00163525">
            <w:pPr>
              <w:widowControl w:val="0"/>
              <w:shd w:val="clear" w:color="auto" w:fill="FFFFFF"/>
              <w:spacing w:line="240" w:lineRule="auto"/>
              <w:rPr>
                <w:rFonts w:ascii="Times New Roman" w:eastAsia="Times New Roman" w:hAnsi="Times New Roman" w:cs="Times New Roman"/>
                <w:color w:val="333333"/>
                <w:sz w:val="28"/>
                <w:szCs w:val="28"/>
              </w:rPr>
            </w:pPr>
          </w:p>
          <w:p w14:paraId="5E1F9209"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Кошти органів студентського самоврядування спрямовуються на виконання їхніх завдань і здійснення повноважень відповідно до затверджених ними кошторисів.</w:t>
            </w:r>
          </w:p>
          <w:p w14:paraId="5E1F920A" w14:textId="77777777" w:rsidR="00163525" w:rsidRDefault="00525F5D">
            <w:pPr>
              <w:widowControl w:val="0"/>
              <w:shd w:val="clear" w:color="auto" w:fill="FFFFFF"/>
              <w:spacing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Органи студентського самоврядування публічно звітують про використання коштів та виконання кошторисів не рідше одного разу на рік.</w:t>
            </w:r>
          </w:p>
        </w:tc>
        <w:tc>
          <w:tcPr>
            <w:tcW w:w="7740" w:type="dxa"/>
            <w:shd w:val="clear" w:color="auto" w:fill="auto"/>
            <w:tcMar>
              <w:top w:w="100" w:type="dxa"/>
              <w:left w:w="100" w:type="dxa"/>
              <w:bottom w:w="100" w:type="dxa"/>
              <w:right w:w="100" w:type="dxa"/>
            </w:tcMar>
          </w:tcPr>
          <w:p w14:paraId="5E1F920B" w14:textId="77777777" w:rsidR="00163525" w:rsidRDefault="00525F5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11. </w:t>
            </w:r>
            <w:r>
              <w:rPr>
                <w:rFonts w:ascii="Times New Roman" w:eastAsia="Times New Roman" w:hAnsi="Times New Roman" w:cs="Times New Roman"/>
                <w:b/>
                <w:sz w:val="28"/>
                <w:szCs w:val="28"/>
              </w:rPr>
              <w:t xml:space="preserve">Фінансове забезпечення студентського самоврядування здійснюється шляхом перерахування коштів закладом вищої освіти на банківський рахунок громадської організації, створеної за рішенням вищого органу студентського самоврядування. </w:t>
            </w:r>
          </w:p>
          <w:p w14:paraId="5E1F920C"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Кошти органів студентського самоврядування спрямовуються на виконання їхніх завдань і здійснення повноважень відповідно до затверджених ними кошторисів.</w:t>
            </w:r>
          </w:p>
          <w:p w14:paraId="5E1F920D"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 студентського самоврядування публічно звітують про використання коштів та виконання кошторисів не рідше одного разу на рік.</w:t>
            </w:r>
          </w:p>
        </w:tc>
      </w:tr>
      <w:tr w:rsidR="00163525" w14:paraId="5E1F9210" w14:textId="77777777">
        <w:trPr>
          <w:trHeight w:val="480"/>
        </w:trPr>
        <w:tc>
          <w:tcPr>
            <w:tcW w:w="15210" w:type="dxa"/>
            <w:gridSpan w:val="2"/>
            <w:shd w:val="clear" w:color="auto" w:fill="auto"/>
            <w:tcMar>
              <w:top w:w="100" w:type="dxa"/>
              <w:left w:w="100" w:type="dxa"/>
              <w:bottom w:w="100" w:type="dxa"/>
              <w:right w:w="100" w:type="dxa"/>
            </w:tcMar>
          </w:tcPr>
          <w:p w14:paraId="5E1F920F" w14:textId="77777777" w:rsidR="00163525" w:rsidRDefault="00525F5D">
            <w:pPr>
              <w:widowControl w:val="0"/>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ч. 2 статті 46: </w:t>
            </w:r>
          </w:p>
        </w:tc>
      </w:tr>
      <w:tr w:rsidR="00163525" w14:paraId="5E1F921D" w14:textId="77777777">
        <w:tc>
          <w:tcPr>
            <w:tcW w:w="7470" w:type="dxa"/>
            <w:shd w:val="clear" w:color="auto" w:fill="auto"/>
            <w:tcMar>
              <w:top w:w="100" w:type="dxa"/>
              <w:left w:w="100" w:type="dxa"/>
              <w:bottom w:w="100" w:type="dxa"/>
              <w:right w:w="100" w:type="dxa"/>
            </w:tcMar>
          </w:tcPr>
          <w:p w14:paraId="5E1F9211"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Здобувач вищої освіти має право на перерву у навчанні </w:t>
            </w:r>
            <w:r>
              <w:rPr>
                <w:rFonts w:ascii="Times New Roman" w:eastAsia="Times New Roman" w:hAnsi="Times New Roman" w:cs="Times New Roman"/>
                <w:b/>
                <w:sz w:val="28"/>
                <w:szCs w:val="28"/>
              </w:rPr>
              <w:t xml:space="preserve">у </w:t>
            </w:r>
            <w:r w:rsidRPr="00525F5D">
              <w:rPr>
                <w:rFonts w:ascii="Times New Roman" w:eastAsia="Times New Roman" w:hAnsi="Times New Roman" w:cs="Times New Roman"/>
                <w:b/>
                <w:strike/>
                <w:sz w:val="28"/>
                <w:szCs w:val="28"/>
              </w:rPr>
              <w:t>зв’язку з обставинами, які унеможливлюють виконання освітньої (наукової) програми</w:t>
            </w:r>
            <w:r>
              <w:rPr>
                <w:rFonts w:ascii="Times New Roman" w:eastAsia="Times New Roman" w:hAnsi="Times New Roman" w:cs="Times New Roman"/>
                <w:sz w:val="28"/>
                <w:szCs w:val="28"/>
              </w:rPr>
              <w:t xml:space="preserve"> (за станом здоров’я, призовом на строкову військову службу у разі втрати права на відстрочку від неї, сімейними обставинами тощо). Таким особам надається академічна відпустка в установленому порядку. Навчання чи стажування в освітніх і наукових установах (у тому числі іноземних держав) може бути </w:t>
            </w:r>
            <w:r>
              <w:rPr>
                <w:rFonts w:ascii="Times New Roman" w:eastAsia="Times New Roman" w:hAnsi="Times New Roman" w:cs="Times New Roman"/>
                <w:sz w:val="28"/>
                <w:szCs w:val="28"/>
              </w:rPr>
              <w:lastRenderedPageBreak/>
              <w:t>підставою для перерви у навчанні, якщо інше не передбачено міжнародними актами чи договорами між закладами вищої освіти.</w:t>
            </w:r>
          </w:p>
          <w:p w14:paraId="5E1F9212"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Здобувачам вищої освіти, призваним на військову службу у зв’язку з оголошенням мобілізації, гарантується збереження місця навчання та стипендії.</w:t>
            </w:r>
          </w:p>
          <w:p w14:paraId="5E1F9213"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Здобувачам вищої освіти, які реалізують право на академічну мобільність, протягом навчання, стажування чи здійснення наукової діяльності в іншому закладі вищої освіти (науковій установі) на території України чи поза її межами гарантується збереження місця навчання та виплата стипендії відповідно до положення про порядок реалізації права на академічну мобільність. Такі особи не відраховуються із складу здобувачів вищої освіти.</w:t>
            </w:r>
          </w:p>
          <w:p w14:paraId="5E1F9214" w14:textId="77777777" w:rsidR="00163525" w:rsidRDefault="00163525">
            <w:pPr>
              <w:widowControl w:val="0"/>
              <w:pBdr>
                <w:top w:val="nil"/>
                <w:left w:val="nil"/>
                <w:bottom w:val="nil"/>
                <w:right w:val="nil"/>
                <w:between w:val="nil"/>
              </w:pBdr>
              <w:spacing w:line="240" w:lineRule="auto"/>
              <w:rPr>
                <w:rFonts w:ascii="Times New Roman" w:eastAsia="Times New Roman" w:hAnsi="Times New Roman" w:cs="Times New Roman"/>
                <w:sz w:val="28"/>
                <w:szCs w:val="28"/>
              </w:rPr>
            </w:pPr>
          </w:p>
          <w:p w14:paraId="5E1F9215" w14:textId="77777777" w:rsidR="00163525" w:rsidRDefault="00525F5D">
            <w:pPr>
              <w:widowControl w:val="0"/>
              <w:pBdr>
                <w:top w:val="nil"/>
                <w:left w:val="nil"/>
                <w:bottom w:val="nil"/>
                <w:right w:val="nil"/>
                <w:between w:val="nil"/>
              </w:pBd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 відсутня</w:t>
            </w:r>
          </w:p>
        </w:tc>
        <w:tc>
          <w:tcPr>
            <w:tcW w:w="7740" w:type="dxa"/>
            <w:shd w:val="clear" w:color="auto" w:fill="auto"/>
            <w:tcMar>
              <w:top w:w="100" w:type="dxa"/>
              <w:left w:w="100" w:type="dxa"/>
              <w:bottom w:w="100" w:type="dxa"/>
              <w:right w:w="100" w:type="dxa"/>
            </w:tcMar>
          </w:tcPr>
          <w:p w14:paraId="5E1F9216" w14:textId="77777777" w:rsidR="00163525" w:rsidRDefault="00525F5D">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 Здобувач вищої освіти має право на перерву у навчанні за станом здоров’я, призовом на строкову військову службу у разі втрати права на відстрочку від неї, сімейними обставинами, </w:t>
            </w:r>
            <w:r>
              <w:rPr>
                <w:rFonts w:ascii="Times New Roman" w:eastAsia="Times New Roman" w:hAnsi="Times New Roman" w:cs="Times New Roman"/>
                <w:b/>
                <w:sz w:val="28"/>
                <w:szCs w:val="28"/>
              </w:rPr>
              <w:t>власним бажанням</w:t>
            </w:r>
            <w:r>
              <w:rPr>
                <w:rFonts w:ascii="Times New Roman" w:eastAsia="Times New Roman" w:hAnsi="Times New Roman" w:cs="Times New Roman"/>
                <w:sz w:val="28"/>
                <w:szCs w:val="28"/>
              </w:rPr>
              <w:t xml:space="preserve"> тощо. Таким особам надається академічна відпустка в установленому порядку. Навчання чи стажування в освітніх і наукових установах (у тому числі іноземних держав) може бути підставою для перерви у навчанні, якщо інше не передбачено міжнародними актами чи договорами між </w:t>
            </w:r>
            <w:r>
              <w:rPr>
                <w:rFonts w:ascii="Times New Roman" w:eastAsia="Times New Roman" w:hAnsi="Times New Roman" w:cs="Times New Roman"/>
                <w:sz w:val="28"/>
                <w:szCs w:val="28"/>
              </w:rPr>
              <w:lastRenderedPageBreak/>
              <w:t>закладами вищої освіти.</w:t>
            </w:r>
          </w:p>
          <w:p w14:paraId="5E1F9217" w14:textId="77777777" w:rsidR="00163525" w:rsidRDefault="00163525">
            <w:pPr>
              <w:widowControl w:val="0"/>
              <w:spacing w:line="240" w:lineRule="auto"/>
              <w:rPr>
                <w:rFonts w:ascii="Times New Roman" w:eastAsia="Times New Roman" w:hAnsi="Times New Roman" w:cs="Times New Roman"/>
                <w:sz w:val="28"/>
                <w:szCs w:val="28"/>
              </w:rPr>
            </w:pPr>
          </w:p>
          <w:p w14:paraId="5E1F9218" w14:textId="77777777" w:rsidR="00163525" w:rsidRDefault="00163525">
            <w:pPr>
              <w:widowControl w:val="0"/>
              <w:spacing w:line="240" w:lineRule="auto"/>
              <w:rPr>
                <w:rFonts w:ascii="Times New Roman" w:eastAsia="Times New Roman" w:hAnsi="Times New Roman" w:cs="Times New Roman"/>
                <w:sz w:val="28"/>
                <w:szCs w:val="28"/>
              </w:rPr>
            </w:pPr>
          </w:p>
          <w:p w14:paraId="5E1F9219" w14:textId="77777777" w:rsidR="00163525" w:rsidRDefault="00525F5D">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Здобувачам вищої освіти, призваним на військову службу у зв’язку з оголошенням мобілізації, гарантується збереження місця навчання та стипендії.</w:t>
            </w:r>
          </w:p>
          <w:p w14:paraId="5E1F921A"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Здобувачам вищої освіти, які реалізують право на академічну мобільність, протягом навчання, стажування чи здійснення наукової діяльності в іншому закладі вищої освіти (науковій установі) на території України чи поза її межами гарантується збереження місця навчання та виплата стипендії відповідно до положення про порядок реалізації права на академічну мобільність. Такі особи не відраховуються із складу здобувачів вищої освіти.</w:t>
            </w:r>
          </w:p>
          <w:p w14:paraId="5E1F921B" w14:textId="77777777" w:rsidR="00163525" w:rsidRDefault="00163525">
            <w:pPr>
              <w:spacing w:line="240" w:lineRule="auto"/>
              <w:rPr>
                <w:rFonts w:ascii="Times New Roman" w:eastAsia="Times New Roman" w:hAnsi="Times New Roman" w:cs="Times New Roman"/>
                <w:sz w:val="28"/>
                <w:szCs w:val="28"/>
              </w:rPr>
            </w:pPr>
          </w:p>
          <w:p w14:paraId="5E1F921C" w14:textId="77777777" w:rsidR="00163525" w:rsidRDefault="00525F5D">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color w:val="333333"/>
                <w:sz w:val="28"/>
                <w:szCs w:val="28"/>
              </w:rPr>
              <w:t xml:space="preserve">Керівник органу студентського самоврядування закладу вищої освіти, його територіального структурного підрозділу має право на отримання академічної відпустки на період виконання повноважень, але не більш ніж на 1 рік, в установленому порядку без відрахування зі складу здобувачів вищої освіти зі збереженням місця навчання, проживання в гуртожитку та виплати стипендії. </w:t>
            </w:r>
          </w:p>
        </w:tc>
      </w:tr>
    </w:tbl>
    <w:p w14:paraId="5E1F921E" w14:textId="77777777" w:rsidR="00163525" w:rsidRDefault="00163525">
      <w:pPr>
        <w:spacing w:line="240" w:lineRule="auto"/>
      </w:pPr>
    </w:p>
    <w:p w14:paraId="5E1F921F" w14:textId="77777777" w:rsidR="00163525" w:rsidRDefault="00163525">
      <w:pPr>
        <w:spacing w:line="240" w:lineRule="auto"/>
      </w:pPr>
    </w:p>
    <w:p w14:paraId="5E1F9220" w14:textId="77777777" w:rsidR="00163525" w:rsidRDefault="00163525">
      <w:pPr>
        <w:spacing w:line="240" w:lineRule="auto"/>
        <w:rPr>
          <w:rFonts w:ascii="Times New Roman" w:eastAsia="Times New Roman" w:hAnsi="Times New Roman" w:cs="Times New Roman"/>
          <w:b/>
          <w:color w:val="000000"/>
          <w:sz w:val="28"/>
          <w:szCs w:val="28"/>
        </w:rPr>
      </w:pPr>
    </w:p>
    <w:p w14:paraId="5E1F9221" w14:textId="77777777" w:rsidR="00163525" w:rsidRDefault="00525F5D">
      <w:pPr>
        <w:spacing w:line="240" w:lineRule="auto"/>
        <w:ind w:firstLine="720"/>
        <w:rPr>
          <w:rFonts w:ascii="Times New Roman" w:eastAsia="Times New Roman" w:hAnsi="Times New Roman" w:cs="Times New Roman"/>
        </w:rPr>
      </w:pPr>
      <w:r>
        <w:rPr>
          <w:rFonts w:ascii="Times New Roman" w:eastAsia="Times New Roman" w:hAnsi="Times New Roman" w:cs="Times New Roman"/>
          <w:b/>
          <w:color w:val="000000"/>
          <w:sz w:val="28"/>
          <w:szCs w:val="28"/>
        </w:rPr>
        <w:t>Народний депутат України</w:t>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r>
      <w:r>
        <w:rPr>
          <w:rFonts w:ascii="Times New Roman" w:eastAsia="Times New Roman" w:hAnsi="Times New Roman" w:cs="Times New Roman"/>
          <w:b/>
          <w:color w:val="000000"/>
          <w:sz w:val="28"/>
          <w:szCs w:val="28"/>
        </w:rPr>
        <w:tab/>
        <w:t>Г</w:t>
      </w:r>
      <w:r>
        <w:rPr>
          <w:rFonts w:ascii="Times New Roman" w:eastAsia="Times New Roman" w:hAnsi="Times New Roman" w:cs="Times New Roman"/>
          <w:b/>
          <w:sz w:val="28"/>
          <w:szCs w:val="28"/>
        </w:rPr>
        <w:t>рищук</w:t>
      </w:r>
      <w:r>
        <w:rPr>
          <w:rFonts w:ascii="Times New Roman" w:eastAsia="Times New Roman" w:hAnsi="Times New Roman" w:cs="Times New Roman"/>
          <w:b/>
          <w:color w:val="000000"/>
          <w:sz w:val="28"/>
          <w:szCs w:val="28"/>
        </w:rPr>
        <w:t xml:space="preserve"> Р. П. </w:t>
      </w:r>
    </w:p>
    <w:sectPr w:rsidR="00163525">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525"/>
    <w:rsid w:val="00163525"/>
    <w:rsid w:val="00525F5D"/>
    <w:rsid w:val="008F09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F9158"/>
  <w15:docId w15:val="{FFD2E0EC-FC81-446D-AB47-F0C26D686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1"/>
        <w:szCs w:val="21"/>
        <w:lang w:val="uk-UA" w:eastAsia="uk-UA"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10"/>
    <w:next w:val="10"/>
    <w:pPr>
      <w:keepNext/>
      <w:keepLines/>
      <w:spacing w:before="400" w:after="120"/>
      <w:outlineLvl w:val="0"/>
    </w:pPr>
    <w:rPr>
      <w:sz w:val="40"/>
      <w:szCs w:val="40"/>
    </w:rPr>
  </w:style>
  <w:style w:type="paragraph" w:styleId="2">
    <w:name w:val="heading 2"/>
    <w:basedOn w:val="10"/>
    <w:next w:val="10"/>
    <w:pPr>
      <w:keepNext/>
      <w:keepLines/>
      <w:spacing w:before="360" w:after="120"/>
      <w:outlineLvl w:val="1"/>
    </w:pPr>
    <w:rPr>
      <w:sz w:val="32"/>
      <w:szCs w:val="32"/>
    </w:rPr>
  </w:style>
  <w:style w:type="paragraph" w:styleId="3">
    <w:name w:val="heading 3"/>
    <w:basedOn w:val="10"/>
    <w:next w:val="10"/>
    <w:pPr>
      <w:keepNext/>
      <w:keepLines/>
      <w:spacing w:before="320" w:after="80"/>
      <w:outlineLvl w:val="2"/>
    </w:pPr>
    <w:rPr>
      <w:color w:val="434343"/>
      <w:sz w:val="28"/>
      <w:szCs w:val="28"/>
    </w:rPr>
  </w:style>
  <w:style w:type="paragraph" w:styleId="4">
    <w:name w:val="heading 4"/>
    <w:basedOn w:val="10"/>
    <w:next w:val="10"/>
    <w:pPr>
      <w:keepNext/>
      <w:keepLines/>
      <w:spacing w:before="280" w:after="80"/>
      <w:outlineLvl w:val="3"/>
    </w:pPr>
    <w:rPr>
      <w:color w:val="666666"/>
      <w:sz w:val="24"/>
      <w:szCs w:val="24"/>
    </w:rPr>
  </w:style>
  <w:style w:type="paragraph" w:styleId="5">
    <w:name w:val="heading 5"/>
    <w:basedOn w:val="10"/>
    <w:next w:val="10"/>
    <w:pPr>
      <w:keepNext/>
      <w:keepLines/>
      <w:spacing w:before="240" w:after="80"/>
      <w:outlineLvl w:val="4"/>
    </w:pPr>
    <w:rPr>
      <w:color w:val="666666"/>
    </w:rPr>
  </w:style>
  <w:style w:type="paragraph" w:styleId="6">
    <w:name w:val="heading 6"/>
    <w:basedOn w:val="10"/>
    <w:next w:val="10"/>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pPr>
      <w:keepNext/>
      <w:keepLines/>
      <w:spacing w:after="60"/>
    </w:pPr>
    <w:rPr>
      <w:sz w:val="52"/>
      <w:szCs w:val="52"/>
    </w:rPr>
  </w:style>
  <w:style w:type="paragraph" w:customStyle="1" w:styleId="10">
    <w:name w:val="Звичайний1"/>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pBdr>
        <w:top w:val="nil"/>
        <w:left w:val="nil"/>
        <w:bottom w:val="nil"/>
        <w:right w:val="nil"/>
        <w:between w:val="nil"/>
      </w:pBdr>
      <w:spacing w:after="320"/>
      <w:jc w:val="left"/>
    </w:pPr>
    <w:rPr>
      <w:color w:val="666666"/>
      <w:sz w:val="30"/>
      <w:szCs w:val="30"/>
    </w:rPr>
  </w:style>
  <w:style w:type="table" w:customStyle="1" w:styleId="a5">
    <w:basedOn w:val="TableNormal0"/>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A778FD"/>
    <w:pPr>
      <w:ind w:left="720"/>
      <w:contextualSpacing/>
    </w:pPr>
  </w:style>
  <w:style w:type="table" w:customStyle="1" w:styleId="a7">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hxT0zDCuFccH/vOlID/yHN5D4w==">AMUW2mU+fgooa7aG3SwHEqKR/MrK6l0c6imvEoHkQBz2u1YrvmhJNYrGv1iSVzzxR8PTLRus36lzhYi5ibSQ3lFDFQp3UOa0jMHAqt8l7r9rUGJJteP2SRKk3iaxT8iozfrX326Ev++P</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DD63085-DE51-4E53-862F-5E40C843F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8FA325-7FA2-4C33-81CA-C01CFD4E0E88}">
  <ds:schemaRefs>
    <ds:schemaRef ds:uri="http://schemas.microsoft.com/sharepoint/v3/contenttype/forms"/>
  </ds:schemaRefs>
</ds:datastoreItem>
</file>

<file path=customXml/itemProps4.xml><?xml version="1.0" encoding="utf-8"?>
<ds:datastoreItem xmlns:ds="http://schemas.openxmlformats.org/officeDocument/2006/customXml" ds:itemID="{C867400E-8C27-47DC-8AD6-69B4CBA36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11543</Words>
  <Characters>6581</Characters>
  <Application>Microsoft Office Word</Application>
  <DocSecurity>0</DocSecurity>
  <Lines>54</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2021-11-18T09:11:00Z</dcterms:created>
  <dcterms:modified xsi:type="dcterms:W3CDTF">2021-11-18T09:11:00Z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