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CE" w:rsidRPr="00F33BCE" w:rsidRDefault="00F33BCE" w:rsidP="00F33BCE">
      <w:pPr>
        <w:ind w:left="5040" w:right="-5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F33BCE">
        <w:rPr>
          <w:rFonts w:ascii="Times New Roman" w:hAnsi="Times New Roman"/>
          <w:sz w:val="28"/>
          <w:szCs w:val="28"/>
        </w:rPr>
        <w:t>Проект внос</w:t>
      </w:r>
      <w:r w:rsidR="001A2D32">
        <w:rPr>
          <w:rFonts w:ascii="Times New Roman" w:hAnsi="Times New Roman"/>
          <w:sz w:val="28"/>
          <w:szCs w:val="28"/>
        </w:rPr>
        <w:t>я</w:t>
      </w:r>
      <w:r w:rsidRPr="00F33BCE">
        <w:rPr>
          <w:rFonts w:ascii="Times New Roman" w:hAnsi="Times New Roman"/>
          <w:sz w:val="28"/>
          <w:szCs w:val="28"/>
        </w:rPr>
        <w:t xml:space="preserve">ть </w:t>
      </w:r>
    </w:p>
    <w:p w:rsidR="00F33BCE" w:rsidRPr="00F33BCE" w:rsidRDefault="00F33BCE" w:rsidP="00F33BCE">
      <w:pPr>
        <w:ind w:left="5040" w:right="-5"/>
        <w:jc w:val="right"/>
        <w:rPr>
          <w:rFonts w:ascii="Times New Roman" w:hAnsi="Times New Roman"/>
          <w:sz w:val="28"/>
          <w:szCs w:val="28"/>
        </w:rPr>
      </w:pPr>
      <w:r w:rsidRPr="00F33BCE">
        <w:rPr>
          <w:rFonts w:ascii="Times New Roman" w:hAnsi="Times New Roman"/>
          <w:sz w:val="28"/>
          <w:szCs w:val="28"/>
        </w:rPr>
        <w:t>народн</w:t>
      </w:r>
      <w:r w:rsidR="001A2D32">
        <w:rPr>
          <w:rFonts w:ascii="Times New Roman" w:hAnsi="Times New Roman"/>
          <w:sz w:val="28"/>
          <w:szCs w:val="28"/>
        </w:rPr>
        <w:t>і</w:t>
      </w:r>
      <w:r w:rsidRPr="00F33BCE">
        <w:rPr>
          <w:rFonts w:ascii="Times New Roman" w:hAnsi="Times New Roman"/>
          <w:sz w:val="28"/>
          <w:szCs w:val="28"/>
        </w:rPr>
        <w:t xml:space="preserve"> депутат</w:t>
      </w:r>
      <w:r w:rsidR="001A2D32">
        <w:rPr>
          <w:rFonts w:ascii="Times New Roman" w:hAnsi="Times New Roman"/>
          <w:sz w:val="28"/>
          <w:szCs w:val="28"/>
        </w:rPr>
        <w:t>и</w:t>
      </w:r>
      <w:r w:rsidRPr="00F33BCE">
        <w:rPr>
          <w:rFonts w:ascii="Times New Roman" w:hAnsi="Times New Roman"/>
          <w:sz w:val="28"/>
          <w:szCs w:val="28"/>
        </w:rPr>
        <w:t xml:space="preserve"> України</w:t>
      </w:r>
    </w:p>
    <w:p w:rsidR="00F33BCE" w:rsidRDefault="00F33BCE" w:rsidP="00F33BCE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040EA9" w:rsidRDefault="00040EA9" w:rsidP="00F33BCE">
      <w:pPr>
        <w:pStyle w:val="a4"/>
        <w:spacing w:before="0"/>
        <w:rPr>
          <w:rFonts w:ascii="Times New Roman" w:hAnsi="Times New Roman"/>
          <w:i w:val="0"/>
          <w:sz w:val="32"/>
          <w:szCs w:val="32"/>
        </w:rPr>
      </w:pPr>
    </w:p>
    <w:p w:rsidR="00040EA9" w:rsidRDefault="00040EA9" w:rsidP="00F33BCE">
      <w:pPr>
        <w:pStyle w:val="a4"/>
        <w:spacing w:before="0"/>
        <w:rPr>
          <w:rFonts w:ascii="Times New Roman" w:hAnsi="Times New Roman"/>
          <w:i w:val="0"/>
          <w:sz w:val="32"/>
          <w:szCs w:val="32"/>
        </w:rPr>
      </w:pPr>
    </w:p>
    <w:p w:rsidR="00040EA9" w:rsidRDefault="00040EA9" w:rsidP="00F33BCE">
      <w:pPr>
        <w:pStyle w:val="a4"/>
        <w:spacing w:before="0"/>
        <w:rPr>
          <w:rFonts w:ascii="Times New Roman" w:hAnsi="Times New Roman"/>
          <w:i w:val="0"/>
          <w:sz w:val="32"/>
          <w:szCs w:val="32"/>
        </w:rPr>
      </w:pPr>
    </w:p>
    <w:p w:rsidR="00040EA9" w:rsidRDefault="00040EA9" w:rsidP="00F33BCE">
      <w:pPr>
        <w:pStyle w:val="a4"/>
        <w:spacing w:before="0"/>
        <w:rPr>
          <w:rFonts w:ascii="Times New Roman" w:hAnsi="Times New Roman"/>
          <w:i w:val="0"/>
          <w:sz w:val="32"/>
          <w:szCs w:val="32"/>
        </w:rPr>
      </w:pPr>
    </w:p>
    <w:p w:rsidR="002B53D3" w:rsidRDefault="002B53D3" w:rsidP="00F33BCE">
      <w:pPr>
        <w:pStyle w:val="a4"/>
        <w:spacing w:before="0"/>
        <w:rPr>
          <w:rFonts w:ascii="Times New Roman" w:hAnsi="Times New Roman"/>
          <w:i w:val="0"/>
          <w:sz w:val="32"/>
          <w:szCs w:val="32"/>
        </w:rPr>
      </w:pPr>
      <w:r w:rsidRPr="00ED1277">
        <w:rPr>
          <w:rFonts w:ascii="Times New Roman" w:hAnsi="Times New Roman"/>
          <w:i w:val="0"/>
          <w:sz w:val="32"/>
          <w:szCs w:val="32"/>
        </w:rPr>
        <w:t>Закон УкраЇни</w:t>
      </w:r>
    </w:p>
    <w:p w:rsidR="00F33BCE" w:rsidRDefault="00F33BCE" w:rsidP="00F33BCE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F33BCE" w:rsidRPr="00F33BCE" w:rsidRDefault="00F33BCE" w:rsidP="00F33BCE">
      <w:pPr>
        <w:pStyle w:val="a6"/>
        <w:spacing w:before="0" w:after="0"/>
        <w:rPr>
          <w:rFonts w:ascii="Times New Roman" w:hAnsi="Times New Roman"/>
          <w:sz w:val="28"/>
          <w:szCs w:val="28"/>
        </w:rPr>
      </w:pPr>
      <w:r w:rsidRPr="00F33BCE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 </w:t>
      </w:r>
    </w:p>
    <w:p w:rsidR="00B71ADD" w:rsidRDefault="00F33BCE" w:rsidP="00F33BCE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F33BCE">
        <w:rPr>
          <w:rFonts w:ascii="Times New Roman" w:hAnsi="Times New Roman"/>
          <w:sz w:val="28"/>
          <w:szCs w:val="28"/>
        </w:rPr>
        <w:t xml:space="preserve">щодо </w:t>
      </w:r>
      <w:r w:rsidR="00040EA9">
        <w:rPr>
          <w:rFonts w:ascii="Times New Roman" w:hAnsi="Times New Roman"/>
          <w:sz w:val="28"/>
          <w:szCs w:val="28"/>
        </w:rPr>
        <w:t xml:space="preserve">припинення трудового договору та </w:t>
      </w:r>
      <w:r w:rsidRPr="00F33BCE">
        <w:rPr>
          <w:rFonts w:ascii="Times New Roman" w:hAnsi="Times New Roman"/>
          <w:sz w:val="28"/>
          <w:szCs w:val="28"/>
        </w:rPr>
        <w:t>виплат належних працівникові сум у разі його смерті</w:t>
      </w:r>
      <w:r w:rsidR="00B71ADD" w:rsidRPr="00F33BCE">
        <w:rPr>
          <w:rFonts w:ascii="Times New Roman" w:hAnsi="Times New Roman"/>
          <w:b w:val="0"/>
          <w:sz w:val="28"/>
          <w:szCs w:val="28"/>
        </w:rPr>
        <w:t xml:space="preserve"> </w:t>
      </w:r>
      <w:r w:rsidR="00B71ADD" w:rsidRPr="00F33BCE">
        <w:rPr>
          <w:rFonts w:ascii="Times New Roman" w:hAnsi="Times New Roman"/>
          <w:b w:val="0"/>
          <w:sz w:val="28"/>
          <w:szCs w:val="28"/>
        </w:rPr>
        <w:br/>
      </w:r>
    </w:p>
    <w:p w:rsidR="00B71ADD" w:rsidRDefault="00B71ADD" w:rsidP="001964A2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B71ADD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F33BCE">
        <w:rPr>
          <w:rFonts w:ascii="Times New Roman" w:hAnsi="Times New Roman"/>
          <w:b/>
          <w:sz w:val="28"/>
          <w:szCs w:val="28"/>
        </w:rPr>
        <w:t>п о с т а н о в л я є</w:t>
      </w:r>
      <w:r w:rsidRPr="00B71ADD">
        <w:rPr>
          <w:rFonts w:ascii="Times New Roman" w:hAnsi="Times New Roman"/>
          <w:sz w:val="28"/>
          <w:szCs w:val="28"/>
        </w:rPr>
        <w:t>:</w:t>
      </w:r>
    </w:p>
    <w:p w:rsidR="00B71ADD" w:rsidRPr="00B71ADD" w:rsidRDefault="00B71ADD" w:rsidP="001964A2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B71ADD">
        <w:rPr>
          <w:rFonts w:ascii="Times New Roman" w:hAnsi="Times New Roman"/>
          <w:sz w:val="28"/>
          <w:szCs w:val="28"/>
        </w:rPr>
        <w:t>I.</w:t>
      </w:r>
      <w:r w:rsidRPr="00B71ADD">
        <w:rPr>
          <w:rFonts w:ascii="Times New Roman" w:hAnsi="Times New Roman"/>
          <w:sz w:val="28"/>
          <w:szCs w:val="28"/>
          <w:lang w:val="en-US"/>
        </w:rPr>
        <w:t> </w:t>
      </w:r>
      <w:r w:rsidRPr="00B71ADD">
        <w:rPr>
          <w:rFonts w:ascii="Times New Roman" w:hAnsi="Times New Roman"/>
          <w:sz w:val="28"/>
          <w:szCs w:val="28"/>
        </w:rPr>
        <w:t>Внести зміни до таких законодавчих актів України:</w:t>
      </w:r>
    </w:p>
    <w:p w:rsidR="00B71ADD" w:rsidRPr="00B71ADD" w:rsidRDefault="00B71ADD" w:rsidP="001964A2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B71ADD">
        <w:rPr>
          <w:rFonts w:ascii="Times New Roman" w:hAnsi="Times New Roman"/>
          <w:sz w:val="28"/>
          <w:szCs w:val="28"/>
        </w:rPr>
        <w:t>1.</w:t>
      </w:r>
      <w:r w:rsidRPr="00B71ADD">
        <w:rPr>
          <w:rFonts w:ascii="Times New Roman" w:hAnsi="Times New Roman"/>
          <w:sz w:val="28"/>
          <w:szCs w:val="28"/>
          <w:lang w:val="en-US"/>
        </w:rPr>
        <w:t> </w:t>
      </w:r>
      <w:r w:rsidRPr="00B71ADD">
        <w:rPr>
          <w:rFonts w:ascii="Times New Roman" w:hAnsi="Times New Roman"/>
          <w:sz w:val="28"/>
          <w:szCs w:val="28"/>
        </w:rPr>
        <w:t>У Кодексі законів про працю України (Відомості Верховної Ради УРСР, 1971</w:t>
      </w:r>
      <w:r w:rsidRPr="00B71ADD">
        <w:rPr>
          <w:rFonts w:ascii="Times New Roman" w:hAnsi="Times New Roman"/>
          <w:sz w:val="28"/>
          <w:szCs w:val="28"/>
          <w:lang w:val="en-US"/>
        </w:rPr>
        <w:t> </w:t>
      </w:r>
      <w:r w:rsidRPr="00B71ADD">
        <w:rPr>
          <w:rFonts w:ascii="Times New Roman" w:hAnsi="Times New Roman"/>
          <w:sz w:val="28"/>
          <w:szCs w:val="28"/>
        </w:rPr>
        <w:t>р., додаток до №</w:t>
      </w:r>
      <w:r w:rsidRPr="00B71ADD">
        <w:rPr>
          <w:rFonts w:ascii="Times New Roman" w:hAnsi="Times New Roman"/>
          <w:sz w:val="28"/>
          <w:szCs w:val="28"/>
          <w:lang w:val="en-US"/>
        </w:rPr>
        <w:t> </w:t>
      </w:r>
      <w:r w:rsidRPr="00B71ADD">
        <w:rPr>
          <w:rFonts w:ascii="Times New Roman" w:hAnsi="Times New Roman"/>
          <w:sz w:val="28"/>
          <w:szCs w:val="28"/>
        </w:rPr>
        <w:t>50, ст.</w:t>
      </w:r>
      <w:r w:rsidRPr="00B71ADD">
        <w:rPr>
          <w:rFonts w:ascii="Times New Roman" w:hAnsi="Times New Roman"/>
          <w:sz w:val="28"/>
          <w:szCs w:val="28"/>
          <w:lang w:val="en-US"/>
        </w:rPr>
        <w:t> </w:t>
      </w:r>
      <w:r w:rsidRPr="00B71ADD">
        <w:rPr>
          <w:rFonts w:ascii="Times New Roman" w:hAnsi="Times New Roman"/>
          <w:sz w:val="28"/>
          <w:szCs w:val="28"/>
        </w:rPr>
        <w:t>375):</w:t>
      </w:r>
    </w:p>
    <w:p w:rsidR="00040EA9" w:rsidRPr="00040EA9" w:rsidRDefault="00B71ADD" w:rsidP="00040EA9">
      <w:pPr>
        <w:pStyle w:val="rvps2"/>
        <w:shd w:val="clear" w:color="auto" w:fill="FFFFFF"/>
        <w:ind w:firstLine="539"/>
        <w:jc w:val="both"/>
        <w:textAlignment w:val="baseline"/>
        <w:rPr>
          <w:sz w:val="28"/>
          <w:szCs w:val="28"/>
          <w:lang w:eastAsia="ru-RU"/>
        </w:rPr>
      </w:pPr>
      <w:r w:rsidRPr="00B71ADD">
        <w:rPr>
          <w:sz w:val="28"/>
          <w:szCs w:val="28"/>
          <w:lang w:eastAsia="ru-RU"/>
        </w:rPr>
        <w:t>1)</w:t>
      </w:r>
      <w:r w:rsidRPr="00040EA9">
        <w:rPr>
          <w:sz w:val="28"/>
          <w:szCs w:val="28"/>
          <w:lang w:eastAsia="ru-RU"/>
        </w:rPr>
        <w:t> </w:t>
      </w:r>
      <w:r w:rsidR="00040EA9" w:rsidRPr="00040EA9">
        <w:rPr>
          <w:sz w:val="28"/>
          <w:szCs w:val="28"/>
          <w:lang w:eastAsia="ru-RU"/>
        </w:rPr>
        <w:t> </w:t>
      </w:r>
      <w:hyperlink r:id="rId9" w:anchor="n205" w:tgtFrame="_blank" w:history="1">
        <w:r w:rsidR="00040EA9">
          <w:rPr>
            <w:sz w:val="28"/>
            <w:szCs w:val="28"/>
            <w:lang w:eastAsia="ru-RU"/>
          </w:rPr>
          <w:t>ч</w:t>
        </w:r>
        <w:r w:rsidR="00040EA9" w:rsidRPr="00040EA9">
          <w:rPr>
            <w:sz w:val="28"/>
            <w:szCs w:val="28"/>
            <w:lang w:eastAsia="ru-RU"/>
          </w:rPr>
          <w:t>астину першу</w:t>
        </w:r>
      </w:hyperlink>
      <w:r w:rsidR="00040EA9" w:rsidRPr="00040EA9">
        <w:rPr>
          <w:sz w:val="28"/>
          <w:szCs w:val="28"/>
          <w:lang w:eastAsia="ru-RU"/>
        </w:rPr>
        <w:t xml:space="preserve"> статті 36 доповнити пунктом </w:t>
      </w:r>
      <w:r w:rsidR="00040EA9">
        <w:rPr>
          <w:sz w:val="28"/>
          <w:szCs w:val="28"/>
          <w:lang w:eastAsia="ru-RU"/>
        </w:rPr>
        <w:t>10</w:t>
      </w:r>
      <w:r w:rsidR="00040EA9" w:rsidRPr="00040EA9">
        <w:rPr>
          <w:sz w:val="28"/>
          <w:szCs w:val="28"/>
          <w:lang w:eastAsia="ru-RU"/>
        </w:rPr>
        <w:t xml:space="preserve"> такого змісту:</w:t>
      </w:r>
    </w:p>
    <w:p w:rsidR="00040EA9" w:rsidRPr="00040EA9" w:rsidRDefault="00040EA9" w:rsidP="00040EA9">
      <w:pPr>
        <w:pStyle w:val="rvps2"/>
        <w:shd w:val="clear" w:color="auto" w:fill="FFFFFF"/>
        <w:ind w:firstLine="539"/>
        <w:jc w:val="both"/>
        <w:textAlignment w:val="baseline"/>
        <w:rPr>
          <w:sz w:val="28"/>
          <w:szCs w:val="28"/>
          <w:lang w:eastAsia="ru-RU"/>
        </w:rPr>
      </w:pPr>
      <w:bookmarkStart w:id="1" w:name="n7"/>
      <w:bookmarkEnd w:id="1"/>
      <w:r>
        <w:rPr>
          <w:sz w:val="28"/>
          <w:szCs w:val="28"/>
          <w:lang w:eastAsia="ru-RU"/>
        </w:rPr>
        <w:t>«10</w:t>
      </w:r>
      <w:r w:rsidRPr="00040EA9">
        <w:rPr>
          <w:sz w:val="28"/>
          <w:szCs w:val="28"/>
          <w:lang w:eastAsia="ru-RU"/>
        </w:rPr>
        <w:t xml:space="preserve">) </w:t>
      </w:r>
      <w:r w:rsidRPr="00040EA9">
        <w:rPr>
          <w:bCs/>
          <w:color w:val="000000"/>
          <w:sz w:val="28"/>
          <w:szCs w:val="28"/>
        </w:rPr>
        <w:t xml:space="preserve">смерть працівника </w:t>
      </w:r>
      <w:r w:rsidRPr="00040EA9">
        <w:rPr>
          <w:color w:val="000000"/>
          <w:sz w:val="28"/>
          <w:szCs w:val="28"/>
          <w:shd w:val="clear" w:color="auto" w:fill="FFFFFF"/>
        </w:rPr>
        <w:t>або власника - фізичної особи</w:t>
      </w:r>
      <w:r w:rsidRPr="00040EA9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»</w:t>
      </w:r>
    </w:p>
    <w:p w:rsidR="001964A2" w:rsidRDefault="00040EA9" w:rsidP="00040EA9">
      <w:pPr>
        <w:pStyle w:val="a3"/>
        <w:spacing w:before="100" w:beforeAutospacing="1" w:after="100" w:afterAutospacing="1"/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964A2">
        <w:rPr>
          <w:rFonts w:ascii="Times New Roman" w:hAnsi="Times New Roman"/>
          <w:sz w:val="28"/>
          <w:szCs w:val="28"/>
        </w:rPr>
        <w:t>частину</w:t>
      </w:r>
      <w:r w:rsidR="00B71ADD" w:rsidRPr="00B71ADD">
        <w:rPr>
          <w:rFonts w:ascii="Times New Roman" w:hAnsi="Times New Roman"/>
          <w:sz w:val="28"/>
          <w:szCs w:val="28"/>
        </w:rPr>
        <w:t xml:space="preserve"> шосту</w:t>
      </w:r>
      <w:r w:rsidR="001964A2">
        <w:rPr>
          <w:rFonts w:ascii="Times New Roman" w:hAnsi="Times New Roman"/>
          <w:sz w:val="28"/>
          <w:szCs w:val="28"/>
        </w:rPr>
        <w:t xml:space="preserve"> </w:t>
      </w:r>
      <w:r w:rsidR="00B71ADD" w:rsidRPr="00B71ADD">
        <w:rPr>
          <w:rFonts w:ascii="Times New Roman" w:hAnsi="Times New Roman"/>
          <w:sz w:val="28"/>
          <w:szCs w:val="28"/>
        </w:rPr>
        <w:t>статті</w:t>
      </w:r>
      <w:r w:rsidR="00B71ADD" w:rsidRPr="00B71ADD">
        <w:rPr>
          <w:rFonts w:ascii="Times New Roman" w:hAnsi="Times New Roman"/>
          <w:sz w:val="28"/>
          <w:szCs w:val="28"/>
          <w:lang w:val="en-US"/>
        </w:rPr>
        <w:t> </w:t>
      </w:r>
      <w:r w:rsidR="00B71ADD" w:rsidRPr="00B71ADD">
        <w:rPr>
          <w:rFonts w:ascii="Times New Roman" w:hAnsi="Times New Roman"/>
          <w:sz w:val="28"/>
          <w:szCs w:val="28"/>
        </w:rPr>
        <w:t>83</w:t>
      </w:r>
      <w:r w:rsidR="001964A2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B71ADD" w:rsidRPr="00B71ADD" w:rsidRDefault="001964A2" w:rsidP="001964A2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964A2">
        <w:rPr>
          <w:rFonts w:ascii="Times New Roman" w:hAnsi="Times New Roman"/>
          <w:sz w:val="28"/>
          <w:szCs w:val="28"/>
        </w:rPr>
        <w:t>У разі смерті працівника грошова компенсація за не використані ним дні щорічних відпусток, а також додаткової відпустки працівникам, які мають дітей або повнолітню дитину - інваліда з дитинства підгрупи А I групи, яка не була ним одержана за життя, виплачується членам його сім'ї, а у разі їх відсутності – вход</w:t>
      </w:r>
      <w:r w:rsidR="005D2C77">
        <w:rPr>
          <w:rFonts w:ascii="Times New Roman" w:hAnsi="Times New Roman"/>
          <w:sz w:val="28"/>
          <w:szCs w:val="28"/>
        </w:rPr>
        <w:t>и</w:t>
      </w:r>
      <w:r w:rsidRPr="001964A2">
        <w:rPr>
          <w:rFonts w:ascii="Times New Roman" w:hAnsi="Times New Roman"/>
          <w:sz w:val="28"/>
          <w:szCs w:val="28"/>
        </w:rPr>
        <w:t>ть до складу спадщини.</w:t>
      </w:r>
      <w:r>
        <w:rPr>
          <w:rFonts w:ascii="Times New Roman" w:hAnsi="Times New Roman"/>
          <w:sz w:val="28"/>
          <w:szCs w:val="28"/>
        </w:rPr>
        <w:t>»</w:t>
      </w:r>
      <w:r w:rsidR="00B71ADD" w:rsidRPr="00B71ADD">
        <w:rPr>
          <w:rFonts w:ascii="Times New Roman" w:hAnsi="Times New Roman"/>
          <w:sz w:val="28"/>
          <w:szCs w:val="28"/>
        </w:rPr>
        <w:t>;</w:t>
      </w:r>
    </w:p>
    <w:p w:rsidR="00B71ADD" w:rsidRDefault="00040EA9" w:rsidP="001964A2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71ADD" w:rsidRPr="00B71ADD">
        <w:rPr>
          <w:rFonts w:ascii="Times New Roman" w:hAnsi="Times New Roman"/>
          <w:sz w:val="28"/>
          <w:szCs w:val="28"/>
        </w:rPr>
        <w:t>)</w:t>
      </w:r>
      <w:r w:rsidR="00B71ADD" w:rsidRPr="00B71ADD">
        <w:rPr>
          <w:rFonts w:ascii="Times New Roman" w:hAnsi="Times New Roman"/>
          <w:sz w:val="28"/>
          <w:szCs w:val="28"/>
          <w:lang w:val="en-US"/>
        </w:rPr>
        <w:t> </w:t>
      </w:r>
      <w:r w:rsidR="001964A2">
        <w:rPr>
          <w:rFonts w:ascii="Times New Roman" w:hAnsi="Times New Roman"/>
          <w:sz w:val="28"/>
          <w:szCs w:val="28"/>
        </w:rPr>
        <w:t>статтю 116 доповнити частиною третьою такого змісту:</w:t>
      </w:r>
    </w:p>
    <w:p w:rsidR="001964A2" w:rsidRPr="001964A2" w:rsidRDefault="001964A2" w:rsidP="001964A2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1964A2">
        <w:rPr>
          <w:rFonts w:ascii="Times New Roman" w:hAnsi="Times New Roman"/>
          <w:sz w:val="28"/>
          <w:szCs w:val="28"/>
        </w:rPr>
        <w:t>«</w:t>
      </w:r>
      <w:r w:rsidRPr="001964A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 разі смерті працівника </w:t>
      </w:r>
      <w:r w:rsidRPr="001964A2">
        <w:rPr>
          <w:rFonts w:ascii="Times New Roman" w:hAnsi="Times New Roman"/>
          <w:color w:val="000000"/>
          <w:sz w:val="28"/>
          <w:szCs w:val="28"/>
        </w:rPr>
        <w:t xml:space="preserve">виплата всіх сум, що належать йому від підприємства, установи, організації, що не були ним одержані за життя, </w:t>
      </w:r>
      <w:r w:rsidR="005D2C77">
        <w:rPr>
          <w:rFonts w:ascii="Times New Roman" w:hAnsi="Times New Roman"/>
          <w:color w:val="000000"/>
          <w:sz w:val="28"/>
          <w:szCs w:val="28"/>
        </w:rPr>
        <w:t>провадиться</w:t>
      </w:r>
      <w:r w:rsidRPr="001964A2">
        <w:rPr>
          <w:rFonts w:ascii="Times New Roman" w:hAnsi="Times New Roman"/>
          <w:color w:val="000000"/>
          <w:sz w:val="28"/>
          <w:szCs w:val="28"/>
        </w:rPr>
        <w:t xml:space="preserve"> членам його сім'ї</w:t>
      </w:r>
      <w:r w:rsidR="005D2C77" w:rsidRPr="005D2C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D2C77" w:rsidRPr="001964A2">
        <w:rPr>
          <w:rFonts w:ascii="Times New Roman" w:hAnsi="Times New Roman"/>
          <w:color w:val="000000"/>
          <w:sz w:val="28"/>
          <w:szCs w:val="28"/>
        </w:rPr>
        <w:t>з урахуванням вимог</w:t>
      </w:r>
      <w:r w:rsidR="005D2C77" w:rsidRPr="001964A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частин першої та другої цієї статті</w:t>
      </w:r>
      <w:r w:rsidRPr="001964A2">
        <w:rPr>
          <w:rFonts w:ascii="Times New Roman" w:hAnsi="Times New Roman"/>
          <w:color w:val="000000"/>
          <w:sz w:val="28"/>
          <w:szCs w:val="28"/>
        </w:rPr>
        <w:t>, а у разі їх відсутності - входять до складу спадщини</w:t>
      </w:r>
      <w:r w:rsidRPr="001964A2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  <w:r w:rsidRPr="001964A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1964A2" w:rsidRDefault="00B71ADD" w:rsidP="001964A2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B71ADD">
        <w:rPr>
          <w:rFonts w:ascii="Times New Roman" w:hAnsi="Times New Roman"/>
          <w:sz w:val="28"/>
          <w:szCs w:val="28"/>
        </w:rPr>
        <w:t>2. </w:t>
      </w:r>
      <w:r w:rsidR="001964A2">
        <w:rPr>
          <w:rFonts w:ascii="Times New Roman" w:hAnsi="Times New Roman"/>
          <w:sz w:val="28"/>
          <w:szCs w:val="28"/>
        </w:rPr>
        <w:t>Ч</w:t>
      </w:r>
      <w:r w:rsidR="001964A2" w:rsidRPr="00B71ADD">
        <w:rPr>
          <w:rFonts w:ascii="Times New Roman" w:hAnsi="Times New Roman"/>
          <w:sz w:val="28"/>
          <w:szCs w:val="28"/>
        </w:rPr>
        <w:t xml:space="preserve">астину шосту статті 24 </w:t>
      </w:r>
      <w:r w:rsidR="001964A2">
        <w:rPr>
          <w:rFonts w:ascii="Times New Roman" w:hAnsi="Times New Roman"/>
          <w:sz w:val="28"/>
          <w:szCs w:val="28"/>
        </w:rPr>
        <w:t>Закону</w:t>
      </w:r>
      <w:r w:rsidRPr="00B71ADD">
        <w:rPr>
          <w:rFonts w:ascii="Times New Roman" w:hAnsi="Times New Roman"/>
          <w:sz w:val="28"/>
          <w:szCs w:val="28"/>
        </w:rPr>
        <w:t xml:space="preserve"> України </w:t>
      </w:r>
      <w:r w:rsidR="001964A2">
        <w:rPr>
          <w:rFonts w:ascii="Times New Roman" w:hAnsi="Times New Roman"/>
          <w:sz w:val="28"/>
          <w:szCs w:val="28"/>
        </w:rPr>
        <w:t>«</w:t>
      </w:r>
      <w:r w:rsidRPr="00B71ADD">
        <w:rPr>
          <w:rFonts w:ascii="Times New Roman" w:hAnsi="Times New Roman"/>
          <w:sz w:val="28"/>
          <w:szCs w:val="28"/>
        </w:rPr>
        <w:t>Про відпустки</w:t>
      </w:r>
      <w:r w:rsidR="001964A2">
        <w:rPr>
          <w:rFonts w:ascii="Times New Roman" w:hAnsi="Times New Roman"/>
          <w:sz w:val="28"/>
          <w:szCs w:val="28"/>
        </w:rPr>
        <w:t>»</w:t>
      </w:r>
      <w:r w:rsidRPr="00B71ADD">
        <w:rPr>
          <w:rFonts w:ascii="Times New Roman" w:hAnsi="Times New Roman"/>
          <w:sz w:val="28"/>
          <w:szCs w:val="28"/>
        </w:rPr>
        <w:t xml:space="preserve"> (Відомості Верховної Ра</w:t>
      </w:r>
      <w:r w:rsidR="00ED1277">
        <w:rPr>
          <w:rFonts w:ascii="Times New Roman" w:hAnsi="Times New Roman"/>
          <w:sz w:val="28"/>
          <w:szCs w:val="28"/>
        </w:rPr>
        <w:t>ди України, 1997 р., № 2, ст. 4</w:t>
      </w:r>
      <w:r w:rsidRPr="00B71ADD">
        <w:rPr>
          <w:rFonts w:ascii="Times New Roman" w:hAnsi="Times New Roman"/>
          <w:sz w:val="28"/>
          <w:szCs w:val="28"/>
        </w:rPr>
        <w:t>)</w:t>
      </w:r>
      <w:r w:rsidR="001964A2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B71ADD" w:rsidRPr="00B71ADD" w:rsidRDefault="001964A2" w:rsidP="001964A2">
      <w:pPr>
        <w:pStyle w:val="a3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964A2">
        <w:rPr>
          <w:rFonts w:ascii="Times New Roman" w:hAnsi="Times New Roman"/>
          <w:sz w:val="28"/>
          <w:szCs w:val="28"/>
        </w:rPr>
        <w:t xml:space="preserve">У разі смерті працівника грошова компенсація за не використані ним дні щорічних відпусток, а також додаткової відпустки працівникам, які мають </w:t>
      </w:r>
      <w:r w:rsidRPr="001964A2">
        <w:rPr>
          <w:rFonts w:ascii="Times New Roman" w:hAnsi="Times New Roman"/>
          <w:sz w:val="28"/>
          <w:szCs w:val="28"/>
        </w:rPr>
        <w:lastRenderedPageBreak/>
        <w:t>дітей або повнолітню дитину - інваліда з дитинства підгрупи А I групи, яка не була ним одержана за життя, виплачується членам його сім'ї, а у разі їх відсутності – вход</w:t>
      </w:r>
      <w:r w:rsidR="005D2C77">
        <w:rPr>
          <w:rFonts w:ascii="Times New Roman" w:hAnsi="Times New Roman"/>
          <w:sz w:val="28"/>
          <w:szCs w:val="28"/>
        </w:rPr>
        <w:t>и</w:t>
      </w:r>
      <w:r w:rsidRPr="001964A2">
        <w:rPr>
          <w:rFonts w:ascii="Times New Roman" w:hAnsi="Times New Roman"/>
          <w:sz w:val="28"/>
          <w:szCs w:val="28"/>
        </w:rPr>
        <w:t>ть до складу спадщини.</w:t>
      </w:r>
      <w:r>
        <w:rPr>
          <w:rFonts w:ascii="Times New Roman" w:hAnsi="Times New Roman"/>
          <w:sz w:val="28"/>
          <w:szCs w:val="28"/>
        </w:rPr>
        <w:t>».</w:t>
      </w:r>
    </w:p>
    <w:p w:rsidR="00B71ADD" w:rsidRDefault="00B71ADD" w:rsidP="00ED1277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B71ADD">
        <w:rPr>
          <w:rFonts w:ascii="Times New Roman" w:hAnsi="Times New Roman"/>
          <w:sz w:val="28"/>
          <w:szCs w:val="28"/>
        </w:rPr>
        <w:t>ІІ. Цей Закон набирає чинності з дня, наступ</w:t>
      </w:r>
      <w:r w:rsidR="001964A2">
        <w:rPr>
          <w:rFonts w:ascii="Times New Roman" w:hAnsi="Times New Roman"/>
          <w:sz w:val="28"/>
          <w:szCs w:val="28"/>
        </w:rPr>
        <w:t>ного за днем його опублікування</w:t>
      </w:r>
      <w:r w:rsidRPr="00B71ADD">
        <w:rPr>
          <w:rFonts w:ascii="Times New Roman" w:hAnsi="Times New Roman"/>
          <w:sz w:val="28"/>
          <w:szCs w:val="28"/>
        </w:rPr>
        <w:t>.</w:t>
      </w:r>
    </w:p>
    <w:p w:rsidR="00ED1277" w:rsidRDefault="002B53D3" w:rsidP="00ED127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ED1277" w:rsidRDefault="00ED1277" w:rsidP="00ED1277">
      <w:pPr>
        <w:rPr>
          <w:rFonts w:ascii="Times New Roman" w:hAnsi="Times New Roman"/>
          <w:b/>
          <w:sz w:val="28"/>
          <w:szCs w:val="28"/>
        </w:rPr>
      </w:pPr>
    </w:p>
    <w:p w:rsidR="00ED1277" w:rsidRDefault="00ED1277" w:rsidP="001A2D32">
      <w:pPr>
        <w:pStyle w:val="2"/>
        <w:spacing w:after="0" w:line="240" w:lineRule="auto"/>
        <w:ind w:firstLine="42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Голова Верховної Ради </w:t>
      </w:r>
    </w:p>
    <w:p w:rsidR="002B53D3" w:rsidRPr="00ED1277" w:rsidRDefault="001A2D32" w:rsidP="001A2D32">
      <w:pPr>
        <w:pStyle w:val="2"/>
        <w:spacing w:after="0" w:line="240" w:lineRule="auto"/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D1277" w:rsidRPr="00ED1277">
        <w:rPr>
          <w:b/>
          <w:sz w:val="28"/>
          <w:szCs w:val="28"/>
        </w:rPr>
        <w:t>України</w:t>
      </w:r>
      <w:r w:rsidR="00ED1277" w:rsidRPr="00ED1277">
        <w:rPr>
          <w:b/>
          <w:sz w:val="28"/>
          <w:szCs w:val="28"/>
        </w:rPr>
        <w:tab/>
      </w:r>
      <w:r w:rsidR="00ED1277" w:rsidRPr="00ED1277">
        <w:rPr>
          <w:b/>
          <w:sz w:val="28"/>
          <w:szCs w:val="28"/>
        </w:rPr>
        <w:tab/>
      </w:r>
      <w:r w:rsidR="00ED1277" w:rsidRPr="00ED1277">
        <w:rPr>
          <w:b/>
          <w:sz w:val="28"/>
          <w:szCs w:val="28"/>
        </w:rPr>
        <w:tab/>
      </w:r>
      <w:r w:rsidR="00ED1277" w:rsidRPr="00ED1277">
        <w:rPr>
          <w:b/>
          <w:sz w:val="28"/>
          <w:szCs w:val="28"/>
        </w:rPr>
        <w:tab/>
      </w:r>
      <w:r w:rsidR="00ED1277" w:rsidRPr="00ED1277">
        <w:rPr>
          <w:b/>
          <w:sz w:val="28"/>
          <w:szCs w:val="28"/>
        </w:rPr>
        <w:tab/>
      </w:r>
      <w:r w:rsidR="00ED1277" w:rsidRPr="00ED1277">
        <w:rPr>
          <w:b/>
          <w:sz w:val="28"/>
          <w:szCs w:val="28"/>
        </w:rPr>
        <w:tab/>
      </w:r>
      <w:r w:rsidR="00ED1277" w:rsidRPr="00ED1277">
        <w:rPr>
          <w:b/>
          <w:sz w:val="28"/>
          <w:szCs w:val="28"/>
        </w:rPr>
        <w:tab/>
      </w:r>
      <w:r w:rsidR="00ED1277" w:rsidRPr="00ED1277">
        <w:rPr>
          <w:b/>
          <w:sz w:val="28"/>
          <w:szCs w:val="28"/>
        </w:rPr>
        <w:tab/>
        <w:t xml:space="preserve"> </w:t>
      </w:r>
    </w:p>
    <w:sectPr w:rsidR="002B53D3" w:rsidRPr="00ED1277" w:rsidSect="00040EA9">
      <w:headerReference w:type="even" r:id="rId10"/>
      <w:headerReference w:type="default" r:id="rId11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800" w:rsidRDefault="00B94800">
      <w:r>
        <w:separator/>
      </w:r>
    </w:p>
  </w:endnote>
  <w:endnote w:type="continuationSeparator" w:id="0">
    <w:p w:rsidR="00B94800" w:rsidRDefault="00B94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800" w:rsidRDefault="00B94800">
      <w:r>
        <w:separator/>
      </w:r>
    </w:p>
  </w:footnote>
  <w:footnote w:type="continuationSeparator" w:id="0">
    <w:p w:rsidR="00B94800" w:rsidRDefault="00B94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Default="002B53D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B53D3" w:rsidRDefault="002B53D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Pr="00ED7DB4" w:rsidRDefault="002B53D3">
    <w:pPr>
      <w:framePr w:wrap="around" w:vAnchor="text" w:hAnchor="margin" w:xAlign="center" w:y="1"/>
      <w:rPr>
        <w:rFonts w:ascii="Times New Roman" w:hAnsi="Times New Roman"/>
      </w:rPr>
    </w:pPr>
    <w:r w:rsidRPr="00ED7DB4">
      <w:rPr>
        <w:rFonts w:ascii="Times New Roman" w:hAnsi="Times New Roman"/>
      </w:rPr>
      <w:fldChar w:fldCharType="begin"/>
    </w:r>
    <w:r w:rsidRPr="00ED7DB4">
      <w:rPr>
        <w:rFonts w:ascii="Times New Roman" w:hAnsi="Times New Roman"/>
      </w:rPr>
      <w:instrText xml:space="preserve">PAGE  </w:instrText>
    </w:r>
    <w:r w:rsidRPr="00ED7DB4">
      <w:rPr>
        <w:rFonts w:ascii="Times New Roman" w:hAnsi="Times New Roman"/>
      </w:rPr>
      <w:fldChar w:fldCharType="separate"/>
    </w:r>
    <w:r w:rsidR="006616B7">
      <w:rPr>
        <w:rFonts w:ascii="Times New Roman" w:hAnsi="Times New Roman"/>
        <w:noProof/>
      </w:rPr>
      <w:t>2</w:t>
    </w:r>
    <w:r w:rsidRPr="00ED7DB4">
      <w:rPr>
        <w:rFonts w:ascii="Times New Roman" w:hAnsi="Times New Roman"/>
      </w:rPr>
      <w:fldChar w:fldCharType="end"/>
    </w:r>
  </w:p>
  <w:p w:rsidR="002B53D3" w:rsidRDefault="002B53D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40EA9"/>
    <w:rsid w:val="000570B7"/>
    <w:rsid w:val="00061712"/>
    <w:rsid w:val="000F5FE8"/>
    <w:rsid w:val="001964A2"/>
    <w:rsid w:val="001A2D32"/>
    <w:rsid w:val="00211F19"/>
    <w:rsid w:val="002B53D3"/>
    <w:rsid w:val="003D5720"/>
    <w:rsid w:val="003F6064"/>
    <w:rsid w:val="0042035F"/>
    <w:rsid w:val="00455CFC"/>
    <w:rsid w:val="004F402D"/>
    <w:rsid w:val="00514BB7"/>
    <w:rsid w:val="005C3CB4"/>
    <w:rsid w:val="005D2C77"/>
    <w:rsid w:val="005F451E"/>
    <w:rsid w:val="005F6274"/>
    <w:rsid w:val="0065175D"/>
    <w:rsid w:val="006616B7"/>
    <w:rsid w:val="00771066"/>
    <w:rsid w:val="007B5FAB"/>
    <w:rsid w:val="008400FD"/>
    <w:rsid w:val="0087661A"/>
    <w:rsid w:val="0092239E"/>
    <w:rsid w:val="009631FE"/>
    <w:rsid w:val="0098614F"/>
    <w:rsid w:val="009F16DB"/>
    <w:rsid w:val="00A455BA"/>
    <w:rsid w:val="00B17F98"/>
    <w:rsid w:val="00B23650"/>
    <w:rsid w:val="00B71ADD"/>
    <w:rsid w:val="00B94800"/>
    <w:rsid w:val="00D4191B"/>
    <w:rsid w:val="00D91744"/>
    <w:rsid w:val="00DE2494"/>
    <w:rsid w:val="00DE51AC"/>
    <w:rsid w:val="00E24D0B"/>
    <w:rsid w:val="00E52EB8"/>
    <w:rsid w:val="00EC1DC9"/>
    <w:rsid w:val="00ED1277"/>
    <w:rsid w:val="00ED7DB4"/>
    <w:rsid w:val="00F33BCE"/>
    <w:rsid w:val="00F37B32"/>
    <w:rsid w:val="00FC70D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FA4400D-E4E6-4086-9D7C-040F8A78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2">
    <w:name w:val="Body Text 2"/>
    <w:basedOn w:val="a"/>
    <w:link w:val="20"/>
    <w:uiPriority w:val="99"/>
    <w:rsid w:val="00ED127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ий текст 2 Знак"/>
    <w:basedOn w:val="a0"/>
    <w:link w:val="2"/>
    <w:uiPriority w:val="99"/>
    <w:semiHidden/>
    <w:rPr>
      <w:rFonts w:ascii="Antiqua" w:hAnsi="Antiqua"/>
      <w:sz w:val="26"/>
      <w:szCs w:val="20"/>
      <w:lang w:eastAsia="ru-RU"/>
    </w:rPr>
  </w:style>
  <w:style w:type="paragraph" w:customStyle="1" w:styleId="rvps2">
    <w:name w:val="rvps2"/>
    <w:basedOn w:val="a"/>
    <w:uiPriority w:val="99"/>
    <w:rsid w:val="00040EA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uiPriority w:val="99"/>
    <w:rsid w:val="00040EA9"/>
    <w:rPr>
      <w:rFonts w:cs="Times New Roman"/>
    </w:rPr>
  </w:style>
  <w:style w:type="character" w:styleId="a7">
    <w:name w:val="Hyperlink"/>
    <w:basedOn w:val="a0"/>
    <w:uiPriority w:val="99"/>
    <w:rsid w:val="00040EA9"/>
    <w:rPr>
      <w:rFonts w:cs="Times New Roman"/>
      <w:color w:val="0000FF"/>
      <w:u w:val="single"/>
    </w:rPr>
  </w:style>
  <w:style w:type="paragraph" w:styleId="a8">
    <w:name w:val="footer"/>
    <w:basedOn w:val="a"/>
    <w:link w:val="a9"/>
    <w:uiPriority w:val="99"/>
    <w:rsid w:val="00ED7DB4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Pr>
      <w:rFonts w:ascii="Antiqua" w:hAnsi="Antiqua"/>
      <w:sz w:val="26"/>
      <w:szCs w:val="20"/>
      <w:lang w:eastAsia="ru-RU"/>
    </w:rPr>
  </w:style>
  <w:style w:type="paragraph" w:styleId="aa">
    <w:name w:val="header"/>
    <w:basedOn w:val="a"/>
    <w:link w:val="ab"/>
    <w:uiPriority w:val="99"/>
    <w:rsid w:val="00ED7DB4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56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zakon.rada.gov.ua/laws/show/322-08/paran205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6F7122-CB92-4D8A-B1F5-047DA7F51A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AEA417-4785-413B-9383-96CD1F58E4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D8B05E-EF5F-4F3A-ACE0-F6875F5EF4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1252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2021-11-18T14:53:00Z</dcterms:created>
  <dcterms:modified xsi:type="dcterms:W3CDTF">2021-11-18T14:53:00Z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