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1CA0" w:rsidRDefault="00512EBD">
      <w:pPr>
        <w:suppressAutoHyphens/>
        <w:spacing w:after="0" w:line="240" w:lineRule="auto"/>
        <w:ind w:firstLine="720"/>
        <w:jc w:val="right"/>
        <w:rPr>
          <w:rFonts w:ascii="Times New Roman" w:eastAsia="Times New Roman" w:hAnsi="Times New Roman" w:cs="Times New Roman"/>
          <w:b/>
          <w:bCs/>
          <w:sz w:val="28"/>
          <w:szCs w:val="28"/>
          <w:lang w:val="uk-UA" w:eastAsia="ru-RU"/>
        </w:rPr>
      </w:pPr>
      <w:bookmarkStart w:id="0" w:name="_GoBack"/>
      <w:bookmarkEnd w:id="0"/>
      <w:r>
        <w:rPr>
          <w:rFonts w:ascii="Times New Roman" w:eastAsia="Times New Roman" w:hAnsi="Times New Roman" w:cs="Times New Roman"/>
          <w:b/>
          <w:bCs/>
          <w:sz w:val="28"/>
          <w:szCs w:val="28"/>
          <w:lang w:val="uk-UA" w:eastAsia="ru-RU"/>
        </w:rPr>
        <w:t>ПРОЕКТ</w:t>
      </w:r>
    </w:p>
    <w:p w:rsidR="00491CA0" w:rsidRDefault="00512EBD">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вноситься народними депутатами України</w:t>
      </w:r>
    </w:p>
    <w:p w:rsidR="00491CA0" w:rsidRDefault="00512EBD">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 xml:space="preserve">Мазурашу Г. Г. </w:t>
      </w:r>
    </w:p>
    <w:p w:rsidR="00491CA0" w:rsidRDefault="00512EBD">
      <w:pPr>
        <w:spacing w:after="0" w:line="240" w:lineRule="auto"/>
        <w:ind w:firstLine="709"/>
        <w:jc w:val="right"/>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та іншими</w:t>
      </w:r>
    </w:p>
    <w:p w:rsidR="00491CA0" w:rsidRDefault="00491CA0">
      <w:pPr>
        <w:shd w:val="clear" w:color="auto" w:fill="FFFFFF"/>
        <w:spacing w:after="0" w:line="240" w:lineRule="auto"/>
        <w:jc w:val="center"/>
        <w:rPr>
          <w:rFonts w:ascii="Times New Roman" w:eastAsia="Times New Roman" w:hAnsi="Times New Roman" w:cs="Times New Roman"/>
          <w:b/>
          <w:bCs/>
          <w:iCs/>
          <w:color w:val="000000"/>
          <w:sz w:val="28"/>
          <w:szCs w:val="28"/>
          <w:lang w:val="uk-UA"/>
        </w:rPr>
      </w:pPr>
    </w:p>
    <w:p w:rsidR="00491CA0" w:rsidRDefault="00491CA0">
      <w:pPr>
        <w:shd w:val="clear" w:color="auto" w:fill="FFFFFF"/>
        <w:spacing w:after="0" w:line="240" w:lineRule="auto"/>
        <w:jc w:val="center"/>
        <w:rPr>
          <w:rFonts w:ascii="Times New Roman" w:eastAsia="Times New Roman" w:hAnsi="Times New Roman" w:cs="Times New Roman"/>
          <w:b/>
          <w:bCs/>
          <w:i/>
          <w:iCs/>
          <w:color w:val="000000"/>
          <w:sz w:val="48"/>
          <w:szCs w:val="48"/>
          <w:lang w:val="ru-RU"/>
        </w:rPr>
      </w:pPr>
    </w:p>
    <w:p w:rsidR="00491CA0" w:rsidRDefault="00512EBD">
      <w:pPr>
        <w:shd w:val="clear" w:color="auto" w:fill="FFFFFF"/>
        <w:spacing w:after="0" w:line="240" w:lineRule="auto"/>
        <w:jc w:val="center"/>
        <w:rPr>
          <w:rFonts w:ascii="Arial" w:eastAsia="Times New Roman" w:hAnsi="Arial" w:cs="Arial"/>
          <w:color w:val="000000"/>
          <w:sz w:val="18"/>
          <w:szCs w:val="18"/>
          <w:lang w:val="ru-RU"/>
        </w:rPr>
      </w:pPr>
      <w:r>
        <w:rPr>
          <w:rFonts w:ascii="Times New Roman" w:eastAsia="Times New Roman" w:hAnsi="Times New Roman" w:cs="Times New Roman"/>
          <w:b/>
          <w:bCs/>
          <w:i/>
          <w:iCs/>
          <w:color w:val="000000"/>
          <w:sz w:val="48"/>
          <w:szCs w:val="48"/>
          <w:lang w:val="ru-RU"/>
        </w:rPr>
        <w:t>Закон України</w:t>
      </w:r>
    </w:p>
    <w:p w:rsidR="00491CA0" w:rsidRDefault="00491CA0">
      <w:pPr>
        <w:spacing w:after="0" w:line="240" w:lineRule="auto"/>
        <w:rPr>
          <w:rFonts w:ascii="Times New Roman" w:eastAsia="Times New Roman" w:hAnsi="Times New Roman" w:cs="Times New Roman"/>
          <w:sz w:val="24"/>
          <w:szCs w:val="24"/>
          <w:lang w:val="ru-RU"/>
        </w:rPr>
      </w:pPr>
    </w:p>
    <w:p w:rsidR="00491CA0" w:rsidRDefault="00512EBD">
      <w:pPr>
        <w:shd w:val="clear" w:color="auto" w:fill="FFFFFF"/>
        <w:spacing w:after="0" w:line="240" w:lineRule="auto"/>
        <w:jc w:val="center"/>
        <w:rPr>
          <w:rFonts w:ascii="Times New Roman" w:eastAsia="Times New Roman" w:hAnsi="Times New Roman" w:cs="Times New Roman"/>
          <w:b/>
          <w:color w:val="000000"/>
          <w:sz w:val="28"/>
          <w:szCs w:val="28"/>
          <w:lang w:val="ru-RU"/>
        </w:rPr>
      </w:pPr>
      <w:r>
        <w:rPr>
          <w:rFonts w:ascii="Times New Roman" w:eastAsia="Calibri" w:hAnsi="Times New Roman" w:cs="Times New Roman"/>
          <w:b/>
          <w:bCs/>
          <w:sz w:val="28"/>
          <w:szCs w:val="28"/>
          <w:lang w:val="ru-RU"/>
        </w:rPr>
        <w:t xml:space="preserve">Про внесення змін до деяких законодавчих актів України </w:t>
      </w:r>
      <w:r>
        <w:rPr>
          <w:rFonts w:ascii="Times New Roman" w:hAnsi="Times New Roman"/>
          <w:b/>
          <w:bCs/>
          <w:sz w:val="28"/>
          <w:szCs w:val="28"/>
          <w:lang w:val="uk-UA"/>
        </w:rPr>
        <w:t>щ</w:t>
      </w:r>
      <w:r w:rsidRPr="00AA56AE">
        <w:rPr>
          <w:rFonts w:ascii="Times New Roman" w:hAnsi="Times New Roman"/>
          <w:b/>
          <w:bCs/>
          <w:sz w:val="28"/>
          <w:szCs w:val="28"/>
          <w:lang w:val="ru-RU"/>
        </w:rPr>
        <w:t>одо</w:t>
      </w:r>
      <w:r w:rsidRPr="00AA56AE">
        <w:rPr>
          <w:rFonts w:ascii="Times New Roman" w:hAnsi="Times New Roman"/>
          <w:b/>
          <w:bCs/>
          <w:sz w:val="28"/>
          <w:szCs w:val="28"/>
          <w:lang w:val="ru-RU"/>
        </w:rPr>
        <w:t xml:space="preserve"> </w:t>
      </w:r>
      <w:r>
        <w:rPr>
          <w:rFonts w:ascii="Times New Roman" w:hAnsi="Times New Roman"/>
          <w:b/>
          <w:bCs/>
          <w:sz w:val="28"/>
          <w:szCs w:val="28"/>
          <w:lang w:val="uk-UA"/>
        </w:rPr>
        <w:t>приведення у відповідність до Конституції</w:t>
      </w:r>
      <w:r w:rsidRPr="00AA56AE">
        <w:rPr>
          <w:rFonts w:ascii="Times New Roman" w:hAnsi="Times New Roman"/>
          <w:b/>
          <w:bCs/>
          <w:sz w:val="28"/>
          <w:szCs w:val="28"/>
          <w:lang w:val="ru-RU"/>
        </w:rPr>
        <w:t xml:space="preserve"> </w:t>
      </w:r>
      <w:r>
        <w:rPr>
          <w:rFonts w:ascii="Times New Roman" w:hAnsi="Times New Roman"/>
          <w:b/>
          <w:bCs/>
          <w:sz w:val="28"/>
          <w:szCs w:val="28"/>
          <w:lang w:val="uk-UA"/>
        </w:rPr>
        <w:t xml:space="preserve"> норм про </w:t>
      </w:r>
      <w:r>
        <w:rPr>
          <w:rFonts w:ascii="Times New Roman" w:hAnsi="Times New Roman"/>
          <w:b/>
          <w:bCs/>
          <w:color w:val="1D2129"/>
          <w:sz w:val="28"/>
          <w:szCs w:val="28"/>
          <w:shd w:val="clear" w:color="auto" w:fill="FFFFFF"/>
          <w:lang w:val="ru-RU"/>
        </w:rPr>
        <w:t>охорон</w:t>
      </w:r>
      <w:r>
        <w:rPr>
          <w:rFonts w:ascii="Times New Roman" w:hAnsi="Times New Roman"/>
          <w:b/>
          <w:bCs/>
          <w:color w:val="1D2129"/>
          <w:sz w:val="28"/>
          <w:szCs w:val="28"/>
          <w:shd w:val="clear" w:color="auto" w:fill="FFFFFF"/>
          <w:lang w:val="uk-UA"/>
        </w:rPr>
        <w:t>у</w:t>
      </w:r>
      <w:r>
        <w:rPr>
          <w:rFonts w:ascii="Times New Roman" w:hAnsi="Times New Roman"/>
          <w:b/>
          <w:bCs/>
          <w:color w:val="1D2129"/>
          <w:sz w:val="28"/>
          <w:szCs w:val="28"/>
          <w:shd w:val="clear" w:color="auto" w:fill="FFFFFF"/>
          <w:lang w:val="ru-RU"/>
        </w:rPr>
        <w:t xml:space="preserve"> сім'ї, дитинства, материнства і батьківства</w:t>
      </w:r>
    </w:p>
    <w:p w:rsidR="00491CA0" w:rsidRDefault="00512EBD">
      <w:pPr>
        <w:spacing w:after="0" w:line="240" w:lineRule="auto"/>
        <w:rPr>
          <w:rFonts w:ascii="Times New Roman" w:eastAsia="Times New Roman" w:hAnsi="Times New Roman" w:cs="Times New Roman"/>
          <w:sz w:val="24"/>
          <w:szCs w:val="24"/>
          <w:lang w:val="ru-RU"/>
        </w:rPr>
      </w:pPr>
      <w:r>
        <w:rPr>
          <w:rFonts w:ascii="Arial" w:eastAsia="Times New Roman" w:hAnsi="Arial" w:cs="Arial"/>
          <w:color w:val="000000"/>
          <w:sz w:val="18"/>
          <w:szCs w:val="18"/>
          <w:lang w:val="ru-RU"/>
        </w:rPr>
        <w:br/>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000000"/>
          <w:sz w:val="28"/>
          <w:szCs w:val="28"/>
          <w:lang w:val="ru-RU"/>
        </w:rPr>
        <w:t>Верховна Рада України</w:t>
      </w: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lang w:val="ru-RU"/>
        </w:rPr>
        <w:t>п о с т а н о в л я є:</w:t>
      </w:r>
    </w:p>
    <w:p w:rsidR="00491CA0" w:rsidRDefault="00491CA0">
      <w:pPr>
        <w:spacing w:after="0" w:line="240" w:lineRule="auto"/>
        <w:rPr>
          <w:rFonts w:ascii="Times New Roman" w:eastAsia="Times New Roman" w:hAnsi="Times New Roman" w:cs="Times New Roman"/>
          <w:sz w:val="24"/>
          <w:szCs w:val="24"/>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000000"/>
          <w:sz w:val="28"/>
          <w:szCs w:val="28"/>
        </w:rPr>
        <w:t>I</w:t>
      </w:r>
      <w:r>
        <w:rPr>
          <w:rFonts w:ascii="Times New Roman" w:eastAsia="Times New Roman" w:hAnsi="Times New Roman" w:cs="Times New Roman"/>
          <w:b/>
          <w:bCs/>
          <w:color w:val="000000"/>
          <w:sz w:val="28"/>
          <w:szCs w:val="28"/>
          <w:lang w:val="ru-RU"/>
        </w:rPr>
        <w:t>. Внести зміни до таких законодавчих актів України:</w:t>
      </w:r>
    </w:p>
    <w:p w:rsidR="00491CA0" w:rsidRDefault="00491CA0">
      <w:pPr>
        <w:spacing w:after="0" w:line="240" w:lineRule="auto"/>
        <w:rPr>
          <w:rFonts w:ascii="Times New Roman" w:eastAsia="Times New Roman" w:hAnsi="Times New Roman" w:cs="Times New Roman"/>
          <w:sz w:val="24"/>
          <w:szCs w:val="24"/>
          <w:lang w:val="ru-RU"/>
        </w:rPr>
      </w:pPr>
    </w:p>
    <w:p w:rsidR="00491CA0" w:rsidRDefault="00512EBD">
      <w:pPr>
        <w:numPr>
          <w:ilvl w:val="0"/>
          <w:numId w:val="1"/>
        </w:numPr>
        <w:shd w:val="clear" w:color="auto" w:fill="FFFFFF"/>
        <w:spacing w:after="0" w:line="240" w:lineRule="auto"/>
        <w:contextualSpacing/>
        <w:jc w:val="both"/>
        <w:rPr>
          <w:rFonts w:ascii="Times New Roman" w:eastAsia="Times New Roman" w:hAnsi="Times New Roman" w:cs="Times New Roman"/>
          <w:b/>
          <w:bCs/>
          <w:color w:val="1D2129"/>
          <w:sz w:val="28"/>
          <w:szCs w:val="28"/>
          <w:lang w:val="ru-RU"/>
        </w:rPr>
      </w:pPr>
      <w:r>
        <w:rPr>
          <w:rFonts w:ascii="Times New Roman" w:eastAsia="Times New Roman" w:hAnsi="Times New Roman" w:cs="Times New Roman"/>
          <w:b/>
          <w:bCs/>
          <w:color w:val="1D2129"/>
          <w:sz w:val="28"/>
          <w:szCs w:val="28"/>
          <w:lang w:val="ru-RU"/>
        </w:rPr>
        <w:t>У Законі України «Про захист суспільної моралі» (Відомості Верховної Ради України (ВВР), 2004, N 14, ст. 192):</w:t>
      </w:r>
    </w:p>
    <w:p w:rsidR="00491CA0" w:rsidRDefault="00491CA0">
      <w:pPr>
        <w:shd w:val="clear" w:color="auto" w:fill="FFFFFF"/>
        <w:spacing w:after="0" w:line="240" w:lineRule="auto"/>
        <w:ind w:left="720"/>
        <w:contextualSpacing/>
        <w:rPr>
          <w:rFonts w:ascii="Times New Roman" w:eastAsia="Times New Roman" w:hAnsi="Times New Roman" w:cs="Times New Roman"/>
          <w:b/>
          <w:bCs/>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1)  у частині першій статті 1:</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після першого абзацу доповнити новим абзацом такого змісту: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«гомосексуалізм – стосунки сексуального характеру між особами однієї статі;».</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У зв’язку з цим абзаци другий-одинадцятий вважати відповідно третім-дванадцятим.</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ru-RU"/>
        </w:rPr>
        <w:t xml:space="preserve">    Після п</w:t>
      </w:r>
      <w:r w:rsidRPr="00AA56AE">
        <w:rPr>
          <w:rFonts w:ascii="Times New Roman" w:eastAsia="Times New Roman" w:hAnsi="Times New Roman" w:cs="Times New Roman"/>
          <w:color w:val="1D2129"/>
          <w:sz w:val="28"/>
          <w:szCs w:val="28"/>
          <w:lang w:val="ru-RU"/>
        </w:rPr>
        <w:t>’</w:t>
      </w:r>
      <w:r>
        <w:rPr>
          <w:rFonts w:ascii="Times New Roman" w:eastAsia="Times New Roman" w:hAnsi="Times New Roman" w:cs="Times New Roman"/>
          <w:color w:val="1D2129"/>
          <w:sz w:val="28"/>
          <w:szCs w:val="28"/>
          <w:lang w:val="uk-UA"/>
        </w:rPr>
        <w:t xml:space="preserve">ятого абзацу </w:t>
      </w:r>
      <w:r>
        <w:rPr>
          <w:rFonts w:ascii="Times New Roman" w:eastAsia="Times New Roman" w:hAnsi="Times New Roman" w:cs="Times New Roman"/>
          <w:color w:val="1D2129"/>
          <w:sz w:val="28"/>
          <w:szCs w:val="28"/>
          <w:lang w:val="uk-UA"/>
        </w:rPr>
        <w:t>доповнити новим абзацом такого змісту: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«педофілія – стосунки сексуального характеру між повнолітньою особою та особою, що не досягла шістнадцятирічного віку».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ru-RU"/>
        </w:rPr>
        <w:t>У зв</w:t>
      </w:r>
      <w:r w:rsidRPr="00AA56AE">
        <w:rPr>
          <w:rFonts w:ascii="Times New Roman" w:eastAsia="Times New Roman" w:hAnsi="Times New Roman" w:cs="Times New Roman"/>
          <w:color w:val="1D2129"/>
          <w:sz w:val="28"/>
          <w:szCs w:val="28"/>
          <w:lang w:val="ru-RU"/>
        </w:rPr>
        <w:t>’</w:t>
      </w:r>
      <w:r>
        <w:rPr>
          <w:rFonts w:ascii="Times New Roman" w:eastAsia="Times New Roman" w:hAnsi="Times New Roman" w:cs="Times New Roman"/>
          <w:color w:val="1D2129"/>
          <w:sz w:val="28"/>
          <w:szCs w:val="28"/>
          <w:lang w:val="uk-UA"/>
        </w:rPr>
        <w:t>язку з цим абзаци шостий-дванадцятий вважати відповідно сьомим-тринадцятим;</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uk-UA"/>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абзац дев</w:t>
      </w:r>
      <w:r w:rsidRPr="00AA56AE">
        <w:rPr>
          <w:rFonts w:ascii="Times New Roman" w:eastAsia="Times New Roman" w:hAnsi="Times New Roman" w:cs="Times New Roman"/>
          <w:color w:val="1D2129"/>
          <w:sz w:val="28"/>
          <w:szCs w:val="28"/>
          <w:lang w:val="ru-RU"/>
        </w:rPr>
        <w:t>’</w:t>
      </w:r>
      <w:r>
        <w:rPr>
          <w:rFonts w:ascii="Times New Roman" w:eastAsia="Times New Roman" w:hAnsi="Times New Roman" w:cs="Times New Roman"/>
          <w:color w:val="1D2129"/>
          <w:sz w:val="28"/>
          <w:szCs w:val="28"/>
          <w:lang w:val="uk-UA"/>
        </w:rPr>
        <w:t>я</w:t>
      </w:r>
      <w:r>
        <w:rPr>
          <w:rFonts w:ascii="Times New Roman" w:eastAsia="Times New Roman" w:hAnsi="Times New Roman" w:cs="Times New Roman"/>
          <w:color w:val="1D2129"/>
          <w:sz w:val="28"/>
          <w:szCs w:val="28"/>
          <w:lang w:val="uk-UA"/>
        </w:rPr>
        <w:t>тий</w:t>
      </w:r>
      <w:r>
        <w:rPr>
          <w:rFonts w:ascii="Times New Roman" w:eastAsia="Times New Roman" w:hAnsi="Times New Roman" w:cs="Times New Roman"/>
          <w:color w:val="1D2129"/>
          <w:sz w:val="28"/>
          <w:szCs w:val="28"/>
          <w:lang w:val="ru-RU"/>
        </w:rPr>
        <w:t xml:space="preserve"> викласти у такій редакції:</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«порнографія – </w:t>
      </w:r>
      <w:r>
        <w:rPr>
          <w:rFonts w:ascii="Times New Roman" w:eastAsia="Times New Roman" w:hAnsi="Times New Roman" w:cs="Times New Roman"/>
          <w:color w:val="1D2129"/>
          <w:sz w:val="28"/>
          <w:szCs w:val="28"/>
          <w:lang w:val="uk-UA"/>
        </w:rPr>
        <w:t>вульгарно-натуралістична, цинічна, непристойна фіксація статевих актів, самоцільна, спеціальна демонстрація геніталій, антиетичних сцен статевого акту, сексуальних збочень, педофілії, гомосексуалізму чи тра</w:t>
      </w:r>
      <w:r>
        <w:rPr>
          <w:rFonts w:ascii="Times New Roman" w:eastAsia="Times New Roman" w:hAnsi="Times New Roman" w:cs="Times New Roman"/>
          <w:color w:val="1D2129"/>
          <w:sz w:val="28"/>
          <w:szCs w:val="28"/>
          <w:lang w:val="uk-UA"/>
        </w:rPr>
        <w:t>нсгендеризму, зарисовок з натури, які не відповідають моральним критеріям, ображають честь і гідність людини, спонукаючи негідні інстинкти»</w:t>
      </w:r>
      <w:r>
        <w:rPr>
          <w:rFonts w:ascii="Times New Roman" w:eastAsia="Times New Roman" w:hAnsi="Times New Roman" w:cs="Times New Roman"/>
          <w:color w:val="1D2129"/>
          <w:sz w:val="28"/>
          <w:szCs w:val="28"/>
          <w:lang w:val="ru-RU"/>
        </w:rPr>
        <w:t>;</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абзац десятий викласти у такій редакції:</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«продукція сексуального характеру – будь-які матеріальні об'єкти,</w:t>
      </w:r>
      <w:r>
        <w:rPr>
          <w:rFonts w:ascii="Times New Roman" w:eastAsia="Times New Roman" w:hAnsi="Times New Roman" w:cs="Times New Roman"/>
          <w:color w:val="1D2129"/>
          <w:sz w:val="28"/>
          <w:szCs w:val="28"/>
          <w:lang w:val="ru-RU"/>
        </w:rPr>
        <w:t xml:space="preserve"> предмети, друкована, аудіо-, відеопродукція, в тому числі реклама, повідомлення та матеріали, продукція засобів масової інформації, електронних засобів масової інформації, продукція, яка демонструє педофілію, гомосексуалізм чи трансгендеризм, призначені д</w:t>
      </w:r>
      <w:r>
        <w:rPr>
          <w:rFonts w:ascii="Times New Roman" w:eastAsia="Times New Roman" w:hAnsi="Times New Roman" w:cs="Times New Roman"/>
          <w:color w:val="1D2129"/>
          <w:sz w:val="28"/>
          <w:szCs w:val="28"/>
          <w:lang w:val="ru-RU"/>
        </w:rPr>
        <w:t>ля задоволення сексуальних потреб людини»;</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після десятого абзацу доповнити трьома абзацами такого змісту: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«пропагандою гомосексуалізму вважаються будь-які з наступних дій:</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  виготовлення та/або поширення, а також публічне використання продук</w:t>
      </w:r>
      <w:r>
        <w:rPr>
          <w:rFonts w:ascii="Times New Roman" w:eastAsia="Times New Roman" w:hAnsi="Times New Roman" w:cs="Times New Roman"/>
          <w:color w:val="1D2129"/>
          <w:sz w:val="28"/>
          <w:szCs w:val="28"/>
          <w:lang w:val="ru-RU"/>
        </w:rPr>
        <w:t>ції, що містить ЛГБТ-символіку;</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 публічне визнання одним із варіантів норми, реклама або заклик до укладання будь-яких видів шлюбів, не передбачених Конституцією України, що здійснюється через засоби масової інформації, промови, вигукування гасел, друк</w:t>
      </w:r>
      <w:r>
        <w:rPr>
          <w:rFonts w:ascii="Times New Roman" w:eastAsia="Times New Roman" w:hAnsi="Times New Roman" w:cs="Times New Roman"/>
          <w:color w:val="1D2129"/>
          <w:sz w:val="28"/>
          <w:szCs w:val="28"/>
          <w:lang w:val="ru-RU"/>
        </w:rPr>
        <w:t>, виготовлення, розповсюдження, демонстрацію плакатів, книг чи інших друкованих або виготовлених власноруч чи електронних матеріалів;</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 публічний заклик чи реклама участі в стосунках сексуального характеру між особами однієї статі, визнання таких стосун</w:t>
      </w:r>
      <w:r>
        <w:rPr>
          <w:rFonts w:ascii="Times New Roman" w:eastAsia="Times New Roman" w:hAnsi="Times New Roman" w:cs="Times New Roman"/>
          <w:color w:val="1D2129"/>
          <w:sz w:val="28"/>
          <w:szCs w:val="28"/>
          <w:lang w:val="ru-RU"/>
        </w:rPr>
        <w:t>ків одним із варіантів норми або заперечення підвищеного ризику гомосексуалістів заразитися ВІЛ,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w:t>
      </w:r>
      <w:r>
        <w:rPr>
          <w:rFonts w:ascii="Times New Roman" w:eastAsia="Times New Roman" w:hAnsi="Times New Roman" w:cs="Times New Roman"/>
          <w:color w:val="1D2129"/>
          <w:sz w:val="28"/>
          <w:szCs w:val="28"/>
          <w:lang w:val="ru-RU"/>
        </w:rPr>
        <w:t>х або виготовлених власноруч чи електронних матеріалів;</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Pr="00AA56AE"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 публічна демонстрація стосунків сексуального характеру між особами однієї статі або виготовлення, розповсюдження, демонстрація фільмів чи інших відеоматеріалів (в тому числі мультфільмів), що міс</w:t>
      </w:r>
      <w:r>
        <w:rPr>
          <w:rFonts w:ascii="Times New Roman" w:eastAsia="Times New Roman" w:hAnsi="Times New Roman" w:cs="Times New Roman"/>
          <w:color w:val="1D2129"/>
          <w:sz w:val="28"/>
          <w:szCs w:val="28"/>
          <w:lang w:val="ru-RU"/>
        </w:rPr>
        <w:t>тять стосунки сексуального характеру між особами однієї статі;»;</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Pr="00AA56AE" w:rsidRDefault="00512EBD">
      <w:pPr>
        <w:shd w:val="clear" w:color="auto" w:fill="FFFFFF"/>
        <w:spacing w:after="0" w:line="240" w:lineRule="auto"/>
        <w:jc w:val="both"/>
        <w:rPr>
          <w:rStyle w:val="3oh-"/>
          <w:rFonts w:ascii="Times New Roman" w:hAnsi="Times New Roman" w:cs="Times New Roman"/>
          <w:sz w:val="28"/>
          <w:szCs w:val="28"/>
          <w:lang w:val="ru-RU"/>
        </w:rPr>
      </w:pP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color w:val="1D2129"/>
          <w:sz w:val="28"/>
          <w:szCs w:val="28"/>
          <w:lang w:val="uk-UA"/>
        </w:rPr>
        <w:t>«</w:t>
      </w:r>
      <w:r>
        <w:rPr>
          <w:rStyle w:val="3oh-"/>
          <w:rFonts w:ascii="Times New Roman" w:hAnsi="Times New Roman" w:cs="Times New Roman"/>
          <w:sz w:val="28"/>
          <w:szCs w:val="28"/>
          <w:lang w:val="uk-UA"/>
        </w:rPr>
        <w:t>п</w:t>
      </w:r>
      <w:r w:rsidRPr="00AA56AE">
        <w:rPr>
          <w:rStyle w:val="3oh-"/>
          <w:rFonts w:ascii="Times New Roman" w:hAnsi="Times New Roman" w:cs="Times New Roman"/>
          <w:sz w:val="28"/>
          <w:szCs w:val="28"/>
          <w:lang w:val="ru-RU"/>
        </w:rPr>
        <w:t xml:space="preserve">ропагандою педофілії вважаються будь які з наступних дій: </w:t>
      </w:r>
    </w:p>
    <w:p w:rsidR="00491CA0" w:rsidRPr="00AA56AE" w:rsidRDefault="00491CA0">
      <w:pPr>
        <w:shd w:val="clear" w:color="auto" w:fill="FFFFFF"/>
        <w:spacing w:after="0" w:line="240" w:lineRule="auto"/>
        <w:jc w:val="both"/>
        <w:rPr>
          <w:rStyle w:val="3oh-"/>
          <w:rFonts w:ascii="Times New Roman" w:hAnsi="Times New Roman" w:cs="Times New Roman"/>
          <w:sz w:val="28"/>
          <w:szCs w:val="28"/>
          <w:lang w:val="ru-RU"/>
        </w:rPr>
      </w:pPr>
    </w:p>
    <w:p w:rsidR="00491CA0" w:rsidRPr="00AA56AE" w:rsidRDefault="00512EBD">
      <w:pPr>
        <w:shd w:val="clear" w:color="auto" w:fill="FFFFFF"/>
        <w:spacing w:after="0" w:line="240" w:lineRule="auto"/>
        <w:jc w:val="both"/>
        <w:rPr>
          <w:rStyle w:val="3oh-"/>
          <w:rFonts w:ascii="Times New Roman" w:hAnsi="Times New Roman" w:cs="Times New Roman"/>
          <w:sz w:val="28"/>
          <w:szCs w:val="28"/>
          <w:lang w:val="ru-RU"/>
        </w:rPr>
      </w:pPr>
      <w:r>
        <w:rPr>
          <w:rFonts w:ascii="Times New Roman" w:eastAsia="Times New Roman" w:hAnsi="Times New Roman" w:cs="Times New Roman"/>
          <w:color w:val="1D2129"/>
          <w:sz w:val="28"/>
          <w:szCs w:val="28"/>
          <w:lang w:val="ru-RU"/>
        </w:rPr>
        <w:t xml:space="preserve">  – </w:t>
      </w:r>
      <w:r w:rsidRPr="00AA56AE">
        <w:rPr>
          <w:rStyle w:val="3oh-"/>
          <w:rFonts w:ascii="Times New Roman" w:hAnsi="Times New Roman" w:cs="Times New Roman"/>
          <w:sz w:val="28"/>
          <w:szCs w:val="28"/>
          <w:lang w:val="ru-RU"/>
        </w:rPr>
        <w:t>публічне визнання педофілії одним із варіантів норми або реклама педофілії, що здійснюється через засоби масової інформації, промови, вигукування гасел, друк, виготовлення, розповсюдження, демонстрацію плакатів, книг чи інших друкованих або виготовлених вл</w:t>
      </w:r>
      <w:r w:rsidRPr="00AA56AE">
        <w:rPr>
          <w:rStyle w:val="3oh-"/>
          <w:rFonts w:ascii="Times New Roman" w:hAnsi="Times New Roman" w:cs="Times New Roman"/>
          <w:sz w:val="28"/>
          <w:szCs w:val="28"/>
          <w:lang w:val="ru-RU"/>
        </w:rPr>
        <w:t xml:space="preserve">асноруч чи електронних матеріалів; </w:t>
      </w:r>
    </w:p>
    <w:p w:rsidR="00491CA0" w:rsidRPr="00AA56AE" w:rsidRDefault="00491CA0">
      <w:pPr>
        <w:shd w:val="clear" w:color="auto" w:fill="FFFFFF"/>
        <w:spacing w:after="0" w:line="240" w:lineRule="auto"/>
        <w:jc w:val="both"/>
        <w:rPr>
          <w:rStyle w:val="3oh-"/>
          <w:rFonts w:ascii="Times New Roman" w:hAnsi="Times New Roman" w:cs="Times New Roman"/>
          <w:sz w:val="28"/>
          <w:szCs w:val="28"/>
          <w:lang w:val="ru-RU"/>
        </w:rPr>
      </w:pPr>
    </w:p>
    <w:p w:rsidR="00491CA0" w:rsidRPr="00AA56AE" w:rsidRDefault="00512EBD">
      <w:pPr>
        <w:shd w:val="clear" w:color="auto" w:fill="FFFFFF"/>
        <w:spacing w:after="0" w:line="240" w:lineRule="auto"/>
        <w:jc w:val="both"/>
        <w:rPr>
          <w:rStyle w:val="3oh-"/>
          <w:rFonts w:ascii="Times New Roman" w:hAnsi="Times New Roman" w:cs="Times New Roman"/>
          <w:sz w:val="28"/>
          <w:szCs w:val="28"/>
          <w:lang w:val="ru-RU"/>
        </w:rPr>
      </w:pPr>
      <w:r>
        <w:rPr>
          <w:rFonts w:ascii="Times New Roman" w:eastAsia="Times New Roman" w:hAnsi="Times New Roman" w:cs="Times New Roman"/>
          <w:color w:val="1D2129"/>
          <w:sz w:val="28"/>
          <w:szCs w:val="28"/>
          <w:lang w:val="ru-RU"/>
        </w:rPr>
        <w:t xml:space="preserve">  – </w:t>
      </w:r>
      <w:r w:rsidRPr="00AA56AE">
        <w:rPr>
          <w:rStyle w:val="3oh-"/>
          <w:rFonts w:ascii="Times New Roman" w:hAnsi="Times New Roman" w:cs="Times New Roman"/>
          <w:sz w:val="28"/>
          <w:szCs w:val="28"/>
          <w:lang w:val="ru-RU"/>
        </w:rPr>
        <w:t xml:space="preserve">публічне заперечення наявності негативних наслідків для дітей, що постраждали від педофілії, або визнання, що за наявності добровільної згоди дитини педофілія не є шкідливою, що здійснюється через засоби масової </w:t>
      </w:r>
      <w:r w:rsidRPr="00AA56AE">
        <w:rPr>
          <w:rStyle w:val="3oh-"/>
          <w:rFonts w:ascii="Times New Roman" w:hAnsi="Times New Roman" w:cs="Times New Roman"/>
          <w:sz w:val="28"/>
          <w:szCs w:val="28"/>
          <w:lang w:val="ru-RU"/>
        </w:rPr>
        <w:lastRenderedPageBreak/>
        <w:t>інф</w:t>
      </w:r>
      <w:r w:rsidRPr="00AA56AE">
        <w:rPr>
          <w:rStyle w:val="3oh-"/>
          <w:rFonts w:ascii="Times New Roman" w:hAnsi="Times New Roman" w:cs="Times New Roman"/>
          <w:sz w:val="28"/>
          <w:szCs w:val="28"/>
          <w:lang w:val="ru-RU"/>
        </w:rPr>
        <w:t xml:space="preserve">ормації, промови, вигукування гасел, друк, виготовлення, розповсюдження, демонстрацію плакатів, книг чи інших друкованих або виготовлених власноруч чи електронних матеріалів; </w:t>
      </w:r>
    </w:p>
    <w:p w:rsidR="00491CA0" w:rsidRPr="00AA56AE" w:rsidRDefault="00491CA0">
      <w:pPr>
        <w:shd w:val="clear" w:color="auto" w:fill="FFFFFF"/>
        <w:spacing w:after="0" w:line="240" w:lineRule="auto"/>
        <w:jc w:val="both"/>
        <w:rPr>
          <w:rStyle w:val="3oh-"/>
          <w:rFonts w:ascii="Times New Roman" w:hAnsi="Times New Roman" w:cs="Times New Roman"/>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uk-UA"/>
        </w:rPr>
      </w:pPr>
      <w:r>
        <w:rPr>
          <w:rFonts w:ascii="Times New Roman" w:eastAsia="Times New Roman" w:hAnsi="Times New Roman" w:cs="Times New Roman"/>
          <w:color w:val="1D2129"/>
          <w:sz w:val="28"/>
          <w:szCs w:val="28"/>
          <w:lang w:val="ru-RU"/>
        </w:rPr>
        <w:t xml:space="preserve">  – </w:t>
      </w:r>
      <w:r w:rsidRPr="00AA56AE">
        <w:rPr>
          <w:rStyle w:val="3oh-"/>
          <w:rFonts w:ascii="Times New Roman" w:hAnsi="Times New Roman" w:cs="Times New Roman"/>
          <w:sz w:val="28"/>
          <w:szCs w:val="28"/>
          <w:lang w:val="ru-RU"/>
        </w:rPr>
        <w:t>виготовлення, розповсюдження, демонстрація фільмів чи інших відеоматеріалів</w:t>
      </w:r>
      <w:r w:rsidRPr="00AA56AE">
        <w:rPr>
          <w:rStyle w:val="3oh-"/>
          <w:rFonts w:ascii="Times New Roman" w:hAnsi="Times New Roman" w:cs="Times New Roman"/>
          <w:sz w:val="28"/>
          <w:szCs w:val="28"/>
          <w:lang w:val="ru-RU"/>
        </w:rPr>
        <w:t xml:space="preserve"> (в тому числі мультфільмів), що містять стосунки сексуального характеру між повнолітньою особою та особою, що не досягла шістнадцятирічного віку</w:t>
      </w:r>
      <w:r>
        <w:rPr>
          <w:rStyle w:val="3oh-"/>
          <w:rFonts w:ascii="Times New Roman" w:hAnsi="Times New Roman" w:cs="Times New Roman"/>
          <w:sz w:val="28"/>
          <w:szCs w:val="28"/>
          <w:lang w:val="uk-UA"/>
        </w:rPr>
        <w:t>;</w:t>
      </w:r>
      <w:r>
        <w:rPr>
          <w:rFonts w:ascii="Times New Roman" w:eastAsia="Times New Roman" w:hAnsi="Times New Roman" w:cs="Times New Roman"/>
          <w:color w:val="1D2129"/>
          <w:sz w:val="28"/>
          <w:szCs w:val="28"/>
          <w:lang w:val="uk-UA"/>
        </w:rPr>
        <w:t>»;</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uk-UA"/>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«пропагандою трансгендеризму вважаються будь-які з наступних дій: </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 реклама гормональної терапії </w:t>
      </w:r>
      <w:r>
        <w:rPr>
          <w:rFonts w:ascii="Times New Roman" w:eastAsia="Times New Roman" w:hAnsi="Times New Roman" w:cs="Times New Roman"/>
          <w:color w:val="1D2129"/>
          <w:sz w:val="28"/>
          <w:szCs w:val="28"/>
          <w:lang w:val="ru-RU"/>
        </w:rPr>
        <w:t xml:space="preserve">чи хірургічної операції зі зміни статі або заклики до використання такої продукції чи послуг; </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eastAsia="Times New Roman"/>
          <w:color w:val="000000"/>
          <w:lang w:val="uk-UA"/>
        </w:rPr>
      </w:pPr>
      <w:r>
        <w:rPr>
          <w:rFonts w:ascii="Times New Roman" w:eastAsia="Times New Roman" w:hAnsi="Times New Roman" w:cs="Times New Roman"/>
          <w:color w:val="1D2129"/>
          <w:sz w:val="28"/>
          <w:szCs w:val="28"/>
          <w:lang w:val="ru-RU"/>
        </w:rPr>
        <w:t xml:space="preserve">  – публічне визнання трансгендеризму одним із варіантів норми або реклама трансгендеризму, що здійснюється через засоби масової інформації, промови, вигукуванн</w:t>
      </w:r>
      <w:r>
        <w:rPr>
          <w:rFonts w:ascii="Times New Roman" w:eastAsia="Times New Roman" w:hAnsi="Times New Roman" w:cs="Times New Roman"/>
          <w:color w:val="1D2129"/>
          <w:sz w:val="28"/>
          <w:szCs w:val="28"/>
          <w:lang w:val="ru-RU"/>
        </w:rPr>
        <w:t>я гасел, друк, виготовлення, розповсюдження, демонстрацію плакатів, книг чи інших друкованих або виготовлених власноруч чи електронних матеріалів.».</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У зв’язку з цим абзаци одинадцятий-тринадцятий вважати відповідно чотирнадцятим-шістнадцятим;</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w:t>
      </w:r>
      <w:r>
        <w:rPr>
          <w:rFonts w:ascii="Times New Roman" w:eastAsia="Times New Roman" w:hAnsi="Times New Roman" w:cs="Times New Roman"/>
          <w:color w:val="1D2129"/>
          <w:sz w:val="28"/>
          <w:szCs w:val="28"/>
          <w:lang w:val="ru-RU"/>
        </w:rPr>
        <w:t>ісля абзацу тринадцятого доповнити новим абзацом такого змісту:</w:t>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«трансгендеризм – самоідентифікація особи не відповідно до її біологічної статі;». </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2) частину 3 статті 2 доповнити абзацом дев'ятим такого змісту:</w:t>
      </w:r>
      <w:r>
        <w:rPr>
          <w:rFonts w:ascii="Times New Roman" w:eastAsia="Times New Roman" w:hAnsi="Times New Roman" w:cs="Times New Roman"/>
          <w:color w:val="1D2129"/>
          <w:sz w:val="28"/>
          <w:szCs w:val="28"/>
        </w:rPr>
        <w:t> </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«пропагує педофілію, гомосексуалізм</w:t>
      </w:r>
      <w:r>
        <w:rPr>
          <w:rFonts w:ascii="Times New Roman" w:eastAsia="Times New Roman" w:hAnsi="Times New Roman" w:cs="Times New Roman"/>
          <w:color w:val="1D2129"/>
          <w:sz w:val="28"/>
          <w:szCs w:val="28"/>
          <w:lang w:val="ru-RU"/>
        </w:rPr>
        <w:t xml:space="preserve"> чи трансгендеризм».</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b/>
          <w:bCs/>
          <w:color w:val="1D2129"/>
          <w:sz w:val="28"/>
          <w:szCs w:val="28"/>
          <w:lang w:val="ru-RU"/>
        </w:rPr>
      </w:pPr>
      <w:r>
        <w:rPr>
          <w:rFonts w:ascii="Times New Roman" w:eastAsia="Times New Roman" w:hAnsi="Times New Roman" w:cs="Times New Roman"/>
          <w:b/>
          <w:bCs/>
          <w:color w:val="1D2129"/>
          <w:sz w:val="28"/>
          <w:szCs w:val="28"/>
          <w:lang w:val="ru-RU"/>
        </w:rPr>
        <w:t xml:space="preserve">     2. У статті 3 Закону України «Про друковані засоби масової інформації (пресу) в Україні» (Відомості Верховної Ради України (ВВР), 1993, N 1, ст. 1): </w:t>
      </w:r>
    </w:p>
    <w:p w:rsidR="00491CA0" w:rsidRDefault="00491CA0">
      <w:pPr>
        <w:shd w:val="clear" w:color="auto" w:fill="FFFFFF"/>
        <w:spacing w:after="0" w:line="240" w:lineRule="auto"/>
        <w:ind w:left="720"/>
        <w:contextualSpacing/>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абзац п’ятий викласти у такій редакції:</w:t>
      </w:r>
      <w:r>
        <w:rPr>
          <w:rFonts w:ascii="Times New Roman" w:eastAsia="Times New Roman" w:hAnsi="Times New Roman" w:cs="Times New Roman"/>
          <w:color w:val="1D2129"/>
          <w:sz w:val="28"/>
          <w:szCs w:val="28"/>
        </w:rPr>
        <w:t> </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«розповсюдження порнографії, пропаганди педофілії, гомосексуалізму чи трансгендеризму, а також з метою вчинення терористичних актів та інших кримінально караних діянь»;</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b/>
          <w:color w:val="1D2129"/>
          <w:sz w:val="28"/>
          <w:szCs w:val="28"/>
          <w:lang w:val="ru-RU"/>
        </w:rPr>
        <w:t xml:space="preserve">     3</w:t>
      </w:r>
      <w:r>
        <w:rPr>
          <w:rFonts w:ascii="Times New Roman" w:eastAsia="Times New Roman" w:hAnsi="Times New Roman" w:cs="Times New Roman"/>
          <w:color w:val="1D2129"/>
          <w:sz w:val="28"/>
          <w:szCs w:val="28"/>
          <w:lang w:val="ru-RU"/>
        </w:rPr>
        <w:t xml:space="preserve">. У </w:t>
      </w:r>
      <w:r>
        <w:rPr>
          <w:rFonts w:ascii="Times New Roman" w:eastAsia="Times New Roman" w:hAnsi="Times New Roman" w:cs="Times New Roman"/>
          <w:b/>
          <w:bCs/>
          <w:color w:val="1D2129"/>
          <w:sz w:val="28"/>
          <w:szCs w:val="28"/>
          <w:lang w:val="ru-RU"/>
        </w:rPr>
        <w:t>статті 6 Закону України «Про телебачення і радіомовлення» (Відомості Ве</w:t>
      </w:r>
      <w:r>
        <w:rPr>
          <w:rFonts w:ascii="Times New Roman" w:eastAsia="Times New Roman" w:hAnsi="Times New Roman" w:cs="Times New Roman"/>
          <w:b/>
          <w:bCs/>
          <w:color w:val="1D2129"/>
          <w:sz w:val="28"/>
          <w:szCs w:val="28"/>
          <w:lang w:val="ru-RU"/>
        </w:rPr>
        <w:t xml:space="preserve">рховної Ради України (ВВР), 1994, </w:t>
      </w:r>
      <w:r>
        <w:rPr>
          <w:rFonts w:ascii="Times New Roman" w:eastAsia="Times New Roman" w:hAnsi="Times New Roman" w:cs="Times New Roman"/>
          <w:b/>
          <w:bCs/>
          <w:color w:val="1D2129"/>
          <w:sz w:val="28"/>
          <w:szCs w:val="28"/>
        </w:rPr>
        <w:t>N</w:t>
      </w:r>
      <w:r>
        <w:rPr>
          <w:rFonts w:ascii="Times New Roman" w:eastAsia="Times New Roman" w:hAnsi="Times New Roman" w:cs="Times New Roman"/>
          <w:b/>
          <w:bCs/>
          <w:color w:val="1D2129"/>
          <w:sz w:val="28"/>
          <w:szCs w:val="28"/>
          <w:lang w:val="ru-RU"/>
        </w:rPr>
        <w:t xml:space="preserve"> 10, ст. 43):</w:t>
      </w:r>
      <w:r>
        <w:rPr>
          <w:rFonts w:ascii="Times New Roman" w:eastAsia="Times New Roman" w:hAnsi="Times New Roman" w:cs="Times New Roman"/>
          <w:color w:val="1D2129"/>
          <w:sz w:val="28"/>
          <w:szCs w:val="28"/>
        </w:rPr>
        <w:t> </w:t>
      </w:r>
    </w:p>
    <w:p w:rsidR="00491CA0" w:rsidRDefault="00491CA0">
      <w:pPr>
        <w:shd w:val="clear" w:color="auto" w:fill="FFFFFF"/>
        <w:spacing w:after="0" w:line="240" w:lineRule="auto"/>
        <w:ind w:left="720"/>
        <w:contextualSpacing/>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lastRenderedPageBreak/>
        <w:t xml:space="preserve">      частину другу після абзацу одинадцятого доповнити новим абзацом такого змісту: </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«пропаганди педофілії, гомосексуалізму чи трансгендеризму».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w:t>
      </w:r>
    </w:p>
    <w:p w:rsidR="00491CA0" w:rsidRDefault="00512EBD">
      <w:pPr>
        <w:shd w:val="clear" w:color="auto" w:fill="FFFFFF"/>
        <w:spacing w:after="0" w:line="240" w:lineRule="auto"/>
        <w:ind w:firstLine="720"/>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У зв’язку з цим абзаци одинадцятий-тринадцятий в</w:t>
      </w:r>
      <w:r>
        <w:rPr>
          <w:rFonts w:ascii="Times New Roman" w:eastAsia="Times New Roman" w:hAnsi="Times New Roman" w:cs="Times New Roman"/>
          <w:color w:val="1D2129"/>
          <w:sz w:val="28"/>
          <w:szCs w:val="28"/>
          <w:lang w:val="ru-RU"/>
        </w:rPr>
        <w:t>важати відповідно дванадцятим-чотирнадцятим.</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512EBD">
      <w:pPr>
        <w:shd w:val="clear" w:color="auto" w:fill="FFFFFF"/>
        <w:spacing w:after="0" w:line="240" w:lineRule="auto"/>
        <w:jc w:val="both"/>
        <w:rPr>
          <w:rFonts w:ascii="Times New Roman" w:eastAsia="Times New Roman" w:hAnsi="Times New Roman" w:cs="Times New Roman"/>
          <w:b/>
          <w:bCs/>
          <w:color w:val="1D2129"/>
          <w:sz w:val="28"/>
          <w:szCs w:val="28"/>
          <w:lang w:val="ru-RU"/>
        </w:rPr>
      </w:pP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b/>
          <w:bCs/>
          <w:color w:val="1D2129"/>
          <w:sz w:val="28"/>
          <w:szCs w:val="28"/>
          <w:lang w:val="ru-RU"/>
        </w:rPr>
        <w:t xml:space="preserve">4. У статті 15 Закону України «Про кінематографію» </w:t>
      </w:r>
      <w:r>
        <w:rPr>
          <w:rStyle w:val="rvts44"/>
          <w:rFonts w:ascii="Times New Roman" w:hAnsi="Times New Roman" w:cs="Times New Roman"/>
          <w:b/>
          <w:bCs/>
          <w:sz w:val="28"/>
          <w:szCs w:val="28"/>
        </w:rPr>
        <w:t>(Відомості Верховної Ради України (ВВР), 1998, № 22, ст.114)</w:t>
      </w:r>
      <w:r>
        <w:rPr>
          <w:rFonts w:ascii="Times New Roman" w:eastAsia="Times New Roman" w:hAnsi="Times New Roman" w:cs="Times New Roman"/>
          <w:b/>
          <w:bCs/>
          <w:color w:val="1D2129"/>
          <w:sz w:val="28"/>
          <w:szCs w:val="28"/>
          <w:lang w:val="ru-RU"/>
        </w:rPr>
        <w:t>:</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Абзац другий частини третьої викласти у такій редакції:</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w:t>
      </w:r>
      <w:r>
        <w:rPr>
          <w:rStyle w:val="rvts0"/>
          <w:rFonts w:ascii="Times New Roman" w:hAnsi="Times New Roman" w:cs="Times New Roman"/>
          <w:sz w:val="28"/>
          <w:szCs w:val="28"/>
        </w:rPr>
        <w:t xml:space="preserve">наявності у фільмі матеріалів (висловлювань, дій тощо), які пропагують </w:t>
      </w:r>
      <w:r>
        <w:rPr>
          <w:rStyle w:val="rvts0"/>
          <w:rFonts w:ascii="Times New Roman" w:hAnsi="Times New Roman" w:cs="Times New Roman"/>
          <w:sz w:val="28"/>
          <w:szCs w:val="28"/>
          <w:lang w:val="uk-UA"/>
        </w:rPr>
        <w:t xml:space="preserve">педофілію, гомосексуалізм, трансгендеризм, </w:t>
      </w:r>
      <w:r>
        <w:rPr>
          <w:rStyle w:val="rvts0"/>
          <w:rFonts w:ascii="Times New Roman" w:hAnsi="Times New Roman" w:cs="Times New Roman"/>
          <w:sz w:val="28"/>
          <w:szCs w:val="28"/>
        </w:rPr>
        <w:t>війну, насильство, жорстокість, фашизм і неофашизм, спрямовані на ліквідацію незалежності України, розпалювання міжетнічної, расової, релігійн</w:t>
      </w:r>
      <w:r>
        <w:rPr>
          <w:rStyle w:val="rvts0"/>
          <w:rFonts w:ascii="Times New Roman" w:hAnsi="Times New Roman" w:cs="Times New Roman"/>
          <w:sz w:val="28"/>
          <w:szCs w:val="28"/>
        </w:rPr>
        <w:t>ої ворожнечі, приниження нації, приниження чи зневажання державної мови, неповагу до національних і релігійних святинь, приниження особистості, що пропагують невігластво, неповагу до батьків, а також наркоманію, токсикоманію, алкоголізм та інші шкідливі зв</w:t>
      </w:r>
      <w:r>
        <w:rPr>
          <w:rStyle w:val="rvts0"/>
          <w:rFonts w:ascii="Times New Roman" w:hAnsi="Times New Roman" w:cs="Times New Roman"/>
          <w:sz w:val="28"/>
          <w:szCs w:val="28"/>
        </w:rPr>
        <w:t>ички; фільми порнографічного характеру, що підтверджується висновком експертної комісії з питань розповсюдження і демонстрування фільмів;</w:t>
      </w:r>
      <w:r>
        <w:rPr>
          <w:rFonts w:ascii="Times New Roman" w:eastAsia="Times New Roman" w:hAnsi="Times New Roman" w:cs="Times New Roman"/>
          <w:color w:val="1D2129"/>
          <w:sz w:val="28"/>
          <w:szCs w:val="28"/>
          <w:lang w:val="ru-RU"/>
        </w:rPr>
        <w:t>»</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b/>
          <w:bCs/>
          <w:color w:val="1D2129"/>
          <w:sz w:val="28"/>
          <w:szCs w:val="28"/>
          <w:lang w:val="ru-RU"/>
        </w:rPr>
        <w:t xml:space="preserve">     5.</w:t>
      </w: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b/>
          <w:bCs/>
          <w:color w:val="1D2129"/>
          <w:sz w:val="28"/>
          <w:szCs w:val="28"/>
          <w:lang w:val="ru-RU"/>
        </w:rPr>
        <w:t xml:space="preserve">У статті 28 Закону України «Про видавничу справу» (Відомості Верховної Ради України (ВВР), 1997, </w:t>
      </w:r>
      <w:r>
        <w:rPr>
          <w:rFonts w:ascii="Times New Roman" w:eastAsia="Times New Roman" w:hAnsi="Times New Roman" w:cs="Times New Roman"/>
          <w:b/>
          <w:bCs/>
          <w:color w:val="1D2129"/>
          <w:sz w:val="28"/>
          <w:szCs w:val="28"/>
        </w:rPr>
        <w:t>N</w:t>
      </w:r>
      <w:r>
        <w:rPr>
          <w:rFonts w:ascii="Times New Roman" w:eastAsia="Times New Roman" w:hAnsi="Times New Roman" w:cs="Times New Roman"/>
          <w:b/>
          <w:bCs/>
          <w:color w:val="1D2129"/>
          <w:sz w:val="28"/>
          <w:szCs w:val="28"/>
          <w:lang w:val="ru-RU"/>
        </w:rPr>
        <w:t xml:space="preserve"> 32, ст. 2</w:t>
      </w:r>
      <w:r>
        <w:rPr>
          <w:rFonts w:ascii="Times New Roman" w:eastAsia="Times New Roman" w:hAnsi="Times New Roman" w:cs="Times New Roman"/>
          <w:b/>
          <w:bCs/>
          <w:color w:val="1D2129"/>
          <w:sz w:val="28"/>
          <w:szCs w:val="28"/>
          <w:lang w:val="ru-RU"/>
        </w:rPr>
        <w:t>06):</w:t>
      </w:r>
      <w:r>
        <w:rPr>
          <w:rFonts w:ascii="Times New Roman" w:eastAsia="Times New Roman" w:hAnsi="Times New Roman" w:cs="Times New Roman"/>
          <w:color w:val="1D2129"/>
          <w:sz w:val="28"/>
          <w:szCs w:val="28"/>
        </w:rPr>
        <w:t> </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частину другу після абзацу п'ятого доповнити новим абзацом такого змісту: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«виготовляти чи розповсюджувати видавничу продукцію порнографічного характеру і таку, що пропагує культ насильства, жорстокості, педофілії, гомосексуалізму чи трансгендеризму».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У зв</w:t>
      </w:r>
      <w:r>
        <w:rPr>
          <w:rFonts w:ascii="Times New Roman" w:eastAsia="Times New Roman" w:hAnsi="Times New Roman" w:cs="Times New Roman"/>
          <w:b/>
          <w:bCs/>
          <w:color w:val="1D2129"/>
          <w:sz w:val="28"/>
          <w:szCs w:val="28"/>
          <w:shd w:val="clear" w:color="auto" w:fill="FFFFFF"/>
          <w:lang w:val="ru-RU"/>
        </w:rPr>
        <w:t>'</w:t>
      </w:r>
      <w:r>
        <w:rPr>
          <w:rFonts w:ascii="Times New Roman" w:eastAsia="Times New Roman" w:hAnsi="Times New Roman" w:cs="Times New Roman"/>
          <w:color w:val="1D2129"/>
          <w:sz w:val="28"/>
          <w:szCs w:val="28"/>
          <w:lang w:val="ru-RU"/>
        </w:rPr>
        <w:t>язку з цим абзац шостий вважати абзацом сьомим.</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b/>
          <w:bCs/>
          <w:color w:val="1D2129"/>
          <w:sz w:val="28"/>
          <w:szCs w:val="28"/>
          <w:lang w:val="ru-RU"/>
        </w:rPr>
        <w:t xml:space="preserve">     6.</w:t>
      </w:r>
      <w:r>
        <w:rPr>
          <w:rFonts w:ascii="Times New Roman" w:eastAsia="Times New Roman" w:hAnsi="Times New Roman" w:cs="Times New Roman"/>
          <w:color w:val="1D2129"/>
          <w:sz w:val="28"/>
          <w:szCs w:val="28"/>
          <w:lang w:val="ru-RU"/>
        </w:rPr>
        <w:t xml:space="preserve"> С</w:t>
      </w:r>
      <w:r>
        <w:rPr>
          <w:rFonts w:ascii="Times New Roman" w:eastAsia="Times New Roman" w:hAnsi="Times New Roman" w:cs="Times New Roman"/>
          <w:b/>
          <w:color w:val="1D2129"/>
          <w:sz w:val="28"/>
          <w:szCs w:val="28"/>
          <w:lang w:val="ru-RU"/>
        </w:rPr>
        <w:t>таттю 6</w:t>
      </w: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b/>
          <w:bCs/>
          <w:color w:val="1D2129"/>
          <w:sz w:val="28"/>
          <w:szCs w:val="28"/>
          <w:lang w:val="ru-RU"/>
        </w:rPr>
        <w:t>Закону України «Про освіту» (Відомості Верховної Ради (ВВР), 2017, № 38-39, ст. 380):</w:t>
      </w:r>
      <w:r>
        <w:rPr>
          <w:rFonts w:ascii="Times New Roman" w:eastAsia="Times New Roman" w:hAnsi="Times New Roman" w:cs="Times New Roman"/>
          <w:color w:val="1D2129"/>
          <w:sz w:val="28"/>
          <w:szCs w:val="28"/>
        </w:rPr>
        <w:t> </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доповнити новим пунктом 3 такого змісту: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«3. Сім’я, дитинство, материнство і батьківство охороняються державою, тому пропаганда педофілії, гомосексуал</w:t>
      </w:r>
      <w:r>
        <w:rPr>
          <w:rFonts w:ascii="Times New Roman" w:eastAsia="Times New Roman" w:hAnsi="Times New Roman" w:cs="Times New Roman"/>
          <w:color w:val="1D2129"/>
          <w:sz w:val="28"/>
          <w:szCs w:val="28"/>
          <w:lang w:val="ru-RU"/>
        </w:rPr>
        <w:t>ізму чи трансгендеризму під час освітнього процесу заборонена.»</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b/>
          <w:bCs/>
          <w:color w:val="1D2129"/>
          <w:sz w:val="28"/>
          <w:szCs w:val="28"/>
          <w:lang w:val="ru-RU"/>
        </w:rPr>
      </w:pPr>
      <w:r>
        <w:rPr>
          <w:rFonts w:ascii="Times New Roman" w:eastAsia="Times New Roman" w:hAnsi="Times New Roman" w:cs="Times New Roman"/>
          <w:b/>
          <w:bCs/>
          <w:color w:val="1D2129"/>
          <w:sz w:val="28"/>
          <w:szCs w:val="28"/>
          <w:lang w:val="ru-RU"/>
        </w:rPr>
        <w:t xml:space="preserve">     7. У статті 19 Закону України «Про вищу освіту» (Відомості Верховної Ради (ВВР), 2014, № 37-38, ст. 2004):</w:t>
      </w:r>
      <w:r>
        <w:rPr>
          <w:rFonts w:ascii="Times New Roman" w:eastAsia="Times New Roman" w:hAnsi="Times New Roman" w:cs="Times New Roman"/>
          <w:b/>
          <w:bCs/>
          <w:color w:val="1D2129"/>
          <w:sz w:val="28"/>
          <w:szCs w:val="28"/>
        </w:rPr>
        <w:t> </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у частині першій слова «ґендерного балансу» замінити словами «недопущення дискримінації за ознакою статі».</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b/>
          <w:bCs/>
          <w:color w:val="1D2129"/>
          <w:sz w:val="28"/>
          <w:szCs w:val="28"/>
          <w:lang w:val="ru-RU"/>
        </w:rPr>
        <w:t xml:space="preserve">     8.</w:t>
      </w: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b/>
          <w:bCs/>
          <w:color w:val="1D2129"/>
          <w:sz w:val="28"/>
          <w:szCs w:val="28"/>
          <w:lang w:val="ru-RU"/>
        </w:rPr>
        <w:t>У статті 4 Закону України «Про фізичну культуру і спорт» (Відомості Верховної Ради України (ВВР), 1994, № 14, ст. 80):</w:t>
      </w:r>
      <w:r>
        <w:rPr>
          <w:rFonts w:ascii="Times New Roman" w:eastAsia="Times New Roman" w:hAnsi="Times New Roman" w:cs="Times New Roman"/>
          <w:color w:val="1D2129"/>
          <w:sz w:val="28"/>
          <w:szCs w:val="28"/>
        </w:rPr>
        <w:t> </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в абзац</w:t>
      </w:r>
      <w:r>
        <w:rPr>
          <w:rFonts w:ascii="Times New Roman" w:eastAsia="Times New Roman" w:hAnsi="Times New Roman" w:cs="Times New Roman"/>
          <w:color w:val="1D2129"/>
          <w:sz w:val="28"/>
          <w:szCs w:val="28"/>
          <w:lang w:val="ru-RU"/>
        </w:rPr>
        <w:t>і шостому слова «гендерної рівності» замінити словами «рівності прав та можливостей жінок і чоловіків».</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 xml:space="preserve">     9. У статті 66 Закону України «Про наукову і науково-технічну діяльність» (Відомості Верховної Ради (ВВР), 2016, № 3, ст. 25):</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    </w:t>
      </w:r>
    </w:p>
    <w:p w:rsidR="00491CA0" w:rsidRDefault="00512EBD">
      <w:pPr>
        <w:shd w:val="clear" w:color="auto" w:fill="FFFFFF"/>
        <w:spacing w:after="0" w:line="240" w:lineRule="auto"/>
        <w:ind w:firstLine="720"/>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в абзаці 6 час</w:t>
      </w:r>
      <w:r>
        <w:rPr>
          <w:rFonts w:ascii="Times New Roman" w:eastAsia="Times New Roman" w:hAnsi="Times New Roman" w:cs="Times New Roman"/>
          <w:color w:val="1D2129"/>
          <w:sz w:val="28"/>
          <w:szCs w:val="28"/>
          <w:lang w:val="ru-RU"/>
        </w:rPr>
        <w:t>тини 4 слова «ґендерної рівності» замінити словами «рівності прав та можливостей жінок і чоловіків».</w:t>
      </w: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 xml:space="preserve">     10.</w:t>
      </w:r>
      <w:r>
        <w:rPr>
          <w:rFonts w:ascii="Times New Roman" w:eastAsia="Times New Roman" w:hAnsi="Times New Roman" w:cs="Times New Roman"/>
          <w:color w:val="1D2129"/>
          <w:sz w:val="28"/>
          <w:szCs w:val="28"/>
          <w:lang w:val="ru-RU"/>
        </w:rPr>
        <w:t xml:space="preserve"> </w:t>
      </w:r>
      <w:r>
        <w:rPr>
          <w:rFonts w:ascii="Times New Roman" w:eastAsia="Times New Roman" w:hAnsi="Times New Roman" w:cs="Times New Roman"/>
          <w:b/>
          <w:bCs/>
          <w:color w:val="1D2129"/>
          <w:sz w:val="28"/>
          <w:szCs w:val="28"/>
          <w:lang w:val="ru-RU"/>
        </w:rPr>
        <w:t xml:space="preserve">У Законі України «Про забезпечення рівних прав та можливостей жінок і чоловіків» (Відомості Верховної Ради України (ВВР), 2005, </w:t>
      </w:r>
      <w:r>
        <w:rPr>
          <w:rFonts w:ascii="Times New Roman" w:eastAsia="Times New Roman" w:hAnsi="Times New Roman" w:cs="Times New Roman"/>
          <w:b/>
          <w:bCs/>
          <w:color w:val="1D2129"/>
          <w:sz w:val="28"/>
          <w:szCs w:val="28"/>
        </w:rPr>
        <w:t>N</w:t>
      </w:r>
      <w:r>
        <w:rPr>
          <w:rFonts w:ascii="Times New Roman" w:eastAsia="Times New Roman" w:hAnsi="Times New Roman" w:cs="Times New Roman"/>
          <w:b/>
          <w:bCs/>
          <w:color w:val="1D2129"/>
          <w:sz w:val="28"/>
          <w:szCs w:val="28"/>
          <w:lang w:val="ru-RU"/>
        </w:rPr>
        <w:t xml:space="preserve"> 52, ст. 561):</w:t>
      </w:r>
      <w:r>
        <w:rPr>
          <w:rFonts w:ascii="Times New Roman" w:eastAsia="Times New Roman" w:hAnsi="Times New Roman" w:cs="Times New Roman"/>
          <w:color w:val="1D2129"/>
          <w:sz w:val="28"/>
          <w:szCs w:val="28"/>
        </w:rPr>
        <w:t> </w:t>
      </w:r>
    </w:p>
    <w:p w:rsidR="00491CA0" w:rsidRDefault="00512EBD">
      <w:pPr>
        <w:shd w:val="clear" w:color="auto" w:fill="FFFFFF"/>
        <w:spacing w:after="0" w:line="240" w:lineRule="auto"/>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 xml:space="preserve">    слово «ґендер» в усіх відмінках замінити словами «рівність прав та можливостей жінок і чоловіків».</w:t>
      </w:r>
    </w:p>
    <w:p w:rsidR="00491CA0" w:rsidRDefault="00512EBD">
      <w:pPr>
        <w:shd w:val="clear" w:color="auto" w:fill="FFFFFF"/>
        <w:spacing w:after="0" w:line="240" w:lineRule="auto"/>
        <w:jc w:val="both"/>
        <w:rPr>
          <w:rFonts w:ascii="Times New Roman" w:eastAsia="Times New Roman" w:hAnsi="Times New Roman" w:cs="Times New Roman"/>
          <w:b/>
          <w:bCs/>
          <w:color w:val="000000"/>
          <w:sz w:val="28"/>
          <w:szCs w:val="28"/>
          <w:lang w:val="ru-RU"/>
        </w:rPr>
      </w:pPr>
      <w:r>
        <w:rPr>
          <w:rFonts w:ascii="Times New Roman" w:eastAsia="Times New Roman" w:hAnsi="Times New Roman" w:cs="Times New Roman"/>
          <w:b/>
          <w:bCs/>
          <w:color w:val="000000"/>
          <w:sz w:val="28"/>
          <w:szCs w:val="28"/>
          <w:lang w:val="ru-RU"/>
        </w:rPr>
        <w:t xml:space="preserve">     11. У законі України «Про охорону дитинства» </w:t>
      </w:r>
      <w:r>
        <w:rPr>
          <w:rStyle w:val="rvts44"/>
          <w:rFonts w:ascii="Times New Roman" w:hAnsi="Times New Roman" w:cs="Times New Roman"/>
          <w:b/>
          <w:bCs/>
          <w:sz w:val="28"/>
          <w:szCs w:val="28"/>
        </w:rPr>
        <w:t>(Відомості Верховної Ради України (ВВР), 2001, № 30, ст.142)</w:t>
      </w:r>
      <w:r>
        <w:rPr>
          <w:rFonts w:ascii="Times New Roman" w:eastAsia="Times New Roman" w:hAnsi="Times New Roman" w:cs="Times New Roman"/>
          <w:b/>
          <w:bCs/>
          <w:color w:val="000000"/>
          <w:sz w:val="28"/>
          <w:szCs w:val="28"/>
          <w:lang w:val="ru-RU"/>
        </w:rPr>
        <w:t>:</w:t>
      </w:r>
    </w:p>
    <w:p w:rsidR="00491CA0" w:rsidRDefault="00512EBD">
      <w:pPr>
        <w:shd w:val="clear" w:color="auto" w:fill="FFFFFF"/>
        <w:spacing w:after="0" w:line="240" w:lineRule="auto"/>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t xml:space="preserve">     Після частини першої доповнити новою частиною такого змісту: </w:t>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000000"/>
          <w:sz w:val="28"/>
          <w:szCs w:val="28"/>
          <w:lang w:val="ru-RU"/>
        </w:rPr>
        <w:t xml:space="preserve">     «Держава захищає право дитини на самоідентифікацію відповідно до біологічної статі дитини.»</w:t>
      </w:r>
    </w:p>
    <w:p w:rsidR="00491CA0" w:rsidRDefault="00491CA0">
      <w:pPr>
        <w:spacing w:after="0" w:line="240" w:lineRule="auto"/>
        <w:rPr>
          <w:rFonts w:ascii="Times New Roman" w:eastAsia="Times New Roman" w:hAnsi="Times New Roman" w:cs="Times New Roman"/>
          <w:sz w:val="24"/>
          <w:szCs w:val="24"/>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ІІ. Прикінцеві положення</w:t>
      </w:r>
    </w:p>
    <w:p w:rsidR="00491CA0" w:rsidRDefault="00491CA0">
      <w:pPr>
        <w:spacing w:after="0" w:line="240" w:lineRule="auto"/>
        <w:rPr>
          <w:rFonts w:ascii="Times New Roman" w:eastAsia="Times New Roman" w:hAnsi="Times New Roman" w:cs="Times New Roman"/>
          <w:sz w:val="24"/>
          <w:szCs w:val="24"/>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1. Цей Закон набирає чинності з дня, наступного за днем його опублікування.</w:t>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 xml:space="preserve">     2. Кабінету Міністрів України у тримісячний строк з дня опублікування цього Закону:</w:t>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привести свої нормативно-правові акти у відповідність із цим Законом;</w:t>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забезпечити пере</w:t>
      </w:r>
      <w:r>
        <w:rPr>
          <w:rFonts w:ascii="Times New Roman" w:eastAsia="Times New Roman" w:hAnsi="Times New Roman" w:cs="Times New Roman"/>
          <w:color w:val="1D2129"/>
          <w:sz w:val="28"/>
          <w:szCs w:val="28"/>
          <w:lang w:val="ru-RU"/>
        </w:rPr>
        <w:t>гляд і приведення відповідними центральними органами виконавчої влади їх нормативно-правових актів у відповідність із цим Законом;</w:t>
      </w: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color w:val="1D2129"/>
          <w:sz w:val="28"/>
          <w:szCs w:val="28"/>
          <w:lang w:val="ru-RU"/>
        </w:rPr>
        <w:t>забезпечити прийняття нормативно-правових актів, необхідних для реалізації цього Закону;</w:t>
      </w:r>
    </w:p>
    <w:p w:rsidR="00491CA0" w:rsidRDefault="00512EBD">
      <w:pPr>
        <w:shd w:val="clear" w:color="auto" w:fill="FFFFFF"/>
        <w:spacing w:after="0" w:line="240" w:lineRule="auto"/>
        <w:jc w:val="both"/>
        <w:rPr>
          <w:rFonts w:ascii="Times New Roman" w:eastAsia="Times New Roman" w:hAnsi="Times New Roman" w:cs="Times New Roman"/>
          <w:color w:val="1D2129"/>
          <w:sz w:val="28"/>
          <w:szCs w:val="28"/>
          <w:lang w:val="ru-RU"/>
        </w:rPr>
      </w:pPr>
      <w:r>
        <w:rPr>
          <w:rFonts w:ascii="Times New Roman" w:eastAsia="Times New Roman" w:hAnsi="Times New Roman" w:cs="Times New Roman"/>
          <w:color w:val="1D2129"/>
          <w:sz w:val="28"/>
          <w:szCs w:val="28"/>
          <w:lang w:val="ru-RU"/>
        </w:rPr>
        <w:t xml:space="preserve">розробити та ввести в дію </w:t>
      </w:r>
      <w:r>
        <w:rPr>
          <w:rFonts w:ascii="Times New Roman" w:eastAsia="Times New Roman" w:hAnsi="Times New Roman" w:cs="Times New Roman"/>
          <w:color w:val="1D2129"/>
          <w:sz w:val="28"/>
          <w:szCs w:val="28"/>
          <w:lang w:val="ru-RU"/>
        </w:rPr>
        <w:t>Національну стратегію охорони сім'ї, дитинства, материнства та батьківства на основі традиційних сімейних цінностей України - розумінні сім’ї, як законного союзу чоловіка та жінки, які народжують і виховують дітей.</w:t>
      </w:r>
    </w:p>
    <w:p w:rsidR="00491CA0" w:rsidRDefault="00491CA0">
      <w:pPr>
        <w:shd w:val="clear" w:color="auto" w:fill="FFFFFF"/>
        <w:spacing w:after="0" w:line="240" w:lineRule="auto"/>
        <w:jc w:val="both"/>
        <w:rPr>
          <w:rFonts w:ascii="Times New Roman" w:eastAsia="Times New Roman" w:hAnsi="Times New Roman" w:cs="Times New Roman"/>
          <w:color w:val="1D2129"/>
          <w:sz w:val="28"/>
          <w:szCs w:val="28"/>
          <w:lang w:val="ru-RU"/>
        </w:rPr>
      </w:pPr>
    </w:p>
    <w:p w:rsidR="00491CA0" w:rsidRDefault="00491CA0">
      <w:pPr>
        <w:shd w:val="clear" w:color="auto" w:fill="FFFFFF"/>
        <w:spacing w:after="0" w:line="240" w:lineRule="auto"/>
        <w:jc w:val="both"/>
        <w:rPr>
          <w:rFonts w:ascii="Arial" w:eastAsia="Times New Roman" w:hAnsi="Arial" w:cs="Arial"/>
          <w:color w:val="000000"/>
          <w:sz w:val="18"/>
          <w:szCs w:val="18"/>
          <w:lang w:val="ru-RU"/>
        </w:rPr>
      </w:pPr>
    </w:p>
    <w:p w:rsidR="00491CA0" w:rsidRDefault="00491CA0">
      <w:pPr>
        <w:spacing w:after="0" w:line="240" w:lineRule="auto"/>
        <w:rPr>
          <w:rFonts w:ascii="Times New Roman" w:eastAsia="Times New Roman" w:hAnsi="Times New Roman" w:cs="Times New Roman"/>
          <w:sz w:val="24"/>
          <w:szCs w:val="24"/>
          <w:lang w:val="ru-RU"/>
        </w:rPr>
      </w:pPr>
    </w:p>
    <w:p w:rsidR="00491CA0" w:rsidRDefault="00512EBD">
      <w:pPr>
        <w:shd w:val="clear" w:color="auto" w:fill="FFFFFF"/>
        <w:spacing w:after="0" w:line="240" w:lineRule="auto"/>
        <w:jc w:val="both"/>
        <w:rPr>
          <w:rFonts w:ascii="Arial" w:eastAsia="Times New Roman" w:hAnsi="Arial" w:cs="Arial"/>
          <w:color w:val="000000"/>
          <w:sz w:val="18"/>
          <w:szCs w:val="18"/>
          <w:lang w:val="ru-RU"/>
        </w:rPr>
      </w:pPr>
      <w:r>
        <w:rPr>
          <w:rFonts w:ascii="Times New Roman" w:eastAsia="Times New Roman" w:hAnsi="Times New Roman" w:cs="Times New Roman"/>
          <w:b/>
          <w:bCs/>
          <w:color w:val="1D2129"/>
          <w:sz w:val="28"/>
          <w:szCs w:val="28"/>
          <w:lang w:val="ru-RU"/>
        </w:rPr>
        <w:t xml:space="preserve">Голова Верховної ради України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w:t>
      </w:r>
      <w:r>
        <w:rPr>
          <w:rFonts w:ascii="Times New Roman" w:eastAsia="Times New Roman" w:hAnsi="Times New Roman" w:cs="Times New Roman"/>
          <w:b/>
          <w:bCs/>
          <w:color w:val="1D2129"/>
          <w:sz w:val="28"/>
          <w:szCs w:val="28"/>
        </w:rPr>
        <w:t> </w:t>
      </w:r>
      <w:r>
        <w:rPr>
          <w:rFonts w:ascii="Times New Roman" w:eastAsia="Times New Roman" w:hAnsi="Times New Roman" w:cs="Times New Roman"/>
          <w:b/>
          <w:bCs/>
          <w:color w:val="1D2129"/>
          <w:sz w:val="28"/>
          <w:szCs w:val="28"/>
          <w:lang w:val="ru-RU"/>
        </w:rPr>
        <w:t xml:space="preserve"> Д. О. Разумков</w:t>
      </w:r>
    </w:p>
    <w:p w:rsidR="00491CA0" w:rsidRDefault="00491CA0">
      <w:pPr>
        <w:rPr>
          <w:lang w:val="ru-RU"/>
        </w:rPr>
      </w:pPr>
    </w:p>
    <w:sectPr w:rsidR="00491CA0">
      <w:pgSz w:w="12240" w:h="15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2EBD" w:rsidRDefault="00512EBD">
      <w:pPr>
        <w:spacing w:line="240" w:lineRule="auto"/>
      </w:pPr>
      <w:r>
        <w:separator/>
      </w:r>
    </w:p>
  </w:endnote>
  <w:endnote w:type="continuationSeparator" w:id="0">
    <w:p w:rsidR="00512EBD" w:rsidRDefault="00512E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pitch w:val="default"/>
    <w:sig w:usb0="E10022FF" w:usb1="C000E47F" w:usb2="00000029" w:usb3="00000000" w:csb0="200001DF" w:csb1="20000000"/>
  </w:font>
  <w:font w:name="Arial">
    <w:panose1 w:val="020B0604020202020204"/>
    <w:charset w:val="CC"/>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2EBD" w:rsidRDefault="00512EBD">
      <w:pPr>
        <w:spacing w:after="0" w:line="240" w:lineRule="auto"/>
      </w:pPr>
      <w:r>
        <w:separator/>
      </w:r>
    </w:p>
  </w:footnote>
  <w:footnote w:type="continuationSeparator" w:id="0">
    <w:p w:rsidR="00512EBD" w:rsidRDefault="00512E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6F2D2C"/>
    <w:multiLevelType w:val="multilevel"/>
    <w:tmpl w:val="706F2D2C"/>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59C"/>
    <w:rsid w:val="00010DF3"/>
    <w:rsid w:val="0005359C"/>
    <w:rsid w:val="00097868"/>
    <w:rsid w:val="000A3D00"/>
    <w:rsid w:val="000A7BC4"/>
    <w:rsid w:val="000D6202"/>
    <w:rsid w:val="000E21D6"/>
    <w:rsid w:val="0011158D"/>
    <w:rsid w:val="001247E6"/>
    <w:rsid w:val="001A6A22"/>
    <w:rsid w:val="00236E15"/>
    <w:rsid w:val="0025179E"/>
    <w:rsid w:val="002725B1"/>
    <w:rsid w:val="00292623"/>
    <w:rsid w:val="002A2EAF"/>
    <w:rsid w:val="00337695"/>
    <w:rsid w:val="0036418B"/>
    <w:rsid w:val="003B2D0A"/>
    <w:rsid w:val="003B6CE4"/>
    <w:rsid w:val="0041346F"/>
    <w:rsid w:val="00421A02"/>
    <w:rsid w:val="00432628"/>
    <w:rsid w:val="00453D55"/>
    <w:rsid w:val="00491CA0"/>
    <w:rsid w:val="00512EBD"/>
    <w:rsid w:val="0054007B"/>
    <w:rsid w:val="00546772"/>
    <w:rsid w:val="005F77B3"/>
    <w:rsid w:val="005F78DD"/>
    <w:rsid w:val="006150A9"/>
    <w:rsid w:val="006239C1"/>
    <w:rsid w:val="006313CF"/>
    <w:rsid w:val="00631E79"/>
    <w:rsid w:val="00652C5C"/>
    <w:rsid w:val="00665B1F"/>
    <w:rsid w:val="006B5DB2"/>
    <w:rsid w:val="006E10B0"/>
    <w:rsid w:val="006E2292"/>
    <w:rsid w:val="00701555"/>
    <w:rsid w:val="00743B38"/>
    <w:rsid w:val="007B046D"/>
    <w:rsid w:val="007D6EE6"/>
    <w:rsid w:val="007E1927"/>
    <w:rsid w:val="008B1C83"/>
    <w:rsid w:val="008B6F6D"/>
    <w:rsid w:val="008D4B55"/>
    <w:rsid w:val="0090270B"/>
    <w:rsid w:val="00976AA2"/>
    <w:rsid w:val="009A66EA"/>
    <w:rsid w:val="009E12CC"/>
    <w:rsid w:val="00A059F9"/>
    <w:rsid w:val="00A0676F"/>
    <w:rsid w:val="00A31DE9"/>
    <w:rsid w:val="00A35B06"/>
    <w:rsid w:val="00AA4CC2"/>
    <w:rsid w:val="00AA56AE"/>
    <w:rsid w:val="00AB031F"/>
    <w:rsid w:val="00B00BEA"/>
    <w:rsid w:val="00B2169C"/>
    <w:rsid w:val="00B245F1"/>
    <w:rsid w:val="00B52771"/>
    <w:rsid w:val="00BE52FF"/>
    <w:rsid w:val="00C25D64"/>
    <w:rsid w:val="00C300A5"/>
    <w:rsid w:val="00C61F80"/>
    <w:rsid w:val="00C73043"/>
    <w:rsid w:val="00CF7343"/>
    <w:rsid w:val="00D41D1B"/>
    <w:rsid w:val="00D455FA"/>
    <w:rsid w:val="00D55733"/>
    <w:rsid w:val="00D73E4B"/>
    <w:rsid w:val="00D868EA"/>
    <w:rsid w:val="00DC6E35"/>
    <w:rsid w:val="00DD1E47"/>
    <w:rsid w:val="00E17D3F"/>
    <w:rsid w:val="00E37515"/>
    <w:rsid w:val="00E45361"/>
    <w:rsid w:val="00E54892"/>
    <w:rsid w:val="00EB4AC6"/>
    <w:rsid w:val="00F34CA6"/>
    <w:rsid w:val="00F94B60"/>
    <w:rsid w:val="4C376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B69C16-F83F-45F7-984D-BB452C647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paragraph" w:styleId="a4">
    <w:name w:val="Balloon Text"/>
    <w:basedOn w:val="a"/>
    <w:link w:val="a5"/>
    <w:uiPriority w:val="99"/>
    <w:semiHidden/>
    <w:unhideWhenUsed/>
    <w:pPr>
      <w:spacing w:after="0" w:line="240" w:lineRule="auto"/>
    </w:pPr>
    <w:rPr>
      <w:rFonts w:ascii="Segoe UI" w:hAnsi="Segoe UI" w:cs="Segoe UI"/>
      <w:sz w:val="18"/>
      <w:szCs w:val="18"/>
    </w:rPr>
  </w:style>
  <w:style w:type="paragraph" w:styleId="a6">
    <w:name w:val="annotation text"/>
    <w:basedOn w:val="a"/>
    <w:link w:val="a7"/>
    <w:uiPriority w:val="99"/>
    <w:semiHidden/>
    <w:unhideWhenUsed/>
    <w:pPr>
      <w:spacing w:line="240" w:lineRule="auto"/>
    </w:pPr>
    <w:rPr>
      <w:sz w:val="20"/>
      <w:szCs w:val="20"/>
    </w:rPr>
  </w:style>
  <w:style w:type="paragraph" w:styleId="a8">
    <w:name w:val="annotation subject"/>
    <w:basedOn w:val="a6"/>
    <w:next w:val="a6"/>
    <w:link w:val="a9"/>
    <w:uiPriority w:val="99"/>
    <w:semiHidden/>
    <w:unhideWhenUsed/>
    <w:rPr>
      <w:b/>
      <w:bCs/>
    </w:rPr>
  </w:style>
  <w:style w:type="paragraph" w:styleId="aa">
    <w:name w:val="List Paragraph"/>
    <w:basedOn w:val="a"/>
    <w:uiPriority w:val="34"/>
    <w:qFormat/>
    <w:pPr>
      <w:ind w:left="720"/>
      <w:contextualSpacing/>
    </w:pPr>
  </w:style>
  <w:style w:type="character" w:customStyle="1" w:styleId="a7">
    <w:name w:val="Текст примітки Знак"/>
    <w:basedOn w:val="a0"/>
    <w:link w:val="a6"/>
    <w:uiPriority w:val="99"/>
    <w:semiHidden/>
    <w:rPr>
      <w:sz w:val="20"/>
      <w:szCs w:val="20"/>
    </w:rPr>
  </w:style>
  <w:style w:type="character" w:customStyle="1" w:styleId="a9">
    <w:name w:val="Тема примітки Знак"/>
    <w:basedOn w:val="a7"/>
    <w:link w:val="a8"/>
    <w:uiPriority w:val="99"/>
    <w:semiHidden/>
    <w:rPr>
      <w:b/>
      <w:bCs/>
      <w:sz w:val="20"/>
      <w:szCs w:val="20"/>
    </w:rPr>
  </w:style>
  <w:style w:type="character" w:customStyle="1" w:styleId="a5">
    <w:name w:val="Текст у виносці Знак"/>
    <w:basedOn w:val="a0"/>
    <w:link w:val="a4"/>
    <w:uiPriority w:val="99"/>
    <w:semiHidden/>
    <w:rPr>
      <w:rFonts w:ascii="Segoe UI" w:hAnsi="Segoe UI" w:cs="Segoe UI"/>
      <w:sz w:val="18"/>
      <w:szCs w:val="18"/>
    </w:rPr>
  </w:style>
  <w:style w:type="character" w:customStyle="1" w:styleId="3oh-">
    <w:name w:val="_3oh-"/>
    <w:basedOn w:val="a0"/>
  </w:style>
  <w:style w:type="character" w:customStyle="1" w:styleId="rvts0">
    <w:name w:val="rvts0"/>
    <w:basedOn w:val="a0"/>
  </w:style>
  <w:style w:type="character" w:customStyle="1" w:styleId="rvts44">
    <w:name w:val="rvts44"/>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3232750-3C61-407D-A441-0B6E275424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373C0F-4CA9-41B3-84FE-A74DA2D56A94}">
  <ds:schemaRefs>
    <ds:schemaRef ds:uri="http://schemas.microsoft.com/sharepoint/v3/contenttype/forms"/>
  </ds:schemaRefs>
</ds:datastoreItem>
</file>

<file path=customXml/itemProps3.xml><?xml version="1.0" encoding="utf-8"?>
<ds:datastoreItem xmlns:ds="http://schemas.openxmlformats.org/officeDocument/2006/customXml" ds:itemID="{1B6CFE0D-8C16-444F-AD5E-BC57D950060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6043</Words>
  <Characters>3445</Characters>
  <Application>Microsoft Office Word</Application>
  <DocSecurity>0</DocSecurity>
  <Lines>28</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2021-11-19T09:45:00Z</dcterms:created>
  <dcterms:modified xsi:type="dcterms:W3CDTF">2021-11-19T09:45:00Z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1049-11.2.0.10130</vt:lpwstr>
  </property>
</Properties>
</file>