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444B91" w14:textId="367C01C1" w:rsidR="00AE2662" w:rsidRPr="00865A27" w:rsidRDefault="00AE2662" w:rsidP="00AE26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65A27">
        <w:rPr>
          <w:rFonts w:ascii="Times New Roman" w:hAnsi="Times New Roman"/>
          <w:b/>
          <w:sz w:val="28"/>
          <w:szCs w:val="28"/>
        </w:rPr>
        <w:t>ПОРІВНЯЛЬНА ТАБЛИЦЯ</w:t>
      </w:r>
    </w:p>
    <w:p w14:paraId="74B7A748" w14:textId="41EBFDE5" w:rsidR="00AE2662" w:rsidRPr="00865A27" w:rsidRDefault="00865A27" w:rsidP="007845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A27">
        <w:rPr>
          <w:rFonts w:ascii="Times New Roman" w:hAnsi="Times New Roman"/>
          <w:b/>
          <w:sz w:val="28"/>
          <w:szCs w:val="28"/>
        </w:rPr>
        <w:t>до прое</w:t>
      </w:r>
      <w:r w:rsidR="00111D1B" w:rsidRPr="00865A27">
        <w:rPr>
          <w:rFonts w:ascii="Times New Roman" w:hAnsi="Times New Roman"/>
          <w:b/>
          <w:sz w:val="28"/>
          <w:szCs w:val="28"/>
        </w:rPr>
        <w:t>кту Закону України «Про внесення змін до статті 394 Кримінального процесуального кодексу України щодо суб’єктів оскарження вироку на підставі угоди між прокурором та підозрюваним, обвинуваченим про визнання винуватості»</w:t>
      </w: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7650"/>
        <w:gridCol w:w="7796"/>
      </w:tblGrid>
      <w:tr w:rsidR="00AE2662" w:rsidRPr="00865A27" w14:paraId="78A0140D" w14:textId="77777777" w:rsidTr="00111D1B">
        <w:tc>
          <w:tcPr>
            <w:tcW w:w="7650" w:type="dxa"/>
          </w:tcPr>
          <w:p w14:paraId="449958BC" w14:textId="577D68DD" w:rsidR="00AE2662" w:rsidRPr="00865A27" w:rsidRDefault="00111D1B" w:rsidP="00057AF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65A27">
              <w:rPr>
                <w:rFonts w:ascii="Times New Roman" w:hAnsi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796" w:type="dxa"/>
          </w:tcPr>
          <w:p w14:paraId="4C8B7BBF" w14:textId="2E37C877" w:rsidR="00AE2662" w:rsidRPr="00865A27" w:rsidRDefault="00111D1B" w:rsidP="00057AF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65A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Запропоновані зміни</w:t>
            </w:r>
          </w:p>
        </w:tc>
      </w:tr>
      <w:tr w:rsidR="00111D1B" w:rsidRPr="00865A27" w14:paraId="36CF4D60" w14:textId="77777777" w:rsidTr="008937F2">
        <w:tc>
          <w:tcPr>
            <w:tcW w:w="15446" w:type="dxa"/>
            <w:gridSpan w:val="2"/>
          </w:tcPr>
          <w:p w14:paraId="3966C639" w14:textId="1FB9F146" w:rsidR="00111D1B" w:rsidRPr="00865A27" w:rsidRDefault="00111D1B" w:rsidP="00057AF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65A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Кримінальний процесуальний кодекс України</w:t>
            </w:r>
          </w:p>
        </w:tc>
      </w:tr>
      <w:tr w:rsidR="00AE2662" w:rsidRPr="00865A27" w14:paraId="02361A80" w14:textId="77777777" w:rsidTr="00111D1B">
        <w:tc>
          <w:tcPr>
            <w:tcW w:w="7650" w:type="dxa"/>
          </w:tcPr>
          <w:p w14:paraId="53E8A507" w14:textId="47B823D6" w:rsidR="00111D1B" w:rsidRPr="00865A27" w:rsidRDefault="00111D1B" w:rsidP="00111D1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5A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Стаття 394. </w:t>
            </w:r>
            <w:r w:rsidRPr="00865A27">
              <w:rPr>
                <w:rFonts w:ascii="Times New Roman" w:hAnsi="Times New Roman"/>
                <w:sz w:val="28"/>
                <w:szCs w:val="28"/>
              </w:rPr>
              <w:t>Особливості апеляційного оскарження окремих судових рішень</w:t>
            </w:r>
          </w:p>
          <w:p w14:paraId="38CA2D67" w14:textId="7E43A965" w:rsidR="00111D1B" w:rsidRPr="00865A27" w:rsidRDefault="00111D1B" w:rsidP="00AE2662">
            <w:pPr>
              <w:pStyle w:val="HTML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5A27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04C69409" w14:textId="77777777" w:rsidR="00111D1B" w:rsidRPr="00865A27" w:rsidRDefault="00111D1B" w:rsidP="00AE2662">
            <w:pPr>
              <w:pStyle w:val="HTML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42171C5" w14:textId="77777777" w:rsidR="00111D1B" w:rsidRPr="00865A27" w:rsidRDefault="00111D1B" w:rsidP="00111D1B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65A27">
              <w:rPr>
                <w:color w:val="333333"/>
                <w:sz w:val="28"/>
                <w:szCs w:val="28"/>
              </w:rPr>
              <w:t>4. Вирок суду першої інстанції на підставі угоди між прокурором та підозрюваним, обвинуваченим про визнання винуватості може бути оскаржений:</w:t>
            </w:r>
          </w:p>
          <w:p w14:paraId="421691DF" w14:textId="77777777" w:rsidR="00111D1B" w:rsidRPr="00865A27" w:rsidRDefault="00111D1B" w:rsidP="00111D1B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1" w:name="n3277"/>
            <w:bookmarkEnd w:id="1"/>
            <w:r w:rsidRPr="00865A27">
              <w:rPr>
                <w:color w:val="000000" w:themeColor="text1"/>
                <w:sz w:val="28"/>
                <w:szCs w:val="28"/>
              </w:rPr>
              <w:t>1) обвинуваченим, його захисником, законним представником виключно з підстав: призначення судом покарання, суворішого, ніж узгоджене сторонами угоди; ухвалення вироку без його згоди на призначення покарання; невиконання судом вимог, встановлених</w:t>
            </w:r>
            <w:r w:rsidRPr="00865A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9" w:anchor="n3805" w:history="1">
              <w:r w:rsidRPr="00865A27">
                <w:rPr>
                  <w:rStyle w:val="aa"/>
                  <w:color w:val="000000" w:themeColor="text1"/>
                  <w:sz w:val="28"/>
                  <w:szCs w:val="28"/>
                  <w:u w:val="none"/>
                </w:rPr>
                <w:t>частинами четвертою</w:t>
              </w:r>
            </w:hyperlink>
            <w:r w:rsidRPr="00865A27">
              <w:rPr>
                <w:color w:val="000000" w:themeColor="text1"/>
                <w:sz w:val="28"/>
                <w:szCs w:val="28"/>
              </w:rPr>
              <w:t>,</w:t>
            </w:r>
            <w:r w:rsidRPr="00865A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10" w:anchor="n3822" w:history="1">
              <w:r w:rsidRPr="00865A27">
                <w:rPr>
                  <w:rStyle w:val="aa"/>
                  <w:color w:val="000000" w:themeColor="text1"/>
                  <w:sz w:val="28"/>
                  <w:szCs w:val="28"/>
                  <w:u w:val="none"/>
                </w:rPr>
                <w:t>шостою</w:t>
              </w:r>
            </w:hyperlink>
            <w:r w:rsidRPr="00865A27">
              <w:rPr>
                <w:color w:val="000000" w:themeColor="text1"/>
                <w:sz w:val="28"/>
                <w:szCs w:val="28"/>
              </w:rPr>
              <w:t>,</w:t>
            </w:r>
            <w:r w:rsidRPr="00865A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11" w:anchor="n3823" w:history="1">
              <w:r w:rsidRPr="00865A27">
                <w:rPr>
                  <w:rStyle w:val="aa"/>
                  <w:color w:val="000000" w:themeColor="text1"/>
                  <w:sz w:val="28"/>
                  <w:szCs w:val="28"/>
                  <w:u w:val="none"/>
                </w:rPr>
                <w:t>сьомою статті 474</w:t>
              </w:r>
            </w:hyperlink>
            <w:r w:rsidRPr="00865A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865A27">
              <w:rPr>
                <w:color w:val="000000" w:themeColor="text1"/>
                <w:sz w:val="28"/>
                <w:szCs w:val="28"/>
              </w:rPr>
              <w:t>цього Кодексу, в тому числі нероз’яснення йому наслідків укладення угоди;</w:t>
            </w:r>
          </w:p>
          <w:p w14:paraId="76E6E2DD" w14:textId="6EF11E38" w:rsidR="00111D1B" w:rsidRPr="00865A27" w:rsidRDefault="00111D1B" w:rsidP="00111D1B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bookmarkStart w:id="2" w:name="n3278"/>
            <w:bookmarkEnd w:id="2"/>
            <w:r w:rsidRPr="00865A27">
              <w:rPr>
                <w:color w:val="000000" w:themeColor="text1"/>
                <w:sz w:val="28"/>
                <w:szCs w:val="28"/>
              </w:rPr>
              <w:t>2) прокурором виключно з підстав: призначення судом покарання, менш суворого, ніж узгоджене сторонами угоди; затвердження судом угоди у провадженні, в якому згідно з</w:t>
            </w:r>
            <w:r w:rsidRPr="00865A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12" w:anchor="n3777" w:history="1">
              <w:r w:rsidRPr="00865A27">
                <w:rPr>
                  <w:rStyle w:val="aa"/>
                  <w:color w:val="000000" w:themeColor="text1"/>
                  <w:sz w:val="28"/>
                  <w:szCs w:val="28"/>
                  <w:u w:val="none"/>
                </w:rPr>
                <w:t>частиною четвертою статті 469</w:t>
              </w:r>
            </w:hyperlink>
            <w:r w:rsidRPr="00865A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865A27">
              <w:rPr>
                <w:color w:val="000000" w:themeColor="text1"/>
                <w:sz w:val="28"/>
                <w:szCs w:val="28"/>
              </w:rPr>
              <w:t>цього Кодексу угода не може бути укладена.</w:t>
            </w:r>
          </w:p>
          <w:p w14:paraId="428531E4" w14:textId="77777777" w:rsidR="00784515" w:rsidRPr="00865A27" w:rsidRDefault="00784515" w:rsidP="00784515">
            <w:pPr>
              <w:pStyle w:val="rvps2"/>
              <w:spacing w:before="0" w:beforeAutospacing="0" w:after="150" w:afterAutospacing="0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247AE3C9" w14:textId="5C4AF426" w:rsidR="00111D1B" w:rsidRPr="00865A27" w:rsidRDefault="00111D1B" w:rsidP="00111D1B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65A27">
              <w:rPr>
                <w:b/>
                <w:bCs/>
                <w:color w:val="000000" w:themeColor="text1"/>
                <w:sz w:val="28"/>
                <w:szCs w:val="28"/>
              </w:rPr>
              <w:t>ВІДСУТНІЙ</w:t>
            </w:r>
          </w:p>
          <w:p w14:paraId="54FBA270" w14:textId="65A2FCD4" w:rsidR="00111D1B" w:rsidRPr="00865A27" w:rsidRDefault="00111D1B" w:rsidP="00AE2662">
            <w:pPr>
              <w:pStyle w:val="HTML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14:paraId="4471A08E" w14:textId="3B68AFA1" w:rsidR="00111D1B" w:rsidRPr="00865A27" w:rsidRDefault="00AE2662" w:rsidP="00111D1B">
            <w:pPr>
              <w:pStyle w:val="HTML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5A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1D1B" w:rsidRPr="00865A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Стаття 394. </w:t>
            </w:r>
            <w:r w:rsidR="00111D1B" w:rsidRPr="00865A27">
              <w:rPr>
                <w:rFonts w:ascii="Times New Roman" w:hAnsi="Times New Roman"/>
                <w:sz w:val="28"/>
                <w:szCs w:val="28"/>
              </w:rPr>
              <w:t>Особливості апеляційного оскарження окремих судових рішень</w:t>
            </w:r>
          </w:p>
          <w:p w14:paraId="2311B77C" w14:textId="3A2691D3" w:rsidR="00111D1B" w:rsidRPr="00865A27" w:rsidRDefault="00111D1B" w:rsidP="00111D1B">
            <w:pPr>
              <w:pStyle w:val="HTML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65A27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74B5196D" w14:textId="77777777" w:rsidR="00111D1B" w:rsidRPr="00865A27" w:rsidRDefault="00111D1B" w:rsidP="00111D1B">
            <w:pPr>
              <w:pStyle w:val="HTML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9B8C744" w14:textId="77777777" w:rsidR="00111D1B" w:rsidRPr="00865A27" w:rsidRDefault="00111D1B" w:rsidP="00111D1B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865A27">
              <w:rPr>
                <w:color w:val="333333"/>
                <w:sz w:val="28"/>
                <w:szCs w:val="28"/>
              </w:rPr>
              <w:t>4. Вирок суду першої інстанції на підставі угоди між прокурором та підозрюваним, обвинуваченим про визнання винуватості може бути оскаржений:</w:t>
            </w:r>
          </w:p>
          <w:p w14:paraId="40C176E3" w14:textId="77777777" w:rsidR="00111D1B" w:rsidRPr="00865A27" w:rsidRDefault="00111D1B" w:rsidP="00111D1B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865A27">
              <w:rPr>
                <w:color w:val="000000" w:themeColor="text1"/>
                <w:sz w:val="28"/>
                <w:szCs w:val="28"/>
              </w:rPr>
              <w:t>1) обвинуваченим, його захисником, законним представником виключно з підстав: призначення судом покарання, суворішого, ніж узгоджене сторонами угоди; ухвалення вироку без його згоди на призначення покарання; невиконання судом вимог, встановлених</w:t>
            </w:r>
            <w:r w:rsidRPr="00865A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13" w:anchor="n3805" w:history="1">
              <w:r w:rsidRPr="00865A27">
                <w:rPr>
                  <w:rStyle w:val="aa"/>
                  <w:color w:val="000000" w:themeColor="text1"/>
                  <w:sz w:val="28"/>
                  <w:szCs w:val="28"/>
                  <w:u w:val="none"/>
                </w:rPr>
                <w:t>частинами четвертою</w:t>
              </w:r>
            </w:hyperlink>
            <w:r w:rsidRPr="00865A27">
              <w:rPr>
                <w:color w:val="000000" w:themeColor="text1"/>
                <w:sz w:val="28"/>
                <w:szCs w:val="28"/>
              </w:rPr>
              <w:t>,</w:t>
            </w:r>
            <w:r w:rsidRPr="00865A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14" w:anchor="n3822" w:history="1">
              <w:r w:rsidRPr="00865A27">
                <w:rPr>
                  <w:rStyle w:val="aa"/>
                  <w:color w:val="000000" w:themeColor="text1"/>
                  <w:sz w:val="28"/>
                  <w:szCs w:val="28"/>
                  <w:u w:val="none"/>
                </w:rPr>
                <w:t>шостою</w:t>
              </w:r>
            </w:hyperlink>
            <w:r w:rsidRPr="00865A27">
              <w:rPr>
                <w:color w:val="000000" w:themeColor="text1"/>
                <w:sz w:val="28"/>
                <w:szCs w:val="28"/>
              </w:rPr>
              <w:t>,</w:t>
            </w:r>
            <w:r w:rsidRPr="00865A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15" w:anchor="n3823" w:history="1">
              <w:r w:rsidRPr="00865A27">
                <w:rPr>
                  <w:rStyle w:val="aa"/>
                  <w:color w:val="000000" w:themeColor="text1"/>
                  <w:sz w:val="28"/>
                  <w:szCs w:val="28"/>
                  <w:u w:val="none"/>
                </w:rPr>
                <w:t>сьомою статті 474</w:t>
              </w:r>
            </w:hyperlink>
            <w:r w:rsidRPr="00865A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865A27">
              <w:rPr>
                <w:color w:val="000000" w:themeColor="text1"/>
                <w:sz w:val="28"/>
                <w:szCs w:val="28"/>
              </w:rPr>
              <w:t>цього Кодексу, в тому числі нероз’яснення йому наслідків укладення угоди;</w:t>
            </w:r>
          </w:p>
          <w:p w14:paraId="4D7632D5" w14:textId="04C813F5" w:rsidR="00111D1B" w:rsidRPr="00865A27" w:rsidRDefault="00111D1B" w:rsidP="00784515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</w:rPr>
            </w:pPr>
            <w:r w:rsidRPr="00865A27">
              <w:rPr>
                <w:color w:val="000000" w:themeColor="text1"/>
                <w:sz w:val="28"/>
                <w:szCs w:val="28"/>
              </w:rPr>
              <w:t>2) прокурором виключно з підстав: призначення судом покарання, менш суворого, ніж узгоджене сторонами угоди; затвердження судом угоди у провадженні, в якому згідно з</w:t>
            </w:r>
            <w:r w:rsidRPr="00865A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hyperlink r:id="rId16" w:anchor="n3777" w:history="1">
              <w:r w:rsidRPr="00865A27">
                <w:rPr>
                  <w:rStyle w:val="aa"/>
                  <w:color w:val="000000" w:themeColor="text1"/>
                  <w:sz w:val="28"/>
                  <w:szCs w:val="28"/>
                  <w:u w:val="none"/>
                </w:rPr>
                <w:t>частиною четвертою статті 469</w:t>
              </w:r>
            </w:hyperlink>
            <w:r w:rsidRPr="00865A27">
              <w:rPr>
                <w:rStyle w:val="apple-converted-space"/>
                <w:color w:val="000000" w:themeColor="text1"/>
                <w:sz w:val="28"/>
                <w:szCs w:val="28"/>
              </w:rPr>
              <w:t> </w:t>
            </w:r>
            <w:r w:rsidRPr="00865A27">
              <w:rPr>
                <w:color w:val="000000" w:themeColor="text1"/>
                <w:sz w:val="28"/>
                <w:szCs w:val="28"/>
              </w:rPr>
              <w:t>цього Кодексу угода не може бути укладена.</w:t>
            </w:r>
          </w:p>
          <w:p w14:paraId="06685299" w14:textId="0AD7DABD" w:rsidR="00AE2662" w:rsidRPr="00865A27" w:rsidRDefault="00111D1B" w:rsidP="00784515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865A27">
              <w:rPr>
                <w:b/>
                <w:bCs/>
                <w:color w:val="000000" w:themeColor="text1"/>
                <w:sz w:val="28"/>
                <w:szCs w:val="28"/>
              </w:rPr>
              <w:t xml:space="preserve">3) </w:t>
            </w:r>
            <w:r w:rsidR="00784515" w:rsidRPr="00865A27">
              <w:rPr>
                <w:b/>
                <w:bCs/>
                <w:color w:val="000000" w:themeColor="text1"/>
                <w:sz w:val="28"/>
                <w:szCs w:val="28"/>
              </w:rPr>
              <w:t xml:space="preserve">іншою особою, за умови, що вирок стосується її прав, свобод та інтересів, зокрема зміст вироку надає можливість стверджувати про співучасть такої особи у вчиненні кримінального правопорушення, і у такий спосіб створює </w:t>
            </w:r>
            <w:r w:rsidR="00784515" w:rsidRPr="00865A27">
              <w:rPr>
                <w:b/>
                <w:bCs/>
                <w:color w:val="000000" w:themeColor="text1"/>
                <w:sz w:val="28"/>
                <w:szCs w:val="28"/>
              </w:rPr>
              <w:lastRenderedPageBreak/>
              <w:t>можливість звільнення від обов’язку доказування обставин щодо причетності такої особи до вчинення кримінального правопорушення та усупереч презумпції невинуватості встановлює її винуватість у вчиненні злочину.</w:t>
            </w:r>
          </w:p>
        </w:tc>
      </w:tr>
    </w:tbl>
    <w:p w14:paraId="3E4D438F" w14:textId="77777777" w:rsidR="00865A27" w:rsidRDefault="00865A27">
      <w:pPr>
        <w:rPr>
          <w:rFonts w:ascii="Times New Roman" w:hAnsi="Times New Roman" w:cs="Times New Roman"/>
          <w:b/>
          <w:sz w:val="28"/>
          <w:szCs w:val="28"/>
        </w:rPr>
      </w:pPr>
    </w:p>
    <w:p w14:paraId="44D5C32C" w14:textId="1578086B" w:rsidR="00220833" w:rsidRPr="00865A27" w:rsidRDefault="00865A27">
      <w:pPr>
        <w:rPr>
          <w:rFonts w:ascii="Times New Roman" w:hAnsi="Times New Roman" w:cs="Times New Roman"/>
          <w:b/>
          <w:sz w:val="28"/>
          <w:szCs w:val="28"/>
        </w:rPr>
      </w:pPr>
      <w:r w:rsidRPr="00865A27">
        <w:rPr>
          <w:rFonts w:ascii="Times New Roman" w:hAnsi="Times New Roman" w:cs="Times New Roman"/>
          <w:b/>
          <w:sz w:val="28"/>
          <w:szCs w:val="28"/>
        </w:rPr>
        <w:t xml:space="preserve">Народні депутати України </w:t>
      </w:r>
    </w:p>
    <w:sectPr w:rsidR="00220833" w:rsidRPr="00865A27" w:rsidSect="00865A27">
      <w:headerReference w:type="default" r:id="rId17"/>
      <w:footerReference w:type="default" r:id="rId18"/>
      <w:pgSz w:w="16838" w:h="11906" w:orient="landscape"/>
      <w:pgMar w:top="709" w:right="851" w:bottom="568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D80F39" w14:textId="77777777" w:rsidR="008B1598" w:rsidRDefault="008B1598">
      <w:pPr>
        <w:spacing w:after="0" w:line="240" w:lineRule="auto"/>
      </w:pPr>
      <w:r>
        <w:separator/>
      </w:r>
    </w:p>
  </w:endnote>
  <w:endnote w:type="continuationSeparator" w:id="0">
    <w:p w14:paraId="62331C77" w14:textId="77777777" w:rsidR="008B1598" w:rsidRDefault="008B1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2388B" w14:textId="77777777" w:rsidR="006C3819" w:rsidRDefault="008B1598">
    <w:pPr>
      <w:pStyle w:val="a6"/>
      <w:jc w:val="right"/>
    </w:pPr>
  </w:p>
  <w:p w14:paraId="7D100548" w14:textId="77777777" w:rsidR="00E1778C" w:rsidRDefault="008B159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A9ACB" w14:textId="77777777" w:rsidR="008B1598" w:rsidRDefault="008B1598">
      <w:pPr>
        <w:spacing w:after="0" w:line="240" w:lineRule="auto"/>
      </w:pPr>
      <w:r>
        <w:separator/>
      </w:r>
    </w:p>
  </w:footnote>
  <w:footnote w:type="continuationSeparator" w:id="0">
    <w:p w14:paraId="3CA25174" w14:textId="77777777" w:rsidR="008B1598" w:rsidRDefault="008B1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4351460"/>
      <w:docPartObj>
        <w:docPartGallery w:val="Page Numbers (Top of Page)"/>
        <w:docPartUnique/>
      </w:docPartObj>
    </w:sdtPr>
    <w:sdtEndPr/>
    <w:sdtContent>
      <w:p w14:paraId="7BBE8900" w14:textId="30FDA19D" w:rsidR="008F1537" w:rsidRDefault="00AD75F0">
        <w:pPr>
          <w:pStyle w:val="a4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B45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9AB1F2" w14:textId="77777777" w:rsidR="008F1537" w:rsidRDefault="008B159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662"/>
    <w:rsid w:val="00111D1B"/>
    <w:rsid w:val="00220833"/>
    <w:rsid w:val="00465DE6"/>
    <w:rsid w:val="005B4527"/>
    <w:rsid w:val="00784515"/>
    <w:rsid w:val="007B5B40"/>
    <w:rsid w:val="00865A27"/>
    <w:rsid w:val="008B1598"/>
    <w:rsid w:val="00AD75F0"/>
    <w:rsid w:val="00A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635DE"/>
  <w15:chartTrackingRefBased/>
  <w15:docId w15:val="{84FB9EB6-E946-7249-9751-794A28C6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662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266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AE266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AE2662"/>
    <w:rPr>
      <w:rFonts w:ascii="Consolas" w:hAnsi="Consolas"/>
      <w:sz w:val="20"/>
      <w:szCs w:val="20"/>
      <w:lang w:val="uk-UA"/>
    </w:rPr>
  </w:style>
  <w:style w:type="paragraph" w:styleId="a4">
    <w:name w:val="header"/>
    <w:basedOn w:val="a"/>
    <w:link w:val="a5"/>
    <w:uiPriority w:val="99"/>
    <w:unhideWhenUsed/>
    <w:rsid w:val="00AE26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AE2662"/>
    <w:rPr>
      <w:sz w:val="22"/>
      <w:szCs w:val="22"/>
      <w:lang w:val="uk-UA"/>
    </w:rPr>
  </w:style>
  <w:style w:type="paragraph" w:styleId="a6">
    <w:name w:val="footer"/>
    <w:basedOn w:val="a"/>
    <w:link w:val="a7"/>
    <w:uiPriority w:val="99"/>
    <w:unhideWhenUsed/>
    <w:rsid w:val="00AE26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AE2662"/>
    <w:rPr>
      <w:sz w:val="22"/>
      <w:szCs w:val="22"/>
      <w:lang w:val="uk-UA"/>
    </w:rPr>
  </w:style>
  <w:style w:type="paragraph" w:styleId="a8">
    <w:name w:val="No Spacing"/>
    <w:uiPriority w:val="1"/>
    <w:qFormat/>
    <w:rsid w:val="00AE2662"/>
    <w:rPr>
      <w:rFonts w:ascii="Calibri" w:eastAsia="Calibri" w:hAnsi="Calibri" w:cs="Times New Roman"/>
      <w:sz w:val="22"/>
      <w:szCs w:val="22"/>
    </w:rPr>
  </w:style>
  <w:style w:type="paragraph" w:styleId="a9">
    <w:name w:val="Normal (Web)"/>
    <w:basedOn w:val="a"/>
    <w:uiPriority w:val="99"/>
    <w:semiHidden/>
    <w:unhideWhenUsed/>
    <w:rsid w:val="00AE2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2662"/>
  </w:style>
  <w:style w:type="paragraph" w:customStyle="1" w:styleId="rvps2">
    <w:name w:val="rvps2"/>
    <w:basedOn w:val="a"/>
    <w:rsid w:val="0011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111D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7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akon.rada.gov.ua/laws/show/4651-17/conv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zakon.rada.gov.ua/laws/show/4651-17/conv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4651-17/conv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4651-17/conv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zakon.rada.gov.ua/laws/show/4651-17/conv" TargetMode="External"/><Relationship Id="rId10" Type="http://schemas.openxmlformats.org/officeDocument/2006/relationships/hyperlink" Target="https://zakon.rada.gov.ua/laws/show/4651-17/conv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4651-17/conv" TargetMode="External"/><Relationship Id="rId14" Type="http://schemas.openxmlformats.org/officeDocument/2006/relationships/hyperlink" Target="https://zakon.rada.gov.ua/laws/show/4651-17/con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EEF903-C5E1-448A-8B58-ABFA1D5FCA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969397-4A7C-43CA-BA41-BCFFB3C0CA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63716F-0DDA-4CA3-808C-261063B76F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1942</Words>
  <Characters>1108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2021-11-19T10:01:00Z</dcterms:created>
  <dcterms:modified xsi:type="dcterms:W3CDTF">2021-11-19T10:01:00Z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