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942" w:rsidRDefault="004C4942" w:rsidP="00085AF4">
      <w:pPr>
        <w:spacing w:line="240" w:lineRule="auto"/>
        <w:ind w:right="-31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bookmarkStart w:id="0" w:name="_GoBack"/>
      <w:bookmarkEnd w:id="0"/>
    </w:p>
    <w:p w:rsidR="004C4942" w:rsidRDefault="004C4942" w:rsidP="00085AF4">
      <w:pPr>
        <w:spacing w:line="240" w:lineRule="auto"/>
        <w:ind w:right="-31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:rsidR="00A77B3E" w:rsidRPr="0051201B" w:rsidRDefault="00DF05C5" w:rsidP="00085AF4">
      <w:pPr>
        <w:spacing w:line="240" w:lineRule="auto"/>
        <w:ind w:right="-31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</w:pPr>
      <w:r w:rsidRPr="00085AF4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ПОРІВНЯЛЬНА ТАБЛИЦЯ</w:t>
      </w:r>
    </w:p>
    <w:p w:rsidR="0052242B" w:rsidRPr="0051201B" w:rsidRDefault="00DF05C5" w:rsidP="004C4942">
      <w:pPr>
        <w:spacing w:line="240" w:lineRule="auto"/>
        <w:ind w:right="46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51201B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до </w:t>
      </w:r>
      <w:r w:rsidR="004C4942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проекту Закону України п</w:t>
      </w:r>
      <w:r w:rsidR="004C4942" w:rsidRPr="004C4942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ро внесення змін до Закону України «Про публічні закупівлі» щодо посилення державного фінансового контролю</w:t>
      </w:r>
    </w:p>
    <w:p w:rsidR="00A77B3E" w:rsidRDefault="00A77B3E" w:rsidP="008427AA">
      <w:pPr>
        <w:spacing w:line="240" w:lineRule="auto"/>
        <w:ind w:right="46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:rsidR="004C4942" w:rsidRDefault="004C4942" w:rsidP="008427AA">
      <w:pPr>
        <w:spacing w:line="240" w:lineRule="auto"/>
        <w:ind w:right="46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85"/>
        <w:gridCol w:w="7385"/>
      </w:tblGrid>
      <w:tr w:rsidR="00824A00" w:rsidRPr="00085AF4" w:rsidTr="00085AF4">
        <w:trPr>
          <w:trHeight w:val="53"/>
        </w:trPr>
        <w:tc>
          <w:tcPr>
            <w:tcW w:w="738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4A00" w:rsidRPr="00085AF4" w:rsidRDefault="00824A00" w:rsidP="00085AF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  <w:r w:rsidRPr="00085AF4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Чинна редакція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4A00" w:rsidRPr="00085AF4" w:rsidRDefault="00824A00" w:rsidP="00085AF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  <w:r w:rsidRPr="00085AF4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Редакція з урахуванням запропонованих змін</w:t>
            </w:r>
          </w:p>
        </w:tc>
      </w:tr>
      <w:tr w:rsidR="00824A00" w:rsidRPr="00085AF4" w:rsidTr="00085AF4">
        <w:trPr>
          <w:trHeight w:val="272"/>
        </w:trPr>
        <w:tc>
          <w:tcPr>
            <w:tcW w:w="14770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4A00" w:rsidRPr="00085AF4" w:rsidRDefault="00824A00" w:rsidP="00085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567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  <w:r w:rsidRPr="00085AF4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Закон України «Про публічні закупівлі»</w:t>
            </w:r>
          </w:p>
        </w:tc>
      </w:tr>
      <w:tr w:rsidR="00824A00" w:rsidRPr="00085AF4" w:rsidTr="00AF754F">
        <w:tc>
          <w:tcPr>
            <w:tcW w:w="738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rPr>
                <w:rStyle w:val="rvts9"/>
                <w:b/>
                <w:bCs/>
              </w:rPr>
              <w:t>Стаття 7.</w:t>
            </w:r>
            <w:r w:rsidRPr="00085AF4">
              <w:t> Державне регулювання, контроль у сфері закупівель та громадський контроль</w:t>
            </w: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…</w:t>
            </w: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1" w:name="n944"/>
            <w:bookmarkStart w:id="2" w:name="n945"/>
            <w:bookmarkEnd w:id="1"/>
            <w:bookmarkEnd w:id="2"/>
            <w:r w:rsidRPr="00085AF4">
              <w:t>2. Центральний орган виконавчої влади, що реалізує державну політику у сфері казначейського обслуговування бюджетних коштів, вживає таких заходів:</w:t>
            </w:r>
          </w:p>
          <w:p w:rsidR="0054287C" w:rsidRPr="00085AF4" w:rsidRDefault="0054287C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hd w:val="clear" w:color="auto" w:fill="FFFFFF"/>
              </w:rPr>
            </w:pPr>
            <w:bookmarkStart w:id="3" w:name="n946"/>
            <w:bookmarkEnd w:id="3"/>
            <w:r w:rsidRPr="00085AF4">
              <w:rPr>
                <w:shd w:val="clear" w:color="auto" w:fill="FFFFFF"/>
              </w:rPr>
              <w:t>1) до здійснення оплати за договором про закупівлю перевіряє наявність річного плану, договору про закупівлю та звіту про результати проведення закупівлі з використанням електронної системи закупівель, що підтверджують проведення процедури закупівлі/спрощеної закупівлі та за результатами якої укладено договір про закупівлю;</w:t>
            </w:r>
          </w:p>
          <w:p w:rsidR="0054287C" w:rsidRPr="00085AF4" w:rsidRDefault="0054287C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hd w:val="clear" w:color="auto" w:fill="FFFFFF"/>
              </w:rPr>
            </w:pPr>
          </w:p>
          <w:p w:rsidR="0054287C" w:rsidRPr="00085AF4" w:rsidRDefault="0054287C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hd w:val="clear" w:color="auto" w:fill="FFFFFF"/>
              </w:rPr>
            </w:pPr>
          </w:p>
          <w:p w:rsidR="00CF6594" w:rsidRPr="00085AF4" w:rsidRDefault="00CF6594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hd w:val="clear" w:color="auto" w:fill="FFFFFF"/>
              </w:rPr>
            </w:pPr>
          </w:p>
          <w:p w:rsidR="00CF6594" w:rsidRPr="00085AF4" w:rsidRDefault="00CF6594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hd w:val="clear" w:color="auto" w:fill="FFFFFF"/>
              </w:rPr>
            </w:pP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2) не допускає здійснення платежів із рахунка замовника згідно з узятим фінансовим зобов’язанням за договором про закупівлю у випадках:</w:t>
            </w: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4" w:name="n948"/>
            <w:bookmarkEnd w:id="4"/>
            <w:r w:rsidRPr="00085AF4">
              <w:t xml:space="preserve">відсутності або невідповідності встановленим законодавством </w:t>
            </w:r>
            <w:r w:rsidRPr="00085AF4">
              <w:lastRenderedPageBreak/>
              <w:t>вимогам необхідних документів, передбачених </w:t>
            </w:r>
            <w:hyperlink r:id="rId6" w:anchor="n946" w:history="1">
              <w:r w:rsidRPr="00085AF4">
                <w:rPr>
                  <w:rStyle w:val="a7"/>
                  <w:color w:val="auto"/>
                  <w:u w:val="none"/>
                </w:rPr>
                <w:t>пунктом 1</w:t>
              </w:r>
            </w:hyperlink>
            <w:r w:rsidRPr="00085AF4">
              <w:t> цієї частини;</w:t>
            </w: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5" w:name="n949"/>
            <w:bookmarkEnd w:id="5"/>
            <w:r w:rsidRPr="00085AF4">
              <w:t>відміни процедури закупівлі/спрощеної закупівлі;</w:t>
            </w: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6" w:name="n950"/>
            <w:bookmarkEnd w:id="6"/>
            <w:r w:rsidRPr="00085AF4">
              <w:t>набрання законної сили рішенням суду про визнання результатів процедури закупівлі/спрощеної закупівлі недійсною та/або договору про закупівлю нікчемним;</w:t>
            </w: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7" w:name="n951"/>
            <w:bookmarkEnd w:id="7"/>
            <w:r w:rsidRPr="00085AF4">
              <w:t>оскарження відповідно до </w:t>
            </w:r>
            <w:hyperlink r:id="rId7" w:anchor="n1284" w:history="1">
              <w:r w:rsidRPr="00085AF4">
                <w:rPr>
                  <w:rStyle w:val="a7"/>
                  <w:color w:val="auto"/>
                  <w:u w:val="none"/>
                </w:rPr>
                <w:t>статті 18</w:t>
              </w:r>
            </w:hyperlink>
            <w:r w:rsidRPr="00085AF4">
              <w:t> цього Закону на період призупинення процедури закупівлі;</w:t>
            </w: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8" w:name="n952"/>
            <w:bookmarkEnd w:id="8"/>
            <w:r w:rsidRPr="00085AF4">
              <w:t>наявності відповідного рішення органу оскарження відповідно до </w:t>
            </w:r>
            <w:hyperlink r:id="rId8" w:anchor="n1284" w:history="1">
              <w:r w:rsidRPr="00085AF4">
                <w:rPr>
                  <w:rStyle w:val="a7"/>
                  <w:color w:val="auto"/>
                  <w:u w:val="none"/>
                </w:rPr>
                <w:t>статті 18</w:t>
              </w:r>
            </w:hyperlink>
            <w:r w:rsidRPr="00085AF4">
              <w:t> цього Закону.</w:t>
            </w:r>
          </w:p>
          <w:p w:rsidR="00085AF4" w:rsidRPr="00085AF4" w:rsidRDefault="00085AF4" w:rsidP="00085AF4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  <w:bookmarkStart w:id="9" w:name="n953"/>
            <w:bookmarkEnd w:id="9"/>
            <w:r w:rsidRPr="00085AF4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Норма відсутня</w:t>
            </w:r>
          </w:p>
          <w:p w:rsidR="00824A00" w:rsidRPr="00085AF4" w:rsidRDefault="00085AF4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 xml:space="preserve"> </w:t>
            </w: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601556" w:rsidRPr="00085AF4" w:rsidRDefault="00601556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601556" w:rsidRPr="00085AF4" w:rsidRDefault="00601556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601556" w:rsidRPr="00085AF4" w:rsidRDefault="00601556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Перевірка наявності документів, зазначених у </w:t>
            </w:r>
            <w:hyperlink r:id="rId9" w:anchor="n946" w:history="1">
              <w:r w:rsidRPr="00085AF4">
                <w:rPr>
                  <w:rStyle w:val="a7"/>
                  <w:color w:val="auto"/>
                  <w:u w:val="none"/>
                </w:rPr>
                <w:t>пункті 1</w:t>
              </w:r>
            </w:hyperlink>
            <w:r w:rsidRPr="00085AF4">
              <w:t> цієї частини, проводиться шляхом перегляду документів, розміщених в електронній системі закупівель.</w:t>
            </w:r>
          </w:p>
          <w:p w:rsidR="00824A00" w:rsidRPr="00085AF4" w:rsidRDefault="00085AF4" w:rsidP="00085AF4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  <w:bookmarkStart w:id="10" w:name="n954"/>
            <w:bookmarkEnd w:id="10"/>
            <w:r w:rsidRPr="00085AF4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Норма відсутня</w:t>
            </w: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43532C" w:rsidRPr="00085AF4" w:rsidRDefault="0043532C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43532C" w:rsidRDefault="0043532C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085AF4" w:rsidRPr="00085AF4" w:rsidRDefault="00085AF4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:rsidR="00601556" w:rsidRPr="00085AF4" w:rsidRDefault="00601556" w:rsidP="00085AF4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 xml:space="preserve">3. Банки під час оплати за договорами про закупівлю перевіряють наявність звіту про результати проведення закупівлі </w:t>
            </w:r>
            <w:r w:rsidRPr="00085AF4">
              <w:lastRenderedPageBreak/>
              <w:t>шляхом його перегляду в електронній системі закупівель. У разі відсутності звіту про результати проведення закупівлі платіжне доручення вважається оформленим неналежним чином.</w:t>
            </w:r>
          </w:p>
          <w:p w:rsidR="00824A00" w:rsidRPr="00085AF4" w:rsidRDefault="00824A00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…</w:t>
            </w:r>
          </w:p>
          <w:p w:rsidR="00824A00" w:rsidRPr="00085AF4" w:rsidRDefault="00824A00" w:rsidP="00085AF4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</w:p>
        </w:tc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rPr>
                <w:rStyle w:val="rvts9"/>
                <w:b/>
                <w:bCs/>
              </w:rPr>
              <w:lastRenderedPageBreak/>
              <w:t xml:space="preserve">Стаття 7. </w:t>
            </w:r>
            <w:r w:rsidRPr="00085AF4">
              <w:t>Державне регулювання, контроль у сфері закупівель та громадський контроль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…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2. Центральний орган виконавчої влади, що реалізує державну політику у сфері казначейського обслуговування бюджетних коштів, вживає таких заходів:</w:t>
            </w:r>
          </w:p>
          <w:p w:rsidR="007A0C68" w:rsidRPr="00085AF4" w:rsidRDefault="0054287C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hd w:val="clear" w:color="auto" w:fill="FFFFFF"/>
              </w:rPr>
            </w:pPr>
            <w:r w:rsidRPr="00085AF4">
              <w:rPr>
                <w:shd w:val="clear" w:color="auto" w:fill="FFFFFF"/>
              </w:rPr>
              <w:t>1) до здійснення оплати за договором про закупівлю перевіряє наявність річного плану, договору про закупівлю та звіту про результати проведення закупівлі з використанням електронної системи закупівель, що підтверджують проведення процедури закупівлі/спрощеної закупівлі та за результатами якої укладено договір про закупівлю</w:t>
            </w:r>
            <w:r w:rsidR="008A6D01" w:rsidRPr="00085AF4">
              <w:rPr>
                <w:b/>
                <w:shd w:val="clear" w:color="auto" w:fill="FFFFFF"/>
              </w:rPr>
              <w:t xml:space="preserve">, </w:t>
            </w:r>
            <w:r w:rsidR="007A0C68" w:rsidRPr="00085AF4">
              <w:rPr>
                <w:b/>
                <w:bCs/>
              </w:rPr>
              <w:t>а також наявність оприлюдненого в електронній системі закупівель висновку центрального органу виконавчої влади, що реалізує державну політику у сфері державного фінансового контролю, про результати моніторингу процедури закупівлі</w:t>
            </w:r>
            <w:r w:rsidR="007A0C68" w:rsidRPr="00085AF4">
              <w:t xml:space="preserve">; 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2) не допускає здійснення платежів із рахунка замовника згідно з узятим фінансовим зобов’язанням за договором про закупівлю у випадках: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 xml:space="preserve">відсутності або невідповідності встановленим законодавством </w:t>
            </w:r>
            <w:r w:rsidRPr="00085AF4">
              <w:lastRenderedPageBreak/>
              <w:t>вимогам необхідних документів, передбачених </w:t>
            </w:r>
            <w:hyperlink r:id="rId10" w:anchor="n946" w:history="1">
              <w:r w:rsidRPr="00085AF4">
                <w:rPr>
                  <w:rStyle w:val="a7"/>
                  <w:color w:val="auto"/>
                  <w:u w:val="none"/>
                </w:rPr>
                <w:t>пунктом 1</w:t>
              </w:r>
            </w:hyperlink>
            <w:r w:rsidRPr="00085AF4">
              <w:t> цієї частини;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відміни процедури закупівлі/спрощеної закупівлі;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набрання законної сили рішенням суду про визнання результатів процедури закупівлі/спрощеної закупівлі недійсною та/або договору про закупівлю нікчемним;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оскарження відповідно до </w:t>
            </w:r>
            <w:hyperlink r:id="rId11" w:anchor="n1284" w:history="1">
              <w:r w:rsidRPr="00085AF4">
                <w:rPr>
                  <w:rStyle w:val="a7"/>
                  <w:color w:val="auto"/>
                  <w:u w:val="none"/>
                </w:rPr>
                <w:t>статті 18</w:t>
              </w:r>
            </w:hyperlink>
            <w:r w:rsidRPr="00085AF4">
              <w:t> цього Закону на період призупинення процедури закупівлі;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</w:rPr>
            </w:pPr>
            <w:r w:rsidRPr="00085AF4">
              <w:t>наявності відповідного рішення органу оскарження відповідно до </w:t>
            </w:r>
            <w:hyperlink r:id="rId12" w:anchor="n1284" w:history="1">
              <w:r w:rsidRPr="00085AF4">
                <w:rPr>
                  <w:rStyle w:val="a7"/>
                  <w:color w:val="auto"/>
                  <w:u w:val="none"/>
                </w:rPr>
                <w:t>статті 18</w:t>
              </w:r>
            </w:hyperlink>
            <w:r w:rsidRPr="00085AF4">
              <w:t> цього Закону</w:t>
            </w:r>
            <w:r w:rsidRPr="00085AF4">
              <w:rPr>
                <w:b/>
              </w:rPr>
              <w:t>;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</w:rPr>
            </w:pPr>
            <w:r w:rsidRPr="00085AF4">
              <w:rPr>
                <w:b/>
              </w:rPr>
              <w:t xml:space="preserve">наявності оприлюдненого в електронній системі закупівель висновку </w:t>
            </w:r>
            <w:r w:rsidR="0051201B" w:rsidRPr="00085AF4">
              <w:rPr>
                <w:b/>
              </w:rPr>
              <w:t xml:space="preserve">центрального органу виконавчої влади, що реалізує державну політику у сфері державного фінансового контролю, </w:t>
            </w:r>
            <w:r w:rsidRPr="00085AF4">
              <w:rPr>
                <w:b/>
              </w:rPr>
              <w:t xml:space="preserve">про результати моніторингу процедури закупівлі </w:t>
            </w:r>
            <w:r w:rsidR="00D46301" w:rsidRPr="00085AF4">
              <w:rPr>
                <w:b/>
              </w:rPr>
              <w:t>і</w:t>
            </w:r>
            <w:r w:rsidRPr="00085AF4">
              <w:rPr>
                <w:b/>
              </w:rPr>
              <w:t xml:space="preserve">з </w:t>
            </w:r>
            <w:r w:rsidR="00D46301" w:rsidRPr="00085AF4">
              <w:rPr>
                <w:b/>
              </w:rPr>
              <w:t>зобов’язанням про усунення порушення (порушень) законодавства шляхом відміни тендеру</w:t>
            </w:r>
            <w:r w:rsidR="0051201B" w:rsidRPr="00085AF4">
              <w:rPr>
                <w:b/>
              </w:rPr>
              <w:t>,</w:t>
            </w:r>
            <w:r w:rsidR="00D46301" w:rsidRPr="00085AF4">
              <w:rPr>
                <w:b/>
              </w:rPr>
              <w:t xml:space="preserve"> розірвання договору </w:t>
            </w:r>
            <w:r w:rsidR="0051201B" w:rsidRPr="00085AF4">
              <w:rPr>
                <w:b/>
              </w:rPr>
              <w:t>про закупівлю у разі якщо такі порушення</w:t>
            </w:r>
            <w:r w:rsidRPr="00085AF4">
              <w:rPr>
                <w:b/>
              </w:rPr>
              <w:t xml:space="preserve"> не усунуті замовником</w:t>
            </w:r>
            <w:r w:rsidR="00601556" w:rsidRPr="00085AF4">
              <w:rPr>
                <w:b/>
              </w:rPr>
              <w:t xml:space="preserve"> і</w:t>
            </w:r>
            <w:r w:rsidRPr="00085AF4">
              <w:rPr>
                <w:b/>
              </w:rPr>
              <w:t xml:space="preserve"> висновок не скасовано у судовому порядку.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Перевірка наявності документів, зазначених у </w:t>
            </w:r>
            <w:hyperlink r:id="rId13" w:anchor="n946" w:history="1">
              <w:r w:rsidRPr="00085AF4">
                <w:rPr>
                  <w:rStyle w:val="a7"/>
                  <w:color w:val="auto"/>
                  <w:u w:val="none"/>
                </w:rPr>
                <w:t>пункті 1</w:t>
              </w:r>
            </w:hyperlink>
            <w:r w:rsidRPr="00085AF4">
              <w:t> цієї частини, проводиться шляхом перегляду документів, розміщених в електронній системі закупівель.</w:t>
            </w:r>
          </w:p>
          <w:p w:rsidR="008A6D01" w:rsidRPr="00085AF4" w:rsidRDefault="008A6D01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085AF4">
              <w:rPr>
                <w:b/>
              </w:rPr>
              <w:t xml:space="preserve">3) </w:t>
            </w:r>
            <w:r w:rsidR="008A70BB" w:rsidRPr="00085AF4">
              <w:rPr>
                <w:b/>
              </w:rPr>
              <w:t>не приймає платіжн</w:t>
            </w:r>
            <w:r w:rsidR="00083468" w:rsidRPr="00085AF4">
              <w:rPr>
                <w:b/>
              </w:rPr>
              <w:t>і</w:t>
            </w:r>
            <w:r w:rsidR="008A70BB" w:rsidRPr="00085AF4">
              <w:rPr>
                <w:b/>
              </w:rPr>
              <w:t xml:space="preserve"> доручення до виконання </w:t>
            </w:r>
            <w:r w:rsidR="00083468" w:rsidRPr="00085AF4">
              <w:rPr>
                <w:b/>
              </w:rPr>
              <w:t xml:space="preserve">та </w:t>
            </w:r>
            <w:r w:rsidR="000A7839" w:rsidRPr="00085AF4">
              <w:rPr>
                <w:b/>
                <w:bCs/>
              </w:rPr>
              <w:t xml:space="preserve">припиняє реєстрацію бюджетних зобов’язань </w:t>
            </w:r>
            <w:r w:rsidR="00083468" w:rsidRPr="00085AF4">
              <w:rPr>
                <w:b/>
                <w:bCs/>
              </w:rPr>
              <w:t>і</w:t>
            </w:r>
            <w:r w:rsidR="000A7839" w:rsidRPr="00085AF4">
              <w:rPr>
                <w:b/>
                <w:bCs/>
              </w:rPr>
              <w:t xml:space="preserve"> платежів за договорами</w:t>
            </w:r>
            <w:r w:rsidR="0051201B" w:rsidRPr="00085AF4">
              <w:rPr>
                <w:b/>
                <w:bCs/>
              </w:rPr>
              <w:t xml:space="preserve"> про закупівлю</w:t>
            </w:r>
            <w:r w:rsidR="000A7839" w:rsidRPr="00085AF4">
              <w:rPr>
                <w:b/>
                <w:bCs/>
              </w:rPr>
              <w:t xml:space="preserve">, укладеними за результатами проведення процедур закупівель, в яких </w:t>
            </w:r>
            <w:r w:rsidR="00D46301" w:rsidRPr="00085AF4">
              <w:rPr>
                <w:b/>
                <w:bCs/>
              </w:rPr>
              <w:t xml:space="preserve">у висновку про результати моніторингу процедури закупівлі встановлені </w:t>
            </w:r>
            <w:r w:rsidR="0051201B" w:rsidRPr="00085AF4">
              <w:rPr>
                <w:b/>
                <w:bCs/>
              </w:rPr>
              <w:t>зобов’язання</w:t>
            </w:r>
            <w:r w:rsidR="0051201B" w:rsidRPr="00085AF4">
              <w:rPr>
                <w:b/>
              </w:rPr>
              <w:t xml:space="preserve"> про усунення порушення (порушень) законодавства шляхом відміни тендеру, розірвання договору про закупівлю у разі якщо такі порушення не усунуті замовником і висновок не скасовано у судовому порядку.</w:t>
            </w:r>
          </w:p>
          <w:p w:rsidR="008A6D01" w:rsidRPr="00085AF4" w:rsidRDefault="008A6D01" w:rsidP="00085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085AF4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3. Банки під час оплати за договорами про закупівлю перевіряють наявність звіту про результати проведення закупівлі </w:t>
            </w:r>
            <w:r w:rsidRPr="00085AF4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lastRenderedPageBreak/>
              <w:t>шляхом його перегляду в електронній системі закупівель. У разі відсутності звіту про результати проведення закупівлі</w:t>
            </w:r>
            <w:r w:rsidR="0051201B" w:rsidRPr="00085AF4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, </w:t>
            </w:r>
            <w:r w:rsidRPr="00085AF4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uk-UA"/>
              </w:rPr>
              <w:t xml:space="preserve">наявності оприлюдненого в електронній системі закупівель висновку про результати моніторингу процедури закупівлі </w:t>
            </w:r>
            <w:r w:rsidR="0051201B" w:rsidRPr="00085AF4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uk-UA"/>
              </w:rPr>
              <w:t xml:space="preserve">із зобов’язанням про усунення порушення (порушень) законодавства шляхом відміни тендеру, розірвання договору про закупівлю у разі якщо такі порушення не усунуті замовником і висновок не скасовано у судовому порядку, </w:t>
            </w:r>
            <w:r w:rsidRPr="00085AF4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платіжне доручення вважається оформленим неналежним чином.</w:t>
            </w:r>
          </w:p>
          <w:p w:rsidR="00824A00" w:rsidRPr="00085AF4" w:rsidRDefault="008A6D01" w:rsidP="00085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085AF4"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  <w:t>…</w:t>
            </w:r>
          </w:p>
        </w:tc>
      </w:tr>
      <w:tr w:rsidR="00F83B4D" w:rsidRPr="00085AF4" w:rsidTr="008D1A2D">
        <w:tc>
          <w:tcPr>
            <w:tcW w:w="738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rPr>
                <w:rStyle w:val="rvts9"/>
                <w:b/>
                <w:bCs/>
              </w:rPr>
              <w:lastRenderedPageBreak/>
              <w:t>Стаття 43.</w:t>
            </w:r>
            <w:r w:rsidRPr="00085AF4">
              <w:t> Нікчемність договору про закупівлю</w:t>
            </w:r>
          </w:p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11" w:name="n1808"/>
            <w:bookmarkEnd w:id="11"/>
            <w:r w:rsidRPr="00085AF4">
              <w:t>1. Договір про закупівлю є нікчемним у разі:</w:t>
            </w:r>
          </w:p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12" w:name="n1809"/>
            <w:bookmarkEnd w:id="12"/>
            <w:r w:rsidRPr="00085AF4">
              <w:t>1) якщо замовник уклав договір про закупівлю до/без проведення процедури закупівлі/спрощеної закупівлі згідно з вимогами цього Закону;</w:t>
            </w:r>
          </w:p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13" w:name="n1810"/>
            <w:bookmarkEnd w:id="13"/>
            <w:r w:rsidRPr="00085AF4">
              <w:t>2) укладення договору з порушенням вимог </w:t>
            </w:r>
            <w:hyperlink r:id="rId14" w:anchor="n1767" w:history="1">
              <w:r w:rsidRPr="00085AF4">
                <w:rPr>
                  <w:rStyle w:val="a7"/>
                  <w:color w:val="auto"/>
                  <w:u w:val="none"/>
                </w:rPr>
                <w:t>частини четвертої</w:t>
              </w:r>
            </w:hyperlink>
            <w:r w:rsidRPr="00085AF4">
              <w:t> статті 41 цього Закону;</w:t>
            </w:r>
          </w:p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14" w:name="n1811"/>
            <w:bookmarkEnd w:id="14"/>
            <w:r w:rsidRPr="00085AF4">
              <w:t>3) укладення договору в період оскарження процедури закупівлі відповідно до </w:t>
            </w:r>
            <w:hyperlink r:id="rId15" w:anchor="n1284" w:history="1">
              <w:r w:rsidRPr="00085AF4">
                <w:rPr>
                  <w:rStyle w:val="a7"/>
                  <w:color w:val="auto"/>
                  <w:u w:val="none"/>
                </w:rPr>
                <w:t>статті 18</w:t>
              </w:r>
            </w:hyperlink>
            <w:r w:rsidRPr="00085AF4">
              <w:t> цього Закону;</w:t>
            </w:r>
          </w:p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bookmarkStart w:id="15" w:name="n1812"/>
            <w:bookmarkEnd w:id="15"/>
            <w:r w:rsidRPr="00085AF4">
              <w:t>4) укладення договору з порушенням строків, передбачених </w:t>
            </w:r>
            <w:hyperlink r:id="rId16" w:anchor="n1623" w:history="1">
              <w:r w:rsidRPr="00085AF4">
                <w:rPr>
                  <w:rStyle w:val="a7"/>
                  <w:color w:val="auto"/>
                  <w:u w:val="none"/>
                </w:rPr>
                <w:t>частинами п’ятою</w:t>
              </w:r>
            </w:hyperlink>
            <w:r w:rsidRPr="00085AF4">
              <w:t> і </w:t>
            </w:r>
            <w:hyperlink r:id="rId17" w:anchor="n1624" w:history="1">
              <w:r w:rsidRPr="00085AF4">
                <w:rPr>
                  <w:rStyle w:val="a7"/>
                  <w:color w:val="auto"/>
                  <w:u w:val="none"/>
                </w:rPr>
                <w:t>шостою статті 33</w:t>
              </w:r>
            </w:hyperlink>
            <w:r w:rsidRPr="00085AF4">
              <w:t> та </w:t>
            </w:r>
            <w:hyperlink r:id="rId18" w:anchor="n1750" w:history="1">
              <w:r w:rsidRPr="00085AF4">
                <w:rPr>
                  <w:rStyle w:val="a7"/>
                  <w:color w:val="auto"/>
                  <w:u w:val="none"/>
                </w:rPr>
                <w:t>частиною сьомою статті 40</w:t>
              </w:r>
            </w:hyperlink>
            <w:r w:rsidRPr="00085AF4">
              <w:t> цього Закону, крім випадків зупинення перебігу строків у зв’язку з розглядом скарги органом оскарження відповідно до </w:t>
            </w:r>
            <w:hyperlink r:id="rId19" w:anchor="n1284" w:history="1">
              <w:r w:rsidRPr="00085AF4">
                <w:rPr>
                  <w:rStyle w:val="a7"/>
                  <w:color w:val="auto"/>
                  <w:u w:val="none"/>
                </w:rPr>
                <w:t>статті 18</w:t>
              </w:r>
            </w:hyperlink>
            <w:r w:rsidRPr="00085AF4">
              <w:t> цього Закону.</w:t>
            </w:r>
          </w:p>
          <w:p w:rsidR="00085AF4" w:rsidRPr="00085AF4" w:rsidRDefault="00085AF4" w:rsidP="00085AF4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</w:pPr>
            <w:r w:rsidRPr="00085AF4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Норма відсутня</w:t>
            </w:r>
          </w:p>
          <w:p w:rsidR="000A5F82" w:rsidRPr="00085AF4" w:rsidRDefault="000A5F82" w:rsidP="00085AF4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uk-UA"/>
              </w:rPr>
            </w:pPr>
            <w:r w:rsidRPr="00085AF4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…</w:t>
            </w:r>
          </w:p>
        </w:tc>
        <w:tc>
          <w:tcPr>
            <w:tcW w:w="738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rPr>
                <w:rStyle w:val="rvts9"/>
                <w:b/>
                <w:bCs/>
              </w:rPr>
              <w:t xml:space="preserve">Стаття 43. </w:t>
            </w:r>
            <w:r w:rsidRPr="00085AF4">
              <w:t>Нікчемність договору про закупівлю</w:t>
            </w:r>
          </w:p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1. Договір про закупівлю є нікчемним у разі:</w:t>
            </w:r>
          </w:p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1) якщо замовник уклав договір про закупівлю до/без проведення процедури закупівлі/спрощеної закупівлі згідно з вимогами цього Закону;</w:t>
            </w:r>
          </w:p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2) укладення договору з порушенням вимог </w:t>
            </w:r>
            <w:hyperlink r:id="rId20" w:anchor="n1767" w:history="1">
              <w:r w:rsidRPr="00085AF4">
                <w:rPr>
                  <w:rStyle w:val="a7"/>
                  <w:color w:val="auto"/>
                  <w:u w:val="none"/>
                </w:rPr>
                <w:t>частини четвертої</w:t>
              </w:r>
            </w:hyperlink>
            <w:r w:rsidRPr="00085AF4">
              <w:t> статті 41 цього Закону;</w:t>
            </w:r>
          </w:p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5AF4">
              <w:t>3) укладення договору в період оскарження процедури закупівлі відповідно до </w:t>
            </w:r>
            <w:hyperlink r:id="rId21" w:anchor="n1284" w:history="1">
              <w:r w:rsidRPr="00085AF4">
                <w:rPr>
                  <w:rStyle w:val="a7"/>
                  <w:color w:val="auto"/>
                  <w:u w:val="none"/>
                </w:rPr>
                <w:t>статті 18</w:t>
              </w:r>
            </w:hyperlink>
            <w:r w:rsidRPr="00085AF4">
              <w:t> цього Закону;</w:t>
            </w:r>
          </w:p>
          <w:p w:rsidR="000A5F82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</w:rPr>
            </w:pPr>
            <w:r w:rsidRPr="00085AF4">
              <w:t>4) укладення договору з порушенням строків, передбачених </w:t>
            </w:r>
            <w:hyperlink r:id="rId22" w:anchor="n1623" w:history="1">
              <w:r w:rsidRPr="00085AF4">
                <w:rPr>
                  <w:rStyle w:val="a7"/>
                  <w:color w:val="auto"/>
                  <w:u w:val="none"/>
                </w:rPr>
                <w:t>частинами п’ятою</w:t>
              </w:r>
            </w:hyperlink>
            <w:r w:rsidRPr="00085AF4">
              <w:t> і </w:t>
            </w:r>
            <w:hyperlink r:id="rId23" w:anchor="n1624" w:history="1">
              <w:r w:rsidRPr="00085AF4">
                <w:rPr>
                  <w:rStyle w:val="a7"/>
                  <w:color w:val="auto"/>
                  <w:u w:val="none"/>
                </w:rPr>
                <w:t>шостою статті 33</w:t>
              </w:r>
            </w:hyperlink>
            <w:r w:rsidRPr="00085AF4">
              <w:t> та </w:t>
            </w:r>
            <w:hyperlink r:id="rId24" w:anchor="n1750" w:history="1">
              <w:r w:rsidRPr="00085AF4">
                <w:rPr>
                  <w:rStyle w:val="a7"/>
                  <w:color w:val="auto"/>
                  <w:u w:val="none"/>
                </w:rPr>
                <w:t>частиною сьомою статті 40</w:t>
              </w:r>
            </w:hyperlink>
            <w:r w:rsidRPr="00085AF4">
              <w:t> цього Закону, крім випадків зупинення перебігу строків у зв’язку з розглядом скарги органом оскарження відповідно до </w:t>
            </w:r>
            <w:hyperlink r:id="rId25" w:anchor="n1284" w:history="1">
              <w:r w:rsidRPr="00085AF4">
                <w:rPr>
                  <w:rStyle w:val="a7"/>
                  <w:color w:val="auto"/>
                  <w:u w:val="none"/>
                </w:rPr>
                <w:t>статті 18</w:t>
              </w:r>
            </w:hyperlink>
            <w:r w:rsidRPr="00085AF4">
              <w:t> цього Закону</w:t>
            </w:r>
            <w:r w:rsidRPr="00085AF4">
              <w:rPr>
                <w:b/>
              </w:rPr>
              <w:t>;</w:t>
            </w:r>
          </w:p>
          <w:p w:rsidR="003079F5" w:rsidRPr="00085AF4" w:rsidRDefault="000A5F82" w:rsidP="00085AF4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hd w:val="solid" w:color="FFFFFF" w:fill="FFFFFF"/>
              </w:rPr>
            </w:pPr>
            <w:r w:rsidRPr="00085AF4">
              <w:rPr>
                <w:b/>
              </w:rPr>
              <w:t>5) укладення договору</w:t>
            </w:r>
            <w:r w:rsidR="00F83B4D" w:rsidRPr="00085AF4">
              <w:rPr>
                <w:b/>
              </w:rPr>
              <w:t xml:space="preserve"> </w:t>
            </w:r>
            <w:r w:rsidR="006C13F3" w:rsidRPr="00085AF4">
              <w:rPr>
                <w:b/>
              </w:rPr>
              <w:t xml:space="preserve">(додаткових угод) </w:t>
            </w:r>
            <w:r w:rsidR="00F83B4D" w:rsidRPr="00085AF4">
              <w:rPr>
                <w:b/>
              </w:rPr>
              <w:t>за результатами проведення процедури закупівлі</w:t>
            </w:r>
            <w:r w:rsidR="003079F5" w:rsidRPr="00085AF4">
              <w:rPr>
                <w:b/>
              </w:rPr>
              <w:t xml:space="preserve"> у разі наявності висновку центрального органу виконавчої влади, що реалізує державну політику у сфері державного фінансового контролю, про результати моніторингу процедури закупівлі із зобов’язанням про усунення порушення (порушень) законодавства шляхом відміни тендеру, розірвання договору про закупівлю якщо такі </w:t>
            </w:r>
            <w:r w:rsidR="003079F5" w:rsidRPr="00085AF4">
              <w:rPr>
                <w:b/>
              </w:rPr>
              <w:lastRenderedPageBreak/>
              <w:t>порушення не усунуті замовником і висновок не скасовано у судовому порядку.</w:t>
            </w:r>
          </w:p>
        </w:tc>
      </w:tr>
    </w:tbl>
    <w:p w:rsidR="004C4942" w:rsidRDefault="004C4942" w:rsidP="004C494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E07596">
        <w:rPr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Народний депутат України </w:t>
      </w:r>
      <w:r w:rsidRPr="00E07596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E07596"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 w:rsidRPr="00E07596"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ab/>
        <w:t xml:space="preserve">  </w:t>
      </w:r>
      <w:r w:rsidRPr="00E0759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 Василевська-Смаглюк О.М.</w:t>
      </w:r>
    </w:p>
    <w:p w:rsidR="004C4942" w:rsidRPr="00A40D4E" w:rsidRDefault="004C4942" w:rsidP="004C4942">
      <w:pPr>
        <w:ind w:left="9360" w:firstLine="720"/>
        <w:jc w:val="center"/>
        <w:rPr>
          <w:rStyle w:val="st42"/>
          <w:b/>
          <w:sz w:val="28"/>
          <w:szCs w:val="28"/>
          <w:lang w:val="uk-UA" w:eastAsia="uk-UA"/>
        </w:rPr>
      </w:pPr>
      <w:r w:rsidRPr="00E07596">
        <w:rPr>
          <w:rFonts w:ascii="Times New Roman" w:hAnsi="Times New Roman" w:cs="Times New Roman"/>
          <w:b/>
          <w:sz w:val="28"/>
          <w:szCs w:val="28"/>
          <w:lang w:val="uk-UA" w:eastAsia="uk-UA"/>
        </w:rPr>
        <w:t>(посв. № 302)</w:t>
      </w:r>
    </w:p>
    <w:tbl>
      <w:tblPr>
        <w:tblW w:w="9747" w:type="dxa"/>
        <w:jc w:val="center"/>
        <w:tblLook w:val="04A0" w:firstRow="1" w:lastRow="0" w:firstColumn="1" w:lastColumn="0" w:noHBand="0" w:noVBand="1"/>
      </w:tblPr>
      <w:tblGrid>
        <w:gridCol w:w="3249"/>
        <w:gridCol w:w="3249"/>
        <w:gridCol w:w="3249"/>
      </w:tblGrid>
      <w:tr w:rsidR="00864386" w:rsidTr="00440BA9">
        <w:trPr>
          <w:trHeight w:val="5670"/>
          <w:jc w:val="center"/>
        </w:trPr>
        <w:tc>
          <w:tcPr>
            <w:tcW w:w="3249" w:type="dxa"/>
            <w:shd w:val="clear" w:color="auto" w:fill="auto"/>
          </w:tcPr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Д.О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.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Гетманцевим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20)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М.М. Лабою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276)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А.А.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Клочком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80)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В.Ю. Безгіним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25)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О.О.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Шуляк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13)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О.В.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Криворучкіною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247)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Л.В.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Забуранною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417)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Д.В. Люботою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378)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9" w:type="dxa"/>
            <w:shd w:val="clear" w:color="auto" w:fill="auto"/>
          </w:tcPr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І.П.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Фрісом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290)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В.О.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Кінзбурзькрю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372)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О.В.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Ковальчуком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353)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О.В. Бондаренком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59)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С.Д.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Гривком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110)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Ю.М.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Гришиною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246)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Д.А.</w:t>
            </w: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Наталухою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14)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О.М. Ткаченком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342)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9" w:type="dxa"/>
            <w:shd w:val="clear" w:color="auto" w:fill="auto"/>
          </w:tcPr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Б.Г. Торохтієм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101)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В. А. Медяником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242)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О. В. Салійчуком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301)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Л. М. Білозір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230)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Ю. Г. Кісєлем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42)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М. В. Нікітіною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288)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М. Б. Радуцьким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18)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440BA9">
              <w:rPr>
                <w:rFonts w:ascii="Times New Roman" w:hAnsi="Times New Roman"/>
                <w:b/>
                <w:sz w:val="28"/>
                <w:szCs w:val="28"/>
              </w:rPr>
              <w:t>Г.М. Третьяковою</w:t>
            </w:r>
          </w:p>
          <w:p w:rsidR="00864386" w:rsidRPr="00440BA9" w:rsidRDefault="00864386" w:rsidP="00440BA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40BA9">
              <w:rPr>
                <w:rFonts w:ascii="Times New Roman" w:hAnsi="Times New Roman"/>
                <w:i/>
                <w:sz w:val="28"/>
                <w:szCs w:val="28"/>
              </w:rPr>
              <w:t>(посв. № 53)</w:t>
            </w:r>
          </w:p>
        </w:tc>
      </w:tr>
    </w:tbl>
    <w:p w:rsidR="00E37BF2" w:rsidRPr="0051201B" w:rsidRDefault="00E37BF2" w:rsidP="004C4942">
      <w:pPr>
        <w:pStyle w:val="st2"/>
        <w:spacing w:after="0"/>
        <w:ind w:right="-6" w:firstLine="0"/>
        <w:rPr>
          <w:b/>
          <w:sz w:val="28"/>
          <w:szCs w:val="28"/>
          <w:shd w:val="clear" w:color="auto" w:fill="FFFFFF"/>
          <w:lang w:val="uk-UA"/>
        </w:rPr>
      </w:pPr>
    </w:p>
    <w:sectPr w:rsidR="00E37BF2" w:rsidRPr="0051201B" w:rsidSect="009033D3">
      <w:headerReference w:type="even" r:id="rId26"/>
      <w:headerReference w:type="default" r:id="rId27"/>
      <w:pgSz w:w="16838" w:h="11906" w:orient="landscape"/>
      <w:pgMar w:top="1134" w:right="1134" w:bottom="1701" w:left="1134" w:header="709" w:footer="709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BA9" w:rsidRDefault="00440BA9">
      <w:r>
        <w:separator/>
      </w:r>
    </w:p>
  </w:endnote>
  <w:endnote w:type="continuationSeparator" w:id="0">
    <w:p w:rsidR="00440BA9" w:rsidRDefault="0044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BA9" w:rsidRDefault="00440BA9">
      <w:r>
        <w:separator/>
      </w:r>
    </w:p>
  </w:footnote>
  <w:footnote w:type="continuationSeparator" w:id="0">
    <w:p w:rsidR="00440BA9" w:rsidRDefault="0044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FBF" w:rsidRDefault="00627FBF" w:rsidP="00B273D1">
    <w:pPr>
      <w:pStyle w:val="a8"/>
      <w:framePr w:wrap="around" w:vAnchor="text" w:hAnchor="margin" w:xAlign="center" w:y="1"/>
      <w:rPr>
        <w:rStyle w:val="ac"/>
        <w:rFonts w:cs="Arial"/>
      </w:rPr>
    </w:pPr>
    <w:r>
      <w:rPr>
        <w:rStyle w:val="ac"/>
        <w:rFonts w:cs="Arial"/>
      </w:rPr>
      <w:fldChar w:fldCharType="begin"/>
    </w:r>
    <w:r>
      <w:rPr>
        <w:rStyle w:val="ac"/>
        <w:rFonts w:cs="Arial"/>
      </w:rPr>
      <w:instrText xml:space="preserve">PAGE  </w:instrText>
    </w:r>
    <w:r>
      <w:rPr>
        <w:rStyle w:val="ac"/>
        <w:rFonts w:cs="Arial"/>
      </w:rPr>
      <w:fldChar w:fldCharType="end"/>
    </w:r>
  </w:p>
  <w:p w:rsidR="00627FBF" w:rsidRDefault="00627FBF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FBF" w:rsidRPr="00A7383F" w:rsidRDefault="00627FBF" w:rsidP="00B273D1">
    <w:pPr>
      <w:pStyle w:val="a8"/>
      <w:framePr w:wrap="around" w:vAnchor="text" w:hAnchor="margin" w:xAlign="center" w:y="1"/>
      <w:rPr>
        <w:rStyle w:val="ac"/>
        <w:rFonts w:ascii="Times New Roman" w:hAnsi="Times New Roman"/>
        <w:sz w:val="24"/>
        <w:szCs w:val="24"/>
      </w:rPr>
    </w:pPr>
    <w:r w:rsidRPr="00A7383F">
      <w:rPr>
        <w:rStyle w:val="ac"/>
        <w:rFonts w:ascii="Times New Roman" w:hAnsi="Times New Roman"/>
        <w:sz w:val="24"/>
        <w:szCs w:val="24"/>
      </w:rPr>
      <w:fldChar w:fldCharType="begin"/>
    </w:r>
    <w:r w:rsidRPr="00A7383F">
      <w:rPr>
        <w:rStyle w:val="ac"/>
        <w:rFonts w:ascii="Times New Roman" w:hAnsi="Times New Roman"/>
        <w:sz w:val="24"/>
        <w:szCs w:val="24"/>
      </w:rPr>
      <w:instrText xml:space="preserve">PAGE  </w:instrText>
    </w:r>
    <w:r w:rsidRPr="00A7383F">
      <w:rPr>
        <w:rStyle w:val="ac"/>
        <w:rFonts w:ascii="Times New Roman" w:hAnsi="Times New Roman"/>
        <w:sz w:val="24"/>
        <w:szCs w:val="24"/>
      </w:rPr>
      <w:fldChar w:fldCharType="separate"/>
    </w:r>
    <w:r w:rsidR="000628CD">
      <w:rPr>
        <w:rStyle w:val="ac"/>
        <w:rFonts w:ascii="Times New Roman" w:hAnsi="Times New Roman"/>
        <w:noProof/>
        <w:sz w:val="24"/>
        <w:szCs w:val="24"/>
      </w:rPr>
      <w:t>2</w:t>
    </w:r>
    <w:r w:rsidRPr="00A7383F">
      <w:rPr>
        <w:rStyle w:val="ac"/>
        <w:rFonts w:ascii="Times New Roman" w:hAnsi="Times New Roman"/>
        <w:sz w:val="24"/>
        <w:szCs w:val="24"/>
      </w:rPr>
      <w:fldChar w:fldCharType="end"/>
    </w:r>
  </w:p>
  <w:p w:rsidR="00627FBF" w:rsidRDefault="00627FB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05C5"/>
    <w:rsid w:val="00001AC6"/>
    <w:rsid w:val="00003B1E"/>
    <w:rsid w:val="00034DF5"/>
    <w:rsid w:val="000374C7"/>
    <w:rsid w:val="0005218C"/>
    <w:rsid w:val="00054CE8"/>
    <w:rsid w:val="000628CD"/>
    <w:rsid w:val="000670C2"/>
    <w:rsid w:val="00083468"/>
    <w:rsid w:val="00085AF4"/>
    <w:rsid w:val="000A5F82"/>
    <w:rsid w:val="000A7839"/>
    <w:rsid w:val="000B6B8C"/>
    <w:rsid w:val="000C443E"/>
    <w:rsid w:val="000C4D5C"/>
    <w:rsid w:val="000E6701"/>
    <w:rsid w:val="000F29C5"/>
    <w:rsid w:val="0011140E"/>
    <w:rsid w:val="001221B3"/>
    <w:rsid w:val="00122DE8"/>
    <w:rsid w:val="00132269"/>
    <w:rsid w:val="0013425C"/>
    <w:rsid w:val="00151B63"/>
    <w:rsid w:val="00162AD4"/>
    <w:rsid w:val="00182ABC"/>
    <w:rsid w:val="001B579A"/>
    <w:rsid w:val="001C214B"/>
    <w:rsid w:val="001D75AF"/>
    <w:rsid w:val="001E70E1"/>
    <w:rsid w:val="001E7BCD"/>
    <w:rsid w:val="0020047F"/>
    <w:rsid w:val="00217CA9"/>
    <w:rsid w:val="002212B5"/>
    <w:rsid w:val="0022142C"/>
    <w:rsid w:val="002317EC"/>
    <w:rsid w:val="00233ED0"/>
    <w:rsid w:val="0024506F"/>
    <w:rsid w:val="00247B67"/>
    <w:rsid w:val="00256A92"/>
    <w:rsid w:val="002639FC"/>
    <w:rsid w:val="0027395C"/>
    <w:rsid w:val="002902DD"/>
    <w:rsid w:val="002949A4"/>
    <w:rsid w:val="002A7957"/>
    <w:rsid w:val="002D313C"/>
    <w:rsid w:val="002F2C67"/>
    <w:rsid w:val="002F4E34"/>
    <w:rsid w:val="00305FB5"/>
    <w:rsid w:val="003079F5"/>
    <w:rsid w:val="00315366"/>
    <w:rsid w:val="00335F51"/>
    <w:rsid w:val="00362D81"/>
    <w:rsid w:val="0036745C"/>
    <w:rsid w:val="00371414"/>
    <w:rsid w:val="0038671E"/>
    <w:rsid w:val="003B5191"/>
    <w:rsid w:val="003C5F23"/>
    <w:rsid w:val="003D3D8B"/>
    <w:rsid w:val="003E6D53"/>
    <w:rsid w:val="003F1B1E"/>
    <w:rsid w:val="003F24E9"/>
    <w:rsid w:val="004001B2"/>
    <w:rsid w:val="004064B8"/>
    <w:rsid w:val="00427D49"/>
    <w:rsid w:val="0043380E"/>
    <w:rsid w:val="0043532C"/>
    <w:rsid w:val="00440BA9"/>
    <w:rsid w:val="0046424D"/>
    <w:rsid w:val="004822D8"/>
    <w:rsid w:val="004918E9"/>
    <w:rsid w:val="004962D3"/>
    <w:rsid w:val="004B4215"/>
    <w:rsid w:val="004B51AA"/>
    <w:rsid w:val="004C21F4"/>
    <w:rsid w:val="004C4942"/>
    <w:rsid w:val="004E150C"/>
    <w:rsid w:val="004F3C35"/>
    <w:rsid w:val="00507036"/>
    <w:rsid w:val="0051201B"/>
    <w:rsid w:val="0052242B"/>
    <w:rsid w:val="00525161"/>
    <w:rsid w:val="00537E10"/>
    <w:rsid w:val="0054287C"/>
    <w:rsid w:val="0057360C"/>
    <w:rsid w:val="0058139F"/>
    <w:rsid w:val="00587B46"/>
    <w:rsid w:val="005A67A3"/>
    <w:rsid w:val="005A74A2"/>
    <w:rsid w:val="005B68A0"/>
    <w:rsid w:val="005E124A"/>
    <w:rsid w:val="005F389E"/>
    <w:rsid w:val="006001D0"/>
    <w:rsid w:val="00601556"/>
    <w:rsid w:val="0060617B"/>
    <w:rsid w:val="00627FBF"/>
    <w:rsid w:val="00640EFA"/>
    <w:rsid w:val="006603E5"/>
    <w:rsid w:val="00671907"/>
    <w:rsid w:val="006722BB"/>
    <w:rsid w:val="00680F1A"/>
    <w:rsid w:val="0069577D"/>
    <w:rsid w:val="006B2F75"/>
    <w:rsid w:val="006C0EAC"/>
    <w:rsid w:val="006C13F3"/>
    <w:rsid w:val="006D1A49"/>
    <w:rsid w:val="006D2D9E"/>
    <w:rsid w:val="006D3881"/>
    <w:rsid w:val="006E4A74"/>
    <w:rsid w:val="00706B5D"/>
    <w:rsid w:val="00710F27"/>
    <w:rsid w:val="007160CD"/>
    <w:rsid w:val="00735975"/>
    <w:rsid w:val="00742D9F"/>
    <w:rsid w:val="007457D9"/>
    <w:rsid w:val="007476AB"/>
    <w:rsid w:val="00755302"/>
    <w:rsid w:val="007646DB"/>
    <w:rsid w:val="00770619"/>
    <w:rsid w:val="007A0C68"/>
    <w:rsid w:val="007B110C"/>
    <w:rsid w:val="007B5417"/>
    <w:rsid w:val="007B6433"/>
    <w:rsid w:val="007B76DD"/>
    <w:rsid w:val="007E4C91"/>
    <w:rsid w:val="007F08BF"/>
    <w:rsid w:val="007F47D6"/>
    <w:rsid w:val="00803BD2"/>
    <w:rsid w:val="00804C77"/>
    <w:rsid w:val="00806877"/>
    <w:rsid w:val="00824A00"/>
    <w:rsid w:val="008331A3"/>
    <w:rsid w:val="008359BD"/>
    <w:rsid w:val="008427AA"/>
    <w:rsid w:val="00847A7F"/>
    <w:rsid w:val="0086029D"/>
    <w:rsid w:val="00864386"/>
    <w:rsid w:val="00872094"/>
    <w:rsid w:val="008779F6"/>
    <w:rsid w:val="00886BA9"/>
    <w:rsid w:val="0089334C"/>
    <w:rsid w:val="00893487"/>
    <w:rsid w:val="008A615E"/>
    <w:rsid w:val="008A6D01"/>
    <w:rsid w:val="008A70BB"/>
    <w:rsid w:val="008C6EEE"/>
    <w:rsid w:val="008D04F3"/>
    <w:rsid w:val="008D1A2D"/>
    <w:rsid w:val="008E2FD3"/>
    <w:rsid w:val="009033D3"/>
    <w:rsid w:val="00911DD7"/>
    <w:rsid w:val="009246F7"/>
    <w:rsid w:val="00951899"/>
    <w:rsid w:val="00956EF9"/>
    <w:rsid w:val="00961BD3"/>
    <w:rsid w:val="00963AFD"/>
    <w:rsid w:val="00971430"/>
    <w:rsid w:val="00977597"/>
    <w:rsid w:val="00993A35"/>
    <w:rsid w:val="00996333"/>
    <w:rsid w:val="009A5B0A"/>
    <w:rsid w:val="009B6F0D"/>
    <w:rsid w:val="009D1C81"/>
    <w:rsid w:val="00A009F7"/>
    <w:rsid w:val="00A00F3B"/>
    <w:rsid w:val="00A10D6C"/>
    <w:rsid w:val="00A1274C"/>
    <w:rsid w:val="00A12CD7"/>
    <w:rsid w:val="00A25FE8"/>
    <w:rsid w:val="00A40D4E"/>
    <w:rsid w:val="00A4429F"/>
    <w:rsid w:val="00A65236"/>
    <w:rsid w:val="00A70DD3"/>
    <w:rsid w:val="00A7383F"/>
    <w:rsid w:val="00A745D6"/>
    <w:rsid w:val="00A77B3E"/>
    <w:rsid w:val="00A92394"/>
    <w:rsid w:val="00A92D28"/>
    <w:rsid w:val="00AD0D7D"/>
    <w:rsid w:val="00AE0885"/>
    <w:rsid w:val="00AF065E"/>
    <w:rsid w:val="00AF1465"/>
    <w:rsid w:val="00AF754F"/>
    <w:rsid w:val="00B011EF"/>
    <w:rsid w:val="00B16F9D"/>
    <w:rsid w:val="00B250C5"/>
    <w:rsid w:val="00B260BB"/>
    <w:rsid w:val="00B273D1"/>
    <w:rsid w:val="00B4567B"/>
    <w:rsid w:val="00B532D3"/>
    <w:rsid w:val="00B77511"/>
    <w:rsid w:val="00B957C5"/>
    <w:rsid w:val="00BA3FC3"/>
    <w:rsid w:val="00BB7D2D"/>
    <w:rsid w:val="00BC2BBD"/>
    <w:rsid w:val="00BD5483"/>
    <w:rsid w:val="00BE393E"/>
    <w:rsid w:val="00BF7A8C"/>
    <w:rsid w:val="00C066D1"/>
    <w:rsid w:val="00C10388"/>
    <w:rsid w:val="00C21B4A"/>
    <w:rsid w:val="00C227F3"/>
    <w:rsid w:val="00C24C49"/>
    <w:rsid w:val="00C34155"/>
    <w:rsid w:val="00C50732"/>
    <w:rsid w:val="00C53499"/>
    <w:rsid w:val="00C53AC6"/>
    <w:rsid w:val="00C55DDC"/>
    <w:rsid w:val="00C5713D"/>
    <w:rsid w:val="00C65685"/>
    <w:rsid w:val="00C76A00"/>
    <w:rsid w:val="00C82387"/>
    <w:rsid w:val="00C85AAF"/>
    <w:rsid w:val="00C90901"/>
    <w:rsid w:val="00C94A03"/>
    <w:rsid w:val="00CB52EF"/>
    <w:rsid w:val="00CF41B5"/>
    <w:rsid w:val="00CF6594"/>
    <w:rsid w:val="00D00581"/>
    <w:rsid w:val="00D00D54"/>
    <w:rsid w:val="00D0107F"/>
    <w:rsid w:val="00D066A1"/>
    <w:rsid w:val="00D10E7D"/>
    <w:rsid w:val="00D1434B"/>
    <w:rsid w:val="00D164FF"/>
    <w:rsid w:val="00D21627"/>
    <w:rsid w:val="00D259D6"/>
    <w:rsid w:val="00D35AB9"/>
    <w:rsid w:val="00D46301"/>
    <w:rsid w:val="00D579D3"/>
    <w:rsid w:val="00D60EA4"/>
    <w:rsid w:val="00D70E5F"/>
    <w:rsid w:val="00D8618A"/>
    <w:rsid w:val="00DA11FD"/>
    <w:rsid w:val="00DA30D4"/>
    <w:rsid w:val="00DA78E8"/>
    <w:rsid w:val="00DE297E"/>
    <w:rsid w:val="00DF05C5"/>
    <w:rsid w:val="00DF36D2"/>
    <w:rsid w:val="00E07596"/>
    <w:rsid w:val="00E11044"/>
    <w:rsid w:val="00E17091"/>
    <w:rsid w:val="00E276E6"/>
    <w:rsid w:val="00E27950"/>
    <w:rsid w:val="00E346AB"/>
    <w:rsid w:val="00E37A1B"/>
    <w:rsid w:val="00E37BF2"/>
    <w:rsid w:val="00E46219"/>
    <w:rsid w:val="00E4699D"/>
    <w:rsid w:val="00E57B3F"/>
    <w:rsid w:val="00E777FA"/>
    <w:rsid w:val="00E96071"/>
    <w:rsid w:val="00EB0130"/>
    <w:rsid w:val="00EB5D60"/>
    <w:rsid w:val="00ED3698"/>
    <w:rsid w:val="00EF2A91"/>
    <w:rsid w:val="00F17C04"/>
    <w:rsid w:val="00F221C6"/>
    <w:rsid w:val="00F36C81"/>
    <w:rsid w:val="00F603EE"/>
    <w:rsid w:val="00F606DD"/>
    <w:rsid w:val="00F63881"/>
    <w:rsid w:val="00F73340"/>
    <w:rsid w:val="00F83B4D"/>
    <w:rsid w:val="00F91442"/>
    <w:rsid w:val="00FC0979"/>
    <w:rsid w:val="00FE06DE"/>
    <w:rsid w:val="00FE1950"/>
    <w:rsid w:val="00FF036F"/>
    <w:rsid w:val="00FF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ABCE9AA-5CA7-4274-A2B3-49A3A9336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uiPriority w:val="99"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libri Light" w:hAnsi="Calibri Light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libri Light" w:hAnsi="Calibri Light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libri Light" w:hAnsi="Calibri Light" w:cs="Times New Roman"/>
      <w:b/>
      <w:bCs/>
      <w:color w:val="000000"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Pr>
      <w:rFonts w:ascii="Calibri" w:hAnsi="Calibri" w:cs="Times New Roman"/>
      <w:b/>
      <w:bCs/>
      <w:color w:val="000000"/>
    </w:rPr>
  </w:style>
  <w:style w:type="paragraph" w:styleId="a3">
    <w:name w:val="Title"/>
    <w:basedOn w:val="a"/>
    <w:link w:val="a4"/>
    <w:uiPriority w:val="99"/>
    <w:qFormat/>
    <w:pPr>
      <w:keepNext/>
      <w:keepLines/>
      <w:spacing w:after="60"/>
    </w:pPr>
    <w:rPr>
      <w:sz w:val="52"/>
      <w:szCs w:val="52"/>
    </w:rPr>
  </w:style>
  <w:style w:type="character" w:customStyle="1" w:styleId="a4">
    <w:name w:val="Назва Знак"/>
    <w:link w:val="a3"/>
    <w:uiPriority w:val="99"/>
    <w:locked/>
    <w:rPr>
      <w:rFonts w:ascii="Calibri Light" w:hAnsi="Calibri Light" w:cs="Times New Roman"/>
      <w:b/>
      <w:bCs/>
      <w:color w:val="000000"/>
      <w:kern w:val="28"/>
      <w:sz w:val="32"/>
      <w:szCs w:val="32"/>
    </w:rPr>
  </w:style>
  <w:style w:type="character" w:customStyle="1" w:styleId="rvts46">
    <w:name w:val="rvts46"/>
    <w:uiPriority w:val="99"/>
    <w:rsid w:val="00371414"/>
    <w:rPr>
      <w:rFonts w:cs="Times New Roman"/>
    </w:rPr>
  </w:style>
  <w:style w:type="paragraph" w:styleId="a5">
    <w:name w:val="footer"/>
    <w:basedOn w:val="a"/>
    <w:link w:val="a6"/>
    <w:uiPriority w:val="99"/>
    <w:rsid w:val="00A7383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semiHidden/>
    <w:locked/>
    <w:rPr>
      <w:rFonts w:ascii="Arial" w:hAnsi="Arial" w:cs="Arial"/>
      <w:color w:val="000000"/>
    </w:rPr>
  </w:style>
  <w:style w:type="character" w:styleId="a7">
    <w:name w:val="Hyperlink"/>
    <w:uiPriority w:val="99"/>
    <w:rsid w:val="00627FBF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627FBF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uk-UA" w:eastAsia="uk-UA"/>
    </w:rPr>
  </w:style>
  <w:style w:type="paragraph" w:styleId="a8">
    <w:name w:val="header"/>
    <w:basedOn w:val="a"/>
    <w:link w:val="a9"/>
    <w:uiPriority w:val="99"/>
    <w:rsid w:val="00627FBF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ascii="Arial" w:hAnsi="Arial" w:cs="Arial"/>
      <w:color w:val="000000"/>
    </w:rPr>
  </w:style>
  <w:style w:type="character" w:customStyle="1" w:styleId="rvts9">
    <w:name w:val="rvts9"/>
    <w:uiPriority w:val="99"/>
    <w:rsid w:val="00627FBF"/>
    <w:rPr>
      <w:rFonts w:cs="Times New Roman"/>
    </w:rPr>
  </w:style>
  <w:style w:type="paragraph" w:styleId="aa">
    <w:name w:val="Subtitle"/>
    <w:basedOn w:val="a"/>
    <w:link w:val="ab"/>
    <w:uiPriority w:val="99"/>
    <w:qFormat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ab">
    <w:name w:val="Підзаголовок Знак"/>
    <w:link w:val="aa"/>
    <w:uiPriority w:val="99"/>
    <w:locked/>
    <w:rPr>
      <w:rFonts w:ascii="Calibri Light" w:hAnsi="Calibri Light" w:cs="Times New Roman"/>
      <w:color w:val="000000"/>
      <w:sz w:val="24"/>
      <w:szCs w:val="24"/>
    </w:rPr>
  </w:style>
  <w:style w:type="character" w:styleId="ac">
    <w:name w:val="page number"/>
    <w:uiPriority w:val="99"/>
    <w:rsid w:val="00627FBF"/>
    <w:rPr>
      <w:rFonts w:cs="Times New Roman"/>
    </w:rPr>
  </w:style>
  <w:style w:type="paragraph" w:customStyle="1" w:styleId="st2">
    <w:name w:val="st2"/>
    <w:uiPriority w:val="99"/>
    <w:rsid w:val="001C214B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t42">
    <w:name w:val="st42"/>
    <w:uiPriority w:val="99"/>
    <w:rsid w:val="001C214B"/>
    <w:rPr>
      <w:rFonts w:ascii="Times New Roman" w:hAnsi="Times New Roman"/>
      <w:color w:val="000000"/>
    </w:rPr>
  </w:style>
  <w:style w:type="paragraph" w:customStyle="1" w:styleId="Default">
    <w:name w:val="Default"/>
    <w:rsid w:val="007A0C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locked/>
    <w:rsid w:val="00F83B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locked/>
    <w:rsid w:val="00F83B4D"/>
    <w:rPr>
      <w:rFonts w:ascii="Segoe UI" w:hAnsi="Segoe UI" w:cs="Segoe UI"/>
      <w:color w:val="000000"/>
      <w:sz w:val="18"/>
      <w:szCs w:val="18"/>
    </w:rPr>
  </w:style>
  <w:style w:type="table" w:styleId="af">
    <w:name w:val="Table Grid"/>
    <w:basedOn w:val="a1"/>
    <w:uiPriority w:val="39"/>
    <w:rsid w:val="00864386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23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22-19" TargetMode="External"/><Relationship Id="rId13" Type="http://schemas.openxmlformats.org/officeDocument/2006/relationships/hyperlink" Target="https://zakon.rada.gov.ua/laws/show/922-19" TargetMode="External"/><Relationship Id="rId18" Type="http://schemas.openxmlformats.org/officeDocument/2006/relationships/hyperlink" Target="https://zakon.rada.gov.ua/laws/show/922-19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zakon.rada.gov.ua/laws/show/922-19" TargetMode="External"/><Relationship Id="rId7" Type="http://schemas.openxmlformats.org/officeDocument/2006/relationships/hyperlink" Target="https://zakon.rada.gov.ua/laws/show/922-19" TargetMode="External"/><Relationship Id="rId12" Type="http://schemas.openxmlformats.org/officeDocument/2006/relationships/hyperlink" Target="https://zakon.rada.gov.ua/laws/show/922-19" TargetMode="External"/><Relationship Id="rId17" Type="http://schemas.openxmlformats.org/officeDocument/2006/relationships/hyperlink" Target="https://zakon.rada.gov.ua/laws/show/922-19" TargetMode="External"/><Relationship Id="rId25" Type="http://schemas.openxmlformats.org/officeDocument/2006/relationships/hyperlink" Target="https://zakon.rada.gov.ua/laws/show/922-1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akon.rada.gov.ua/laws/show/922-19" TargetMode="External"/><Relationship Id="rId20" Type="http://schemas.openxmlformats.org/officeDocument/2006/relationships/hyperlink" Target="https://zakon.rada.gov.ua/laws/show/922-19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922-19" TargetMode="External"/><Relationship Id="rId11" Type="http://schemas.openxmlformats.org/officeDocument/2006/relationships/hyperlink" Target="https://zakon.rada.gov.ua/laws/show/922-19" TargetMode="External"/><Relationship Id="rId24" Type="http://schemas.openxmlformats.org/officeDocument/2006/relationships/hyperlink" Target="https://zakon.rada.gov.ua/laws/show/922-19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zakon.rada.gov.ua/laws/show/922-19" TargetMode="External"/><Relationship Id="rId23" Type="http://schemas.openxmlformats.org/officeDocument/2006/relationships/hyperlink" Target="https://zakon.rada.gov.ua/laws/show/922-1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zakon.rada.gov.ua/laws/show/922-19" TargetMode="External"/><Relationship Id="rId19" Type="http://schemas.openxmlformats.org/officeDocument/2006/relationships/hyperlink" Target="https://zakon.rada.gov.ua/laws/show/922-19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922-19" TargetMode="External"/><Relationship Id="rId14" Type="http://schemas.openxmlformats.org/officeDocument/2006/relationships/hyperlink" Target="https://zakon.rada.gov.ua/laws/show/922-19" TargetMode="External"/><Relationship Id="rId22" Type="http://schemas.openxmlformats.org/officeDocument/2006/relationships/hyperlink" Target="https://zakon.rada.gov.ua/laws/show/922-19" TargetMode="External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5814</Words>
  <Characters>3314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Alona Verner</dc:creator>
  <cp:keywords/>
  <dc:description/>
  <cp:lastModifiedBy>Павлюк Павло Петрович</cp:lastModifiedBy>
  <cp:revision>2</cp:revision>
  <cp:lastPrinted>2021-11-03T16:53:00Z</cp:lastPrinted>
  <dcterms:created xsi:type="dcterms:W3CDTF">2021-11-19T13:59:00Z</dcterms:created>
  <dcterms:modified xsi:type="dcterms:W3CDTF">2021-11-19T13:59:00Z</dcterms:modified>
</cp:coreProperties>
</file>