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15065" w14:textId="77777777" w:rsidR="00251A7F" w:rsidRPr="002F461B" w:rsidRDefault="00251A7F" w:rsidP="00251A7F">
      <w:pPr>
        <w:spacing w:after="0" w:line="240" w:lineRule="auto"/>
        <w:ind w:left="5528"/>
        <w:rPr>
          <w:rFonts w:ascii="Times New Roman" w:hAnsi="Times New Roman"/>
          <w:sz w:val="28"/>
          <w:szCs w:val="28"/>
        </w:rPr>
      </w:pPr>
      <w:bookmarkStart w:id="0" w:name="_GoBack"/>
      <w:bookmarkEnd w:id="0"/>
      <w:r w:rsidRPr="002F461B">
        <w:rPr>
          <w:rFonts w:ascii="Times New Roman" w:hAnsi="Times New Roman"/>
          <w:sz w:val="28"/>
          <w:szCs w:val="28"/>
        </w:rPr>
        <w:t xml:space="preserve">Проект </w:t>
      </w:r>
    </w:p>
    <w:p w14:paraId="0A25E50C" w14:textId="77777777" w:rsidR="00251A7F" w:rsidRDefault="00251A7F" w:rsidP="00251A7F">
      <w:pPr>
        <w:spacing w:after="0" w:line="240" w:lineRule="auto"/>
        <w:ind w:left="5528"/>
        <w:rPr>
          <w:rFonts w:ascii="Times New Roman" w:hAnsi="Times New Roman"/>
          <w:sz w:val="28"/>
          <w:szCs w:val="28"/>
        </w:rPr>
      </w:pPr>
      <w:r w:rsidRPr="002F461B">
        <w:rPr>
          <w:rFonts w:ascii="Times New Roman" w:hAnsi="Times New Roman"/>
          <w:sz w:val="28"/>
          <w:szCs w:val="28"/>
        </w:rPr>
        <w:t xml:space="preserve">вноситься народними депутатами України </w:t>
      </w:r>
    </w:p>
    <w:p w14:paraId="6AD0B33B" w14:textId="77777777" w:rsidR="00251A7F" w:rsidRPr="002F461B" w:rsidRDefault="00251A7F" w:rsidP="00251A7F">
      <w:pPr>
        <w:spacing w:after="0" w:line="240" w:lineRule="auto"/>
        <w:ind w:left="5528"/>
        <w:rPr>
          <w:rFonts w:ascii="Times New Roman" w:hAnsi="Times New Roman"/>
          <w:sz w:val="28"/>
          <w:szCs w:val="28"/>
        </w:rPr>
      </w:pPr>
      <w:r w:rsidRPr="002F461B">
        <w:rPr>
          <w:rFonts w:ascii="Times New Roman" w:hAnsi="Times New Roman"/>
          <w:sz w:val="28"/>
          <w:szCs w:val="28"/>
        </w:rPr>
        <w:t>Тарасенком Т.</w:t>
      </w:r>
      <w:r>
        <w:rPr>
          <w:rFonts w:ascii="Times New Roman" w:hAnsi="Times New Roman"/>
          <w:sz w:val="28"/>
          <w:szCs w:val="28"/>
        </w:rPr>
        <w:t> </w:t>
      </w:r>
      <w:r w:rsidRPr="002F461B">
        <w:rPr>
          <w:rFonts w:ascii="Times New Roman" w:hAnsi="Times New Roman"/>
          <w:sz w:val="28"/>
          <w:szCs w:val="28"/>
        </w:rPr>
        <w:t xml:space="preserve">П. та іншими </w:t>
      </w:r>
    </w:p>
    <w:p w14:paraId="00000003" w14:textId="77777777" w:rsidR="00082D0D" w:rsidRDefault="00082D0D">
      <w:pPr>
        <w:jc w:val="right"/>
        <w:rPr>
          <w:rFonts w:ascii="Times New Roman" w:eastAsia="Times New Roman" w:hAnsi="Times New Roman" w:cs="Times New Roman"/>
          <w:sz w:val="28"/>
          <w:szCs w:val="28"/>
        </w:rPr>
      </w:pPr>
    </w:p>
    <w:p w14:paraId="1D41D089" w14:textId="77777777" w:rsidR="00251A7F" w:rsidRPr="00251A7F" w:rsidRDefault="00251A7F">
      <w:pPr>
        <w:jc w:val="right"/>
        <w:rPr>
          <w:rFonts w:ascii="Times New Roman" w:eastAsia="Times New Roman" w:hAnsi="Times New Roman" w:cs="Times New Roman"/>
          <w:sz w:val="28"/>
          <w:szCs w:val="28"/>
        </w:rPr>
      </w:pPr>
    </w:p>
    <w:p w14:paraId="00000004" w14:textId="1D25259A" w:rsidR="00082D0D" w:rsidRPr="00835613" w:rsidRDefault="00251A7F" w:rsidP="0027057A">
      <w:pPr>
        <w:spacing w:after="0" w:line="240" w:lineRule="auto"/>
        <w:jc w:val="center"/>
        <w:rPr>
          <w:rFonts w:ascii="Times New Roman" w:eastAsia="Times New Roman" w:hAnsi="Times New Roman" w:cs="Times New Roman"/>
          <w:b/>
          <w:sz w:val="28"/>
          <w:szCs w:val="28"/>
          <w:lang w:val="uk-UA"/>
        </w:rPr>
      </w:pPr>
      <w:r w:rsidRPr="00835613">
        <w:rPr>
          <w:rFonts w:ascii="Times New Roman" w:eastAsia="Times New Roman" w:hAnsi="Times New Roman" w:cs="Times New Roman"/>
          <w:b/>
          <w:sz w:val="28"/>
          <w:szCs w:val="28"/>
          <w:lang w:val="uk-UA"/>
        </w:rPr>
        <w:t>ЗАКОН УКРАЇНИ</w:t>
      </w:r>
    </w:p>
    <w:p w14:paraId="00000006" w14:textId="25C424C8" w:rsidR="00082D0D" w:rsidRDefault="0027057A" w:rsidP="0027057A">
      <w:pPr>
        <w:spacing w:after="0" w:line="240" w:lineRule="auto"/>
        <w:jc w:val="center"/>
        <w:rPr>
          <w:rFonts w:ascii="Times New Roman" w:eastAsia="Times New Roman" w:hAnsi="Times New Roman" w:cs="Times New Roman"/>
          <w:sz w:val="28"/>
          <w:szCs w:val="28"/>
          <w:lang w:val="uk-UA"/>
        </w:rPr>
      </w:pPr>
      <w:r w:rsidRPr="008852DF">
        <w:rPr>
          <w:rFonts w:ascii="Times New Roman" w:eastAsia="Times New Roman" w:hAnsi="Times New Roman" w:cs="Times New Roman"/>
          <w:b/>
          <w:sz w:val="28"/>
          <w:szCs w:val="28"/>
        </w:rPr>
        <w:t>«</w:t>
      </w:r>
      <w:r w:rsidRPr="008852DF">
        <w:rPr>
          <w:rFonts w:ascii="Times New Roman" w:eastAsia="Times New Roman" w:hAnsi="Times New Roman" w:cs="Times New Roman"/>
          <w:b/>
          <w:bCs/>
          <w:sz w:val="28"/>
          <w:szCs w:val="28"/>
        </w:rPr>
        <w:t>Про внесення змін до Закону України «Про судову експертизу»</w:t>
      </w:r>
      <w:r w:rsidRPr="002D6C02">
        <w:rPr>
          <w:rFonts w:ascii="Times New Roman" w:eastAsia="Times New Roman" w:hAnsi="Times New Roman" w:cs="Times New Roman"/>
          <w:sz w:val="28"/>
          <w:szCs w:val="28"/>
          <w:lang w:val="uk-UA"/>
        </w:rPr>
        <w:t xml:space="preserve"> </w:t>
      </w:r>
    </w:p>
    <w:p w14:paraId="052C6A85" w14:textId="77777777" w:rsidR="0027057A" w:rsidRDefault="0027057A" w:rsidP="0027057A">
      <w:pPr>
        <w:spacing w:after="0" w:line="240" w:lineRule="auto"/>
        <w:jc w:val="center"/>
        <w:rPr>
          <w:rFonts w:ascii="Times New Roman" w:eastAsia="Times New Roman" w:hAnsi="Times New Roman" w:cs="Times New Roman"/>
          <w:sz w:val="28"/>
          <w:szCs w:val="28"/>
          <w:lang w:val="uk-UA"/>
        </w:rPr>
      </w:pPr>
    </w:p>
    <w:p w14:paraId="73C4C766" w14:textId="77777777" w:rsidR="0027057A" w:rsidRPr="00B5439F" w:rsidRDefault="0027057A" w:rsidP="0027057A">
      <w:pPr>
        <w:spacing w:before="240"/>
        <w:ind w:firstLine="567"/>
        <w:jc w:val="both"/>
        <w:rPr>
          <w:rFonts w:ascii="Times New Roman" w:hAnsi="Times New Roman"/>
          <w:sz w:val="28"/>
          <w:szCs w:val="28"/>
        </w:rPr>
      </w:pPr>
      <w:r w:rsidRPr="00B5439F">
        <w:rPr>
          <w:rFonts w:ascii="Times New Roman" w:hAnsi="Times New Roman"/>
          <w:sz w:val="28"/>
          <w:szCs w:val="28"/>
        </w:rPr>
        <w:t>Верховна Рада України п о с т а н о в л я є:</w:t>
      </w:r>
    </w:p>
    <w:p w14:paraId="5F229A8D" w14:textId="22C03284" w:rsidR="0027057A" w:rsidRDefault="0027057A" w:rsidP="0027057A">
      <w:pPr>
        <w:tabs>
          <w:tab w:val="left" w:pos="1276"/>
        </w:tabs>
        <w:spacing w:before="240"/>
        <w:ind w:firstLine="567"/>
        <w:jc w:val="both"/>
        <w:rPr>
          <w:rFonts w:ascii="Times New Roman" w:hAnsi="Times New Roman"/>
          <w:sz w:val="28"/>
          <w:szCs w:val="28"/>
        </w:rPr>
      </w:pPr>
      <w:r w:rsidRPr="00B5439F">
        <w:rPr>
          <w:rFonts w:ascii="Times New Roman" w:hAnsi="Times New Roman"/>
          <w:sz w:val="28"/>
          <w:szCs w:val="28"/>
        </w:rPr>
        <w:t xml:space="preserve">І. </w:t>
      </w:r>
      <w:r>
        <w:rPr>
          <w:rFonts w:ascii="Times New Roman" w:hAnsi="Times New Roman"/>
          <w:sz w:val="28"/>
          <w:szCs w:val="28"/>
        </w:rPr>
        <w:t xml:space="preserve">Внести зміни до </w:t>
      </w:r>
      <w:r w:rsidRPr="001B6CA6">
        <w:rPr>
          <w:rFonts w:ascii="Times New Roman" w:hAnsi="Times New Roman"/>
          <w:bCs/>
          <w:sz w:val="28"/>
          <w:szCs w:val="28"/>
        </w:rPr>
        <w:t xml:space="preserve">Закону України «Про </w:t>
      </w:r>
      <w:r>
        <w:rPr>
          <w:rFonts w:ascii="Times New Roman" w:hAnsi="Times New Roman"/>
          <w:bCs/>
          <w:sz w:val="28"/>
          <w:szCs w:val="28"/>
          <w:lang w:val="uk-UA"/>
        </w:rPr>
        <w:t>судову експертизу</w:t>
      </w:r>
      <w:r>
        <w:rPr>
          <w:rFonts w:ascii="Times New Roman" w:hAnsi="Times New Roman"/>
          <w:bCs/>
          <w:sz w:val="28"/>
          <w:szCs w:val="28"/>
        </w:rPr>
        <w:t>»</w:t>
      </w:r>
      <w:r>
        <w:rPr>
          <w:rFonts w:ascii="Times New Roman" w:hAnsi="Times New Roman"/>
          <w:sz w:val="28"/>
          <w:szCs w:val="28"/>
        </w:rPr>
        <w:t xml:space="preserve"> </w:t>
      </w:r>
      <w:r w:rsidRPr="00DE4CC4">
        <w:rPr>
          <w:rFonts w:ascii="Times New Roman" w:hAnsi="Times New Roman"/>
          <w:sz w:val="28"/>
          <w:szCs w:val="28"/>
        </w:rPr>
        <w:t>(</w:t>
      </w:r>
      <w:r w:rsidRPr="008852DF">
        <w:rPr>
          <w:rFonts w:ascii="Times New Roman" w:eastAsia="Times New Roman" w:hAnsi="Times New Roman" w:cs="Times New Roman"/>
          <w:b/>
          <w:bCs/>
          <w:sz w:val="28"/>
          <w:szCs w:val="28"/>
        </w:rPr>
        <w:t>Відомості Верховної Ради України (ВВР), 1994, № 28, ст.232</w:t>
      </w:r>
      <w:r w:rsidRPr="00DE4CC4">
        <w:rPr>
          <w:rFonts w:ascii="Times New Roman" w:hAnsi="Times New Roman"/>
          <w:sz w:val="28"/>
          <w:szCs w:val="28"/>
        </w:rPr>
        <w:t>)</w:t>
      </w:r>
      <w:r>
        <w:rPr>
          <w:rFonts w:ascii="Times New Roman" w:hAnsi="Times New Roman"/>
          <w:sz w:val="28"/>
          <w:szCs w:val="28"/>
        </w:rPr>
        <w:t>, виклавши його в такій редакції:</w:t>
      </w:r>
    </w:p>
    <w:p w14:paraId="4D8FEEDC" w14:textId="77777777" w:rsidR="0027057A" w:rsidRDefault="0027057A" w:rsidP="0027057A">
      <w:pPr>
        <w:tabs>
          <w:tab w:val="left" w:pos="1276"/>
        </w:tabs>
        <w:ind w:firstLine="567"/>
        <w:jc w:val="both"/>
        <w:rPr>
          <w:rFonts w:ascii="Times New Roman" w:hAnsi="Times New Roman"/>
          <w:bCs/>
          <w:sz w:val="28"/>
          <w:szCs w:val="28"/>
        </w:rPr>
      </w:pPr>
      <w:r>
        <w:rPr>
          <w:rFonts w:ascii="Times New Roman" w:hAnsi="Times New Roman"/>
          <w:bCs/>
          <w:sz w:val="28"/>
          <w:szCs w:val="28"/>
        </w:rPr>
        <w:t xml:space="preserve">                   </w:t>
      </w:r>
    </w:p>
    <w:p w14:paraId="1A026DD7" w14:textId="77777777" w:rsidR="0027057A" w:rsidRPr="0027057A" w:rsidRDefault="0027057A" w:rsidP="0027057A">
      <w:pPr>
        <w:spacing w:after="0" w:line="240" w:lineRule="auto"/>
        <w:jc w:val="center"/>
        <w:rPr>
          <w:rFonts w:ascii="Times New Roman" w:eastAsia="Times New Roman" w:hAnsi="Times New Roman" w:cs="Times New Roman"/>
          <w:sz w:val="28"/>
          <w:szCs w:val="28"/>
        </w:rPr>
      </w:pPr>
    </w:p>
    <w:p w14:paraId="00000007"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Цей Закон визначає правові, організаційні і фінансові основи судово-експертної діяльності з метою забезпечення правосуддя України незалежною, кваліфікованою і об’єктивною експертизою, орієнтованою на максимальне використання досягнень науки і техніки.</w:t>
      </w:r>
    </w:p>
    <w:p w14:paraId="00000008" w14:textId="77777777" w:rsidR="00082D0D" w:rsidRPr="00702901" w:rsidRDefault="003E4B9B" w:rsidP="00702901">
      <w:pPr>
        <w:pBdr>
          <w:top w:val="nil"/>
          <w:left w:val="nil"/>
          <w:bottom w:val="nil"/>
          <w:right w:val="nil"/>
          <w:between w:val="nil"/>
        </w:pBdr>
        <w:shd w:val="clear" w:color="auto" w:fill="FFFFFF"/>
        <w:spacing w:after="0" w:line="240" w:lineRule="auto"/>
        <w:ind w:left="450" w:right="450" w:firstLine="567"/>
        <w:jc w:val="center"/>
        <w:rPr>
          <w:rFonts w:ascii="Times New Roman" w:eastAsia="Times New Roman" w:hAnsi="Times New Roman" w:cs="Times New Roman"/>
          <w:b/>
          <w:sz w:val="28"/>
          <w:szCs w:val="28"/>
          <w:lang w:val="uk-UA"/>
        </w:rPr>
      </w:pPr>
      <w:bookmarkStart w:id="1" w:name="bookmark=id.gjdgxs" w:colFirst="0" w:colLast="0"/>
      <w:bookmarkEnd w:id="1"/>
      <w:r w:rsidRPr="00702901">
        <w:rPr>
          <w:rFonts w:ascii="Times New Roman" w:eastAsia="Times New Roman" w:hAnsi="Times New Roman" w:cs="Times New Roman"/>
          <w:b/>
          <w:sz w:val="28"/>
          <w:szCs w:val="28"/>
          <w:lang w:val="uk-UA"/>
        </w:rPr>
        <w:t>Розділ I</w:t>
      </w:r>
      <w:r w:rsidRPr="00702901">
        <w:rPr>
          <w:rFonts w:ascii="Times New Roman" w:eastAsia="Times New Roman" w:hAnsi="Times New Roman" w:cs="Times New Roman"/>
          <w:b/>
          <w:sz w:val="28"/>
          <w:szCs w:val="28"/>
          <w:lang w:val="uk-UA"/>
        </w:rPr>
        <w:br/>
        <w:t>ЗАГАЛЬНІ ПОЛОЖЕННЯ</w:t>
      </w:r>
    </w:p>
    <w:p w14:paraId="00000009" w14:textId="77777777" w:rsidR="00082D0D" w:rsidRPr="00702901"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bookmarkStart w:id="2" w:name="bookmark=id.30j0zll" w:colFirst="0" w:colLast="0"/>
      <w:bookmarkEnd w:id="2"/>
      <w:r w:rsidRPr="00702901">
        <w:rPr>
          <w:rFonts w:ascii="Times New Roman" w:eastAsia="Times New Roman" w:hAnsi="Times New Roman" w:cs="Times New Roman"/>
          <w:b/>
          <w:sz w:val="28"/>
          <w:szCs w:val="28"/>
          <w:lang w:val="uk-UA"/>
        </w:rPr>
        <w:t>Стаття 1. Поняття судової експертизи</w:t>
      </w:r>
    </w:p>
    <w:p w14:paraId="0000000A" w14:textId="77777777" w:rsidR="00082D0D"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3" w:name="bookmark=id.1fob9te" w:colFirst="0" w:colLast="0"/>
      <w:bookmarkEnd w:id="3"/>
      <w:r w:rsidRPr="002D6C02">
        <w:rPr>
          <w:rFonts w:ascii="Times New Roman" w:eastAsia="Times New Roman" w:hAnsi="Times New Roman" w:cs="Times New Roman"/>
          <w:sz w:val="28"/>
          <w:szCs w:val="28"/>
          <w:lang w:val="uk-UA"/>
        </w:rPr>
        <w:t>Судова експертиза - це дослідження на основі спеціальних знань у галузі науки, техніки, мистецтва, ремесла тощо об’єктів, явищ і процесів з метою надання висновку з питань, що є або будуть предметом судового розгляду.</w:t>
      </w:r>
    </w:p>
    <w:p w14:paraId="024FF921" w14:textId="77777777" w:rsidR="00702901" w:rsidRPr="002D6C02" w:rsidRDefault="00702901"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p>
    <w:p w14:paraId="0000000B" w14:textId="77777777" w:rsidR="00082D0D" w:rsidRPr="00702901"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bookmarkStart w:id="4" w:name="bookmark=id.2et92p0" w:colFirst="0" w:colLast="0"/>
      <w:bookmarkStart w:id="5" w:name="bookmark=id.3znysh7" w:colFirst="0" w:colLast="0"/>
      <w:bookmarkEnd w:id="4"/>
      <w:bookmarkEnd w:id="5"/>
      <w:r w:rsidRPr="00702901">
        <w:rPr>
          <w:rFonts w:ascii="Times New Roman" w:eastAsia="Times New Roman" w:hAnsi="Times New Roman" w:cs="Times New Roman"/>
          <w:b/>
          <w:sz w:val="28"/>
          <w:szCs w:val="28"/>
          <w:lang w:val="uk-UA"/>
        </w:rPr>
        <w:t>Стаття 2. Законодавство України про судову експертизу</w:t>
      </w:r>
    </w:p>
    <w:p w14:paraId="0000000C"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6" w:name="bookmark=id.tyjcwt" w:colFirst="0" w:colLast="0"/>
      <w:bookmarkEnd w:id="6"/>
      <w:r w:rsidRPr="002D6C02">
        <w:rPr>
          <w:rFonts w:ascii="Times New Roman" w:eastAsia="Times New Roman" w:hAnsi="Times New Roman" w:cs="Times New Roman"/>
          <w:sz w:val="28"/>
          <w:szCs w:val="28"/>
          <w:lang w:val="uk-UA"/>
        </w:rPr>
        <w:t>Законодавство України про судову експертизу складається із цього Закону, інших нормативно-правових актів.</w:t>
      </w:r>
    </w:p>
    <w:p w14:paraId="0000000D" w14:textId="77777777" w:rsidR="00082D0D"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7" w:name="bookmark=id.3dy6vkm" w:colFirst="0" w:colLast="0"/>
      <w:bookmarkEnd w:id="7"/>
      <w:r w:rsidRPr="002D6C02">
        <w:rPr>
          <w:rFonts w:ascii="Times New Roman" w:eastAsia="Times New Roman" w:hAnsi="Times New Roman" w:cs="Times New Roman"/>
          <w:sz w:val="28"/>
          <w:szCs w:val="28"/>
          <w:lang w:val="uk-UA"/>
        </w:rPr>
        <w:t>Якщо міжнародним договором, згода на обов’язковість якого надана Верховною Радою України, встановлено інші правила, ніж ті, що передбачено законодавством України про судову експертизу, застосовуються правила міжнародного договору України.</w:t>
      </w:r>
    </w:p>
    <w:p w14:paraId="51152554" w14:textId="77777777" w:rsidR="00702901" w:rsidRPr="002D6C02" w:rsidRDefault="00702901"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p>
    <w:p w14:paraId="0000000E" w14:textId="77777777" w:rsidR="00082D0D" w:rsidRPr="00702901"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z w:val="28"/>
          <w:szCs w:val="28"/>
          <w:lang w:val="uk-UA"/>
        </w:rPr>
      </w:pPr>
      <w:bookmarkStart w:id="8" w:name="bookmark=id.4d34og8" w:colFirst="0" w:colLast="0"/>
      <w:bookmarkStart w:id="9" w:name="bookmark=id.1t3h5sf" w:colFirst="0" w:colLast="0"/>
      <w:bookmarkEnd w:id="8"/>
      <w:bookmarkEnd w:id="9"/>
      <w:r w:rsidRPr="00702901">
        <w:rPr>
          <w:rFonts w:ascii="Times New Roman" w:eastAsia="Times New Roman" w:hAnsi="Times New Roman" w:cs="Times New Roman"/>
          <w:b/>
          <w:sz w:val="28"/>
          <w:szCs w:val="28"/>
          <w:lang w:val="uk-UA"/>
        </w:rPr>
        <w:t>Стаття 3. Принципи судово-експертної діяльності</w:t>
      </w:r>
    </w:p>
    <w:p w14:paraId="0000000F" w14:textId="77777777" w:rsidR="00082D0D"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bookmarkStart w:id="10" w:name="bookmark=id.2s8eyo1" w:colFirst="0" w:colLast="0"/>
      <w:bookmarkEnd w:id="10"/>
      <w:r w:rsidRPr="002D6C02">
        <w:rPr>
          <w:rFonts w:ascii="Times New Roman" w:eastAsia="Times New Roman" w:hAnsi="Times New Roman" w:cs="Times New Roman"/>
          <w:sz w:val="28"/>
          <w:szCs w:val="28"/>
          <w:lang w:val="uk-UA"/>
        </w:rPr>
        <w:t>Судово-експертна діяльність здійснюється на принципах законності, незалежності, об’єктивності і повноти дослідження.</w:t>
      </w:r>
    </w:p>
    <w:p w14:paraId="3345E627" w14:textId="77777777" w:rsidR="00702901" w:rsidRDefault="00702901"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p>
    <w:p w14:paraId="1B9B4076" w14:textId="77777777" w:rsidR="00702901" w:rsidRPr="002D6C02" w:rsidRDefault="00702901"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p>
    <w:p w14:paraId="00000010" w14:textId="77777777" w:rsidR="00082D0D" w:rsidRPr="00702901"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bookmarkStart w:id="11" w:name="bookmark=id.17dp8vu" w:colFirst="0" w:colLast="0"/>
      <w:bookmarkEnd w:id="11"/>
      <w:r w:rsidRPr="00702901">
        <w:rPr>
          <w:rFonts w:ascii="Times New Roman" w:eastAsia="Times New Roman" w:hAnsi="Times New Roman" w:cs="Times New Roman"/>
          <w:b/>
          <w:sz w:val="28"/>
          <w:szCs w:val="28"/>
          <w:lang w:val="uk-UA"/>
        </w:rPr>
        <w:lastRenderedPageBreak/>
        <w:t>Стаття 4. Гарантії незалежності судового експерта та правильності його висновку</w:t>
      </w:r>
    </w:p>
    <w:p w14:paraId="00000011"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12" w:name="bookmark=id.3rdcrjn" w:colFirst="0" w:colLast="0"/>
      <w:bookmarkEnd w:id="12"/>
      <w:r w:rsidRPr="002D6C02">
        <w:rPr>
          <w:rFonts w:ascii="Times New Roman" w:eastAsia="Times New Roman" w:hAnsi="Times New Roman" w:cs="Times New Roman"/>
          <w:sz w:val="28"/>
          <w:szCs w:val="28"/>
          <w:lang w:val="uk-UA"/>
        </w:rPr>
        <w:t>Незалежність судового експерта та правильність його висновку забезпечуються:</w:t>
      </w:r>
    </w:p>
    <w:p w14:paraId="00000012" w14:textId="59FD10EF"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13" w:name="bookmark=id.26in1rg" w:colFirst="0" w:colLast="0"/>
      <w:bookmarkEnd w:id="13"/>
      <w:r w:rsidRPr="002D6C02">
        <w:rPr>
          <w:rFonts w:ascii="Times New Roman" w:eastAsia="Times New Roman" w:hAnsi="Times New Roman" w:cs="Times New Roman"/>
          <w:sz w:val="28"/>
          <w:szCs w:val="28"/>
          <w:lang w:val="uk-UA"/>
        </w:rPr>
        <w:t xml:space="preserve">визначеним </w:t>
      </w:r>
      <w:r w:rsidR="00CD0C82">
        <w:rPr>
          <w:rFonts w:ascii="Times New Roman" w:eastAsia="Times New Roman" w:hAnsi="Times New Roman" w:cs="Times New Roman"/>
          <w:sz w:val="28"/>
          <w:szCs w:val="28"/>
          <w:lang w:val="uk-UA"/>
        </w:rPr>
        <w:t>процесуальним</w:t>
      </w:r>
      <w:r w:rsidRPr="002D6C02">
        <w:rPr>
          <w:rFonts w:ascii="Times New Roman" w:eastAsia="Times New Roman" w:hAnsi="Times New Roman" w:cs="Times New Roman"/>
          <w:sz w:val="28"/>
          <w:szCs w:val="28"/>
          <w:lang w:val="uk-UA"/>
        </w:rPr>
        <w:t xml:space="preserve"> порядком призначення судового експерта;</w:t>
      </w:r>
    </w:p>
    <w:p w14:paraId="00000013"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14" w:name="bookmark=id.35nkun2" w:colFirst="0" w:colLast="0"/>
      <w:bookmarkStart w:id="15" w:name="bookmark=id.lnxbz9" w:colFirst="0" w:colLast="0"/>
      <w:bookmarkEnd w:id="14"/>
      <w:bookmarkEnd w:id="15"/>
      <w:r w:rsidRPr="002D6C02">
        <w:rPr>
          <w:rFonts w:ascii="Times New Roman" w:eastAsia="Times New Roman" w:hAnsi="Times New Roman" w:cs="Times New Roman"/>
          <w:sz w:val="28"/>
          <w:szCs w:val="28"/>
          <w:lang w:val="uk-UA"/>
        </w:rPr>
        <w:t>забороною під загрозою передбаченої законом відповідальності втручатися будь-кому в проведення судової експертизи;</w:t>
      </w:r>
    </w:p>
    <w:p w14:paraId="00000014"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16" w:name="bookmark=id.1ksv4uv" w:colFirst="0" w:colLast="0"/>
      <w:bookmarkEnd w:id="16"/>
      <w:r w:rsidRPr="002D6C02">
        <w:rPr>
          <w:rFonts w:ascii="Times New Roman" w:eastAsia="Times New Roman" w:hAnsi="Times New Roman" w:cs="Times New Roman"/>
          <w:sz w:val="28"/>
          <w:szCs w:val="28"/>
          <w:lang w:val="uk-UA"/>
        </w:rPr>
        <w:t>існуванням установ судових експертиз, незалежних від органів, що здійснюють оперативно-розшукову діяльність, органів досудового розслідування та суду;</w:t>
      </w:r>
    </w:p>
    <w:p w14:paraId="00000015"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17" w:name="bookmark=id.2jxsxqh" w:colFirst="0" w:colLast="0"/>
      <w:bookmarkStart w:id="18" w:name="bookmark=id.44sinio" w:colFirst="0" w:colLast="0"/>
      <w:bookmarkEnd w:id="17"/>
      <w:bookmarkEnd w:id="18"/>
      <w:r w:rsidRPr="002D6C02">
        <w:rPr>
          <w:rFonts w:ascii="Times New Roman" w:eastAsia="Times New Roman" w:hAnsi="Times New Roman" w:cs="Times New Roman"/>
          <w:sz w:val="28"/>
          <w:szCs w:val="28"/>
          <w:lang w:val="uk-UA"/>
        </w:rPr>
        <w:t>створенням необхідних умов для діяльності судового експерта, його матеріальним і соціальним забезпеченням;</w:t>
      </w:r>
    </w:p>
    <w:p w14:paraId="00000016"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19" w:name="bookmark=id.z337ya" w:colFirst="0" w:colLast="0"/>
      <w:bookmarkEnd w:id="19"/>
      <w:r w:rsidRPr="002D6C02">
        <w:rPr>
          <w:rFonts w:ascii="Times New Roman" w:eastAsia="Times New Roman" w:hAnsi="Times New Roman" w:cs="Times New Roman"/>
          <w:sz w:val="28"/>
          <w:szCs w:val="28"/>
          <w:lang w:val="uk-UA"/>
        </w:rPr>
        <w:t>кримінальною відповідальністю судового експерта за дачу свідомо неправдивого висновку та відмову без поважних причин від виконання покладених на нього обов’язків;</w:t>
      </w:r>
    </w:p>
    <w:p w14:paraId="00000017"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20" w:name="bookmark=id.3j2qqm3" w:colFirst="0" w:colLast="0"/>
      <w:bookmarkEnd w:id="20"/>
      <w:r w:rsidRPr="002D6C02">
        <w:rPr>
          <w:rFonts w:ascii="Times New Roman" w:eastAsia="Times New Roman" w:hAnsi="Times New Roman" w:cs="Times New Roman"/>
          <w:sz w:val="28"/>
          <w:szCs w:val="28"/>
          <w:lang w:val="uk-UA"/>
        </w:rPr>
        <w:t>можливістю призначення повторної судової експертизи;</w:t>
      </w:r>
    </w:p>
    <w:p w14:paraId="00000018"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21" w:name="bookmark=id.1y810tw" w:colFirst="0" w:colLast="0"/>
      <w:bookmarkEnd w:id="21"/>
      <w:r w:rsidRPr="002D6C02">
        <w:rPr>
          <w:rFonts w:ascii="Times New Roman" w:eastAsia="Times New Roman" w:hAnsi="Times New Roman" w:cs="Times New Roman"/>
          <w:sz w:val="28"/>
          <w:szCs w:val="28"/>
          <w:lang w:val="uk-UA"/>
        </w:rPr>
        <w:t>присутністю учасників процесу в передбачених законом випадках під час проведення судової експертизи.</w:t>
      </w:r>
    </w:p>
    <w:p w14:paraId="00000019" w14:textId="5A3EF569" w:rsidR="00082D0D"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існуванням інших (неспеціалізованих) установ судових експертиз та судових експертів, які не є працівниками державних спеціалізо</w:t>
      </w:r>
      <w:r w:rsidR="00702901">
        <w:rPr>
          <w:rFonts w:ascii="Times New Roman" w:eastAsia="Times New Roman" w:hAnsi="Times New Roman" w:cs="Times New Roman"/>
          <w:sz w:val="28"/>
          <w:szCs w:val="28"/>
          <w:lang w:val="uk-UA"/>
        </w:rPr>
        <w:t>ваних судово-експертних установ.</w:t>
      </w:r>
    </w:p>
    <w:p w14:paraId="24D9574D" w14:textId="77777777" w:rsidR="00702901" w:rsidRPr="002D6C02" w:rsidRDefault="00702901" w:rsidP="00702901">
      <w:pPr>
        <w:keepNext/>
        <w:spacing w:after="0" w:line="240" w:lineRule="auto"/>
        <w:ind w:firstLine="567"/>
        <w:jc w:val="both"/>
        <w:rPr>
          <w:rFonts w:ascii="Times New Roman" w:hAnsi="Times New Roman" w:cs="Times New Roman"/>
          <w:sz w:val="28"/>
          <w:szCs w:val="28"/>
          <w:lang w:val="uk-UA"/>
        </w:rPr>
      </w:pPr>
    </w:p>
    <w:p w14:paraId="0000001A" w14:textId="77777777" w:rsidR="00082D0D" w:rsidRPr="00702901" w:rsidRDefault="003E4B9B" w:rsidP="00702901">
      <w:pPr>
        <w:keepNext/>
        <w:spacing w:after="0" w:line="240" w:lineRule="auto"/>
        <w:ind w:firstLine="567"/>
        <w:jc w:val="both"/>
        <w:rPr>
          <w:rFonts w:ascii="Times New Roman" w:eastAsia="Times New Roman" w:hAnsi="Times New Roman" w:cs="Times New Roman"/>
          <w:b/>
          <w:sz w:val="28"/>
          <w:szCs w:val="28"/>
          <w:lang w:val="uk-UA"/>
        </w:rPr>
      </w:pPr>
      <w:r w:rsidRPr="002D6C02">
        <w:rPr>
          <w:rFonts w:ascii="Times New Roman" w:eastAsia="Times New Roman" w:hAnsi="Times New Roman" w:cs="Times New Roman"/>
          <w:sz w:val="28"/>
          <w:szCs w:val="28"/>
          <w:lang w:val="uk-UA"/>
        </w:rPr>
        <w:t xml:space="preserve">     </w:t>
      </w:r>
      <w:r w:rsidRPr="00702901">
        <w:rPr>
          <w:rFonts w:ascii="Times New Roman" w:eastAsia="Times New Roman" w:hAnsi="Times New Roman" w:cs="Times New Roman"/>
          <w:b/>
          <w:sz w:val="28"/>
          <w:szCs w:val="28"/>
          <w:lang w:val="uk-UA"/>
        </w:rPr>
        <w:t>Стаття 4</w:t>
      </w:r>
      <w:r w:rsidRPr="00702901">
        <w:rPr>
          <w:rFonts w:ascii="Times New Roman" w:eastAsia="Times New Roman" w:hAnsi="Times New Roman" w:cs="Times New Roman"/>
          <w:b/>
          <w:sz w:val="28"/>
          <w:szCs w:val="28"/>
          <w:vertAlign w:val="superscript"/>
          <w:lang w:val="uk-UA"/>
        </w:rPr>
        <w:t>1</w:t>
      </w:r>
      <w:r w:rsidRPr="00702901">
        <w:rPr>
          <w:rFonts w:ascii="Times New Roman" w:eastAsia="Times New Roman" w:hAnsi="Times New Roman" w:cs="Times New Roman"/>
          <w:b/>
          <w:sz w:val="28"/>
          <w:szCs w:val="28"/>
          <w:lang w:val="uk-UA"/>
        </w:rPr>
        <w:t xml:space="preserve"> Гарантії діяльності судового експерта.</w:t>
      </w:r>
    </w:p>
    <w:p w14:paraId="0000001B" w14:textId="5EDCCC52" w:rsidR="00082D0D" w:rsidRPr="002D6C02"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Професійні права, честь і гідність судового експерта гарантуються та охороняються Конституцією України, цим Законом та іншими законами, зокрема:</w:t>
      </w:r>
    </w:p>
    <w:p w14:paraId="0000001C" w14:textId="77777777" w:rsidR="00082D0D" w:rsidRPr="002D6C02"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 проведення стосовно судового експерта оперативно-розшукових заходів чи слідчих дій, що можуть проводитися виключно з дозволу суду, здійснюється на підставі судового рішення, ухваленого за клопотанням Генерального прокурора, його заступників, прокурора Автономної Республіки Крим, області, міста Києва та міста Севастополя;</w:t>
      </w:r>
    </w:p>
    <w:p w14:paraId="0000001D" w14:textId="77777777" w:rsidR="00082D0D" w:rsidRPr="002D6C02"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2) судовому експерту гарантується право на забезпечення безпеки під час участі у кримінальному судочинстві в порядку, встановленому законом;</w:t>
      </w:r>
    </w:p>
    <w:p w14:paraId="0000001E" w14:textId="77777777" w:rsidR="00082D0D" w:rsidRPr="002D6C02"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3) орган або посадові особи, які затримали судового експерта або застосували до нього запобіжний захід, зобов’язані негайно повідомити про це державну спеціалізовану судово-експертну установу або відповідний орган громадської організації судових експертів, в якому судовий експерт перебуває;</w:t>
      </w:r>
    </w:p>
    <w:p w14:paraId="0000001F" w14:textId="77777777" w:rsidR="00082D0D" w:rsidRPr="002D6C02"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4) повідомлення про підозру судового експерта у вчиненні кримінального правопорушення може бути здійснено виключно Генеральним прокурором, </w:t>
      </w:r>
      <w:r w:rsidRPr="002D6C02">
        <w:rPr>
          <w:rFonts w:ascii="Times New Roman" w:eastAsia="Times New Roman" w:hAnsi="Times New Roman" w:cs="Times New Roman"/>
          <w:sz w:val="28"/>
          <w:szCs w:val="28"/>
          <w:lang w:val="uk-UA"/>
        </w:rPr>
        <w:lastRenderedPageBreak/>
        <w:t>його заступником, прокурором Автономної Республіки Крим, області, міста Києва та міста Севастополя;</w:t>
      </w:r>
    </w:p>
    <w:p w14:paraId="00000020" w14:textId="77777777" w:rsidR="00082D0D" w:rsidRPr="002D6C02"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5) забороняється ототожнення судового експерта зі стороною захисту чи обвинувачення;</w:t>
      </w:r>
    </w:p>
    <w:p w14:paraId="00000021" w14:textId="77777777" w:rsidR="00082D0D" w:rsidRPr="002D6C02"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6) дисциплінарне провадження стосовно судового експерта здійснюється в особливому порядку.</w:t>
      </w:r>
    </w:p>
    <w:p w14:paraId="00000022" w14:textId="51F4C92D" w:rsidR="00082D0D" w:rsidRPr="002D6C02"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Проведення окремих слідчих дій та заходів забезпечення кримінального провадження стосовно судового експерта мають особливості, зокрема:</w:t>
      </w:r>
    </w:p>
    <w:p w14:paraId="00000023" w14:textId="56CAA310" w:rsidR="00082D0D" w:rsidRPr="002D6C02" w:rsidRDefault="00CF4E04" w:rsidP="00702901">
      <w:pPr>
        <w:keepNext/>
        <w:spacing w:after="0" w:line="24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 у</w:t>
      </w:r>
      <w:r w:rsidR="003E4B9B" w:rsidRPr="002D6C02">
        <w:rPr>
          <w:rFonts w:ascii="Times New Roman" w:eastAsia="Times New Roman" w:hAnsi="Times New Roman" w:cs="Times New Roman"/>
          <w:sz w:val="28"/>
          <w:szCs w:val="28"/>
          <w:lang w:val="uk-UA"/>
        </w:rPr>
        <w:t xml:space="preserve"> разі проведення обшуку чи огляду житла, іншого володіння судового експерта, приміщень, де він здійснює судово-експертну діяльність, тимчасового доступу до речей і документів судового експерта слідчий суддя, суд у своєму рішенні в обов’язковому порядку зазначає перелік речей, документів, що планується відшукати, виявити чи вилучити під час проведення слідчої дії чи застосування заходу забезпечення кримінального провадження, а також врахо</w:t>
      </w:r>
      <w:r>
        <w:rPr>
          <w:rFonts w:ascii="Times New Roman" w:eastAsia="Times New Roman" w:hAnsi="Times New Roman" w:cs="Times New Roman"/>
          <w:sz w:val="28"/>
          <w:szCs w:val="28"/>
          <w:lang w:val="uk-UA"/>
        </w:rPr>
        <w:t>вує вимоги пункту 1 цієї статті;</w:t>
      </w:r>
    </w:p>
    <w:p w14:paraId="00000024" w14:textId="5BFE53BA" w:rsidR="00082D0D" w:rsidRDefault="00CF4E04" w:rsidP="00702901">
      <w:pPr>
        <w:keepNext/>
        <w:spacing w:after="0" w:line="24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 з</w:t>
      </w:r>
      <w:r w:rsidR="003E4B9B" w:rsidRPr="002D6C02">
        <w:rPr>
          <w:rFonts w:ascii="Times New Roman" w:eastAsia="Times New Roman" w:hAnsi="Times New Roman" w:cs="Times New Roman"/>
          <w:sz w:val="28"/>
          <w:szCs w:val="28"/>
          <w:lang w:val="uk-UA"/>
        </w:rPr>
        <w:t xml:space="preserve"> метою забезпечення дотримання вимог цієї статті Закону під час проведення зазначених процесуальних дій представнику державної судово-експертної установи або органу громадської організації судових експертів надається право ставити запитання, подавати свої зауваження та заперечення щодо порядку проведення процесуальних дій, що зазначаються у протоколі.</w:t>
      </w:r>
    </w:p>
    <w:p w14:paraId="57D926FD" w14:textId="77777777" w:rsidR="00702901" w:rsidRPr="002D6C02" w:rsidRDefault="00702901" w:rsidP="00702901">
      <w:pPr>
        <w:keepNext/>
        <w:spacing w:after="0" w:line="240" w:lineRule="auto"/>
        <w:ind w:firstLine="567"/>
        <w:jc w:val="both"/>
        <w:rPr>
          <w:rFonts w:ascii="Times New Roman" w:eastAsia="Times New Roman" w:hAnsi="Times New Roman" w:cs="Times New Roman"/>
          <w:sz w:val="28"/>
          <w:szCs w:val="28"/>
          <w:lang w:val="uk-UA"/>
        </w:rPr>
      </w:pPr>
    </w:p>
    <w:p w14:paraId="00000025" w14:textId="77777777" w:rsidR="00082D0D" w:rsidRPr="00702901"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bookmarkStart w:id="22" w:name="bookmark=id.4i7ojhp" w:colFirst="0" w:colLast="0"/>
      <w:bookmarkEnd w:id="22"/>
      <w:r w:rsidRPr="00702901">
        <w:rPr>
          <w:rFonts w:ascii="Times New Roman" w:eastAsia="Times New Roman" w:hAnsi="Times New Roman" w:cs="Times New Roman"/>
          <w:b/>
          <w:sz w:val="28"/>
          <w:szCs w:val="28"/>
          <w:lang w:val="uk-UA"/>
        </w:rPr>
        <w:t>Стаття 5. Максимальне збереження об’єктів дослідження</w:t>
      </w:r>
    </w:p>
    <w:p w14:paraId="00000026"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23" w:name="bookmark=id.2xcytpi" w:colFirst="0" w:colLast="0"/>
      <w:bookmarkEnd w:id="23"/>
      <w:r w:rsidRPr="002D6C02">
        <w:rPr>
          <w:rFonts w:ascii="Times New Roman" w:eastAsia="Times New Roman" w:hAnsi="Times New Roman" w:cs="Times New Roman"/>
          <w:sz w:val="28"/>
          <w:szCs w:val="28"/>
          <w:lang w:val="uk-UA"/>
        </w:rPr>
        <w:t>Під час проведення судових експертиз (обстежень і досліджень) об’єкти дослідження можуть бути пошкоджені або витрачені лише у тій мірі, в якій це необхідно для дослідження.</w:t>
      </w:r>
    </w:p>
    <w:p w14:paraId="00000027"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Застосування руйнівних методів дослідження які пошкоджують об’єкт судової експертизи або змінюють його властивості, допускається за умови отримання письмового дозволу на це замовника судової експертизи. Вирішення питання щодо надання такого дозволу у випадках, якщо об’єкт дослідження є доказом у справі (провадженні), здійснюється в порядку, передбаченому процесуальним законодавством.</w:t>
      </w:r>
    </w:p>
    <w:p w14:paraId="14058A5E" w14:textId="77777777" w:rsidR="00702901" w:rsidRDefault="00702901"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bookmarkStart w:id="24" w:name="bookmark=id.1ci93xb" w:colFirst="0" w:colLast="0"/>
      <w:bookmarkStart w:id="25" w:name="bookmark=id.3whwml4" w:colFirst="0" w:colLast="0"/>
      <w:bookmarkEnd w:id="24"/>
      <w:bookmarkEnd w:id="25"/>
    </w:p>
    <w:p w14:paraId="00000028" w14:textId="77777777" w:rsidR="00082D0D" w:rsidRPr="00702901"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r w:rsidRPr="00702901">
        <w:rPr>
          <w:rFonts w:ascii="Times New Roman" w:eastAsia="Times New Roman" w:hAnsi="Times New Roman" w:cs="Times New Roman"/>
          <w:b/>
          <w:sz w:val="28"/>
          <w:szCs w:val="28"/>
          <w:lang w:val="uk-UA"/>
        </w:rPr>
        <w:t>Стаття 6. Забезпечення умов праці судового експерта за місцезнаходженням об’єктів дослідження</w:t>
      </w:r>
    </w:p>
    <w:p w14:paraId="00000029"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26" w:name="bookmark=id.2bn6wsx" w:colFirst="0" w:colLast="0"/>
      <w:bookmarkEnd w:id="26"/>
      <w:r w:rsidRPr="002D6C02">
        <w:rPr>
          <w:rFonts w:ascii="Times New Roman" w:eastAsia="Times New Roman" w:hAnsi="Times New Roman" w:cs="Times New Roman"/>
          <w:sz w:val="28"/>
          <w:szCs w:val="28"/>
          <w:lang w:val="uk-UA"/>
        </w:rPr>
        <w:t>Якщо судову експертизу необхідно провести на місці події або за місцезнаходженням об’єкта дослідження, особа або орган, які її призначили або на замовлення яких вона проводиться, повинні забезпечити судовому експертові безперешкодний доступ до об’єкта дослідження і належні умови праці.</w:t>
      </w:r>
    </w:p>
    <w:p w14:paraId="0000002A" w14:textId="77777777" w:rsidR="00082D0D" w:rsidRPr="00702901" w:rsidRDefault="003E4B9B" w:rsidP="00702901">
      <w:pPr>
        <w:keepNext/>
        <w:spacing w:after="0" w:line="240" w:lineRule="auto"/>
        <w:ind w:firstLine="567"/>
        <w:jc w:val="both"/>
        <w:rPr>
          <w:rFonts w:ascii="Times New Roman" w:eastAsia="Times New Roman" w:hAnsi="Times New Roman" w:cs="Times New Roman"/>
          <w:b/>
          <w:sz w:val="28"/>
          <w:szCs w:val="28"/>
          <w:lang w:val="uk-UA"/>
        </w:rPr>
      </w:pPr>
      <w:r w:rsidRPr="002D6C02">
        <w:rPr>
          <w:rFonts w:ascii="Times New Roman" w:eastAsia="Times New Roman" w:hAnsi="Times New Roman" w:cs="Times New Roman"/>
          <w:sz w:val="28"/>
          <w:szCs w:val="28"/>
          <w:lang w:val="uk-UA"/>
        </w:rPr>
        <w:t xml:space="preserve">     </w:t>
      </w:r>
      <w:r w:rsidRPr="00702901">
        <w:rPr>
          <w:rFonts w:ascii="Times New Roman" w:eastAsia="Times New Roman" w:hAnsi="Times New Roman" w:cs="Times New Roman"/>
          <w:b/>
          <w:sz w:val="28"/>
          <w:szCs w:val="28"/>
          <w:lang w:val="uk-UA"/>
        </w:rPr>
        <w:t>Стаття 7. Суб'єкти судово-експертної діяльності</w:t>
      </w:r>
    </w:p>
    <w:p w14:paraId="0000002B" w14:textId="7DF5E9DD" w:rsidR="00082D0D" w:rsidRPr="002D6C02" w:rsidRDefault="003E4B9B" w:rsidP="0070290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Судово-експертну діяльність здійснюють судові експерти державних спеціалізованих установ, їх територіальних філій, експертних установ комунальної форми власності, а також інших (не спеціалізованих) судово-</w:t>
      </w:r>
      <w:r w:rsidRPr="002D6C02">
        <w:rPr>
          <w:rFonts w:ascii="Times New Roman" w:eastAsia="Times New Roman" w:hAnsi="Times New Roman" w:cs="Times New Roman"/>
          <w:sz w:val="28"/>
          <w:szCs w:val="28"/>
          <w:lang w:val="uk-UA"/>
        </w:rPr>
        <w:lastRenderedPageBreak/>
        <w:t>експертн</w:t>
      </w:r>
      <w:r w:rsidR="00CF4E04">
        <w:rPr>
          <w:rFonts w:ascii="Times New Roman" w:eastAsia="Times New Roman" w:hAnsi="Times New Roman" w:cs="Times New Roman"/>
          <w:sz w:val="28"/>
          <w:szCs w:val="28"/>
          <w:lang w:val="uk-UA"/>
        </w:rPr>
        <w:t>их установ</w:t>
      </w:r>
      <w:r w:rsidRPr="002D6C02">
        <w:rPr>
          <w:rFonts w:ascii="Times New Roman" w:eastAsia="Times New Roman" w:hAnsi="Times New Roman" w:cs="Times New Roman"/>
          <w:sz w:val="28"/>
          <w:szCs w:val="28"/>
          <w:lang w:val="uk-UA"/>
        </w:rPr>
        <w:t xml:space="preserve"> будь-якої форми власності, судові експерти, які не є працівниками зазначених установ і працюють </w:t>
      </w:r>
      <w:r w:rsidR="003162C9" w:rsidRPr="002D6C02">
        <w:rPr>
          <w:rFonts w:ascii="Times New Roman" w:eastAsia="Times New Roman" w:hAnsi="Times New Roman" w:cs="Times New Roman"/>
          <w:sz w:val="28"/>
          <w:szCs w:val="28"/>
          <w:lang w:val="uk-UA"/>
        </w:rPr>
        <w:t>самостійно</w:t>
      </w:r>
      <w:r w:rsidRPr="002D6C02">
        <w:rPr>
          <w:rFonts w:ascii="Times New Roman" w:eastAsia="Times New Roman" w:hAnsi="Times New Roman" w:cs="Times New Roman"/>
          <w:sz w:val="28"/>
          <w:szCs w:val="28"/>
          <w:lang w:val="uk-UA"/>
        </w:rPr>
        <w:t>, та інші фахівці (експер</w:t>
      </w:r>
      <w:r w:rsidR="00CF4E04">
        <w:rPr>
          <w:rFonts w:ascii="Times New Roman" w:eastAsia="Times New Roman" w:hAnsi="Times New Roman" w:cs="Times New Roman"/>
          <w:sz w:val="28"/>
          <w:szCs w:val="28"/>
          <w:lang w:val="uk-UA"/>
        </w:rPr>
        <w:t>ти) з відповідних галузей знань</w:t>
      </w:r>
      <w:r w:rsidRPr="002D6C02">
        <w:rPr>
          <w:rFonts w:ascii="Times New Roman" w:eastAsia="Times New Roman" w:hAnsi="Times New Roman" w:cs="Times New Roman"/>
          <w:sz w:val="28"/>
          <w:szCs w:val="28"/>
          <w:lang w:val="uk-UA"/>
        </w:rPr>
        <w:t xml:space="preserve"> у порядку та на умовах, визначених цим Законом.</w:t>
      </w:r>
    </w:p>
    <w:p w14:paraId="0000002C" w14:textId="77777777" w:rsidR="00082D0D" w:rsidRPr="002D6C02" w:rsidRDefault="003E4B9B" w:rsidP="0070290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До державних спеціалізованих установ належать:</w:t>
      </w:r>
    </w:p>
    <w:p w14:paraId="0000002D" w14:textId="77777777" w:rsidR="00082D0D" w:rsidRPr="002D6C02" w:rsidRDefault="003E4B9B" w:rsidP="0070290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науково-дослідні установи судових експертиз Міністерства юстиції України;</w:t>
      </w:r>
    </w:p>
    <w:p w14:paraId="0000002E" w14:textId="77777777" w:rsidR="00082D0D" w:rsidRPr="002D6C02" w:rsidRDefault="003E4B9B" w:rsidP="0070290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науково-дослідні установи судових експертиз, судово-медичні та судово-психіатричні установи Міністерства охорони здоров’я України;</w:t>
      </w:r>
    </w:p>
    <w:p w14:paraId="0000002F" w14:textId="77777777" w:rsidR="00082D0D" w:rsidRPr="002D6C02" w:rsidRDefault="003E4B9B" w:rsidP="0070290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експертні служби Міністерства внутрішніх справ України, Міністерства оборони України, Служби безпеки України та Державної прикордонної служби України.</w:t>
      </w:r>
    </w:p>
    <w:p w14:paraId="00000031"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Судово-експертна діяльність, пов’язана з веденням державних криміналістичних обліків,  проведенням досліджень об’єктів, щодо яких державою встановлені обмеження їх обігу та використання, а саме - наркотичних засобів, психотропних речовин, їх аналогів та прекурсорів; зброї та боєприпасів до неї; вибухових матеріалів; ядерних матеріалів, установок і об’єктів; спеціальних технічних засобів негласного отримання інформації, а також інші види досліджень, визначені  законом, повинна бути акредитована відповідним органом, який має право акредитування такої діяльності.</w:t>
      </w:r>
    </w:p>
    <w:p w14:paraId="00000032" w14:textId="77777777" w:rsidR="00082D0D" w:rsidRPr="002D6C02" w:rsidRDefault="00082D0D"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p>
    <w:p w14:paraId="00000033" w14:textId="77777777" w:rsidR="00082D0D" w:rsidRPr="00702901"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r w:rsidRPr="00702901">
        <w:rPr>
          <w:rFonts w:ascii="Times New Roman" w:eastAsia="Times New Roman" w:hAnsi="Times New Roman" w:cs="Times New Roman"/>
          <w:b/>
          <w:sz w:val="28"/>
          <w:szCs w:val="28"/>
          <w:lang w:val="uk-UA"/>
        </w:rPr>
        <w:t>Стаття 7</w:t>
      </w:r>
      <w:r w:rsidRPr="00702901">
        <w:rPr>
          <w:rFonts w:ascii="Times New Roman" w:eastAsia="Times New Roman" w:hAnsi="Times New Roman" w:cs="Times New Roman"/>
          <w:b/>
          <w:sz w:val="28"/>
          <w:szCs w:val="28"/>
          <w:vertAlign w:val="superscript"/>
          <w:lang w:val="uk-UA"/>
        </w:rPr>
        <w:t>-1</w:t>
      </w:r>
      <w:r w:rsidRPr="00702901">
        <w:rPr>
          <w:rFonts w:ascii="Times New Roman" w:eastAsia="Times New Roman" w:hAnsi="Times New Roman" w:cs="Times New Roman"/>
          <w:b/>
          <w:sz w:val="28"/>
          <w:szCs w:val="28"/>
          <w:lang w:val="uk-UA"/>
        </w:rPr>
        <w:t>. Підстави проведення судової експертизи (обстеження і дослідження)</w:t>
      </w:r>
    </w:p>
    <w:p w14:paraId="00000034"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27" w:name="bookmark=id.qsh70q" w:colFirst="0" w:colLast="0"/>
      <w:bookmarkStart w:id="28" w:name="bookmark=id.3as4poj" w:colFirst="0" w:colLast="0"/>
      <w:bookmarkEnd w:id="27"/>
      <w:bookmarkEnd w:id="28"/>
      <w:r w:rsidRPr="002D6C02">
        <w:rPr>
          <w:rFonts w:ascii="Times New Roman" w:eastAsia="Times New Roman" w:hAnsi="Times New Roman" w:cs="Times New Roman"/>
          <w:sz w:val="28"/>
          <w:szCs w:val="28"/>
          <w:lang w:val="uk-UA"/>
        </w:rPr>
        <w:t>Підставою проведення судової експертизи є відповідне судове рішення чи рішення органу досудового розслідування, або договір з експертом чи експертною установою - якщо експертиза проводиться на замовлення інших осіб.</w:t>
      </w:r>
    </w:p>
    <w:p w14:paraId="00000035"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29" w:name="bookmark=id.1pxezwc" w:colFirst="0" w:colLast="0"/>
      <w:bookmarkEnd w:id="29"/>
      <w:r w:rsidRPr="002D6C02">
        <w:rPr>
          <w:rFonts w:ascii="Times New Roman" w:eastAsia="Times New Roman" w:hAnsi="Times New Roman" w:cs="Times New Roman"/>
          <w:sz w:val="28"/>
          <w:szCs w:val="28"/>
          <w:lang w:val="uk-UA"/>
        </w:rPr>
        <w:t xml:space="preserve">Підставою для отримання висновку спеціаліста при з’ясуванні обставин вчинення кримінального проступку </w:t>
      </w:r>
      <w:r w:rsidRPr="00862EF8">
        <w:rPr>
          <w:rFonts w:ascii="Times New Roman" w:eastAsia="Times New Roman" w:hAnsi="Times New Roman" w:cs="Times New Roman"/>
          <w:sz w:val="28"/>
          <w:szCs w:val="28"/>
          <w:lang w:val="uk-UA"/>
        </w:rPr>
        <w:t>є запит службової особи підрозділу дізнання</w:t>
      </w:r>
      <w:r w:rsidRPr="002D6C02">
        <w:rPr>
          <w:rFonts w:ascii="Times New Roman" w:eastAsia="Times New Roman" w:hAnsi="Times New Roman" w:cs="Times New Roman"/>
          <w:sz w:val="28"/>
          <w:szCs w:val="28"/>
          <w:lang w:val="uk-UA"/>
        </w:rPr>
        <w:t xml:space="preserve"> органу Національної поліції, органу безпеки, органу, що здійснює контроль за додержанням податкового законодавства, органу Державного бюро розслідувань, Національного антикорупційного бюро України, уповноваженої особи іншого підрозділу зазначених органів, які уповноважені здійснювати досудове розслідування кримінальних проступків.</w:t>
      </w:r>
    </w:p>
    <w:p w14:paraId="0F27C5E0" w14:textId="77777777" w:rsidR="00702901" w:rsidRDefault="003E4B9B" w:rsidP="00702901">
      <w:pPr>
        <w:keepNext/>
        <w:spacing w:after="0" w:line="240" w:lineRule="auto"/>
        <w:ind w:firstLine="567"/>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w:t>
      </w:r>
    </w:p>
    <w:p w14:paraId="00000036" w14:textId="03DEDFAC" w:rsidR="00082D0D" w:rsidRPr="00702901" w:rsidRDefault="003E4B9B" w:rsidP="00702901">
      <w:pPr>
        <w:keepNext/>
        <w:spacing w:after="0" w:line="240" w:lineRule="auto"/>
        <w:ind w:firstLine="567"/>
        <w:rPr>
          <w:rFonts w:ascii="Times New Roman" w:eastAsia="Times New Roman" w:hAnsi="Times New Roman" w:cs="Times New Roman"/>
          <w:b/>
          <w:sz w:val="28"/>
          <w:szCs w:val="28"/>
          <w:lang w:val="uk-UA"/>
        </w:rPr>
      </w:pPr>
      <w:r w:rsidRPr="00702901">
        <w:rPr>
          <w:rFonts w:ascii="Times New Roman" w:eastAsia="Times New Roman" w:hAnsi="Times New Roman" w:cs="Times New Roman"/>
          <w:b/>
          <w:sz w:val="28"/>
          <w:szCs w:val="28"/>
          <w:lang w:val="uk-UA"/>
        </w:rPr>
        <w:t>Стаття 7</w:t>
      </w:r>
      <w:r w:rsidRPr="00702901">
        <w:rPr>
          <w:rFonts w:ascii="Times New Roman" w:eastAsia="Times New Roman" w:hAnsi="Times New Roman" w:cs="Times New Roman"/>
          <w:b/>
          <w:sz w:val="28"/>
          <w:szCs w:val="28"/>
          <w:vertAlign w:val="superscript"/>
          <w:lang w:val="uk-UA"/>
        </w:rPr>
        <w:t>2</w:t>
      </w:r>
      <w:r w:rsidRPr="00702901">
        <w:rPr>
          <w:rFonts w:ascii="Times New Roman" w:eastAsia="Times New Roman" w:hAnsi="Times New Roman" w:cs="Times New Roman"/>
          <w:b/>
          <w:sz w:val="28"/>
          <w:szCs w:val="28"/>
          <w:lang w:val="uk-UA"/>
        </w:rPr>
        <w:t xml:space="preserve"> Строки проведення судової експертизи та порядок їх погодження</w:t>
      </w:r>
    </w:p>
    <w:p w14:paraId="00000037" w14:textId="6FF05BF6" w:rsidR="00082D0D" w:rsidRPr="002D6C02"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Строк проведення експертизи (обстеження,  дослідження) не повинен перевищувати 90 календарних днів і встановлюється експертом (спеціалістом) за письмовою домовленістю із замовником, в тому числі більший строк </w:t>
      </w:r>
      <w:r w:rsidRPr="002D6C02">
        <w:rPr>
          <w:rFonts w:ascii="Times New Roman" w:eastAsia="Times New Roman" w:hAnsi="Times New Roman" w:cs="Times New Roman"/>
          <w:sz w:val="28"/>
          <w:szCs w:val="28"/>
          <w:lang w:val="uk-UA"/>
        </w:rPr>
        <w:lastRenderedPageBreak/>
        <w:t xml:space="preserve">проведення експертизи за потреби після попереднього вивчення експертом наданих матеріалів у строк не більше 10 календарних днів. </w:t>
      </w:r>
    </w:p>
    <w:p w14:paraId="00000038" w14:textId="5835464B" w:rsidR="00082D0D"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У разі відмови замовником експертизи у погодженні запропонованого експертом строку, матеріали справи повертаються із пропозицією призначити експертизу іншим суб’єктам судово-експертної діяльності.</w:t>
      </w:r>
    </w:p>
    <w:p w14:paraId="58344491" w14:textId="77777777" w:rsidR="00702901" w:rsidRPr="002D6C02" w:rsidRDefault="00702901"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p>
    <w:p w14:paraId="00000039" w14:textId="77777777" w:rsidR="00082D0D" w:rsidRPr="009A539D" w:rsidRDefault="003E4B9B" w:rsidP="00702901">
      <w:pPr>
        <w:spacing w:after="0" w:line="240" w:lineRule="auto"/>
        <w:ind w:firstLine="567"/>
        <w:jc w:val="both"/>
        <w:rPr>
          <w:rFonts w:ascii="Times New Roman" w:eastAsia="Times New Roman" w:hAnsi="Times New Roman" w:cs="Times New Roman"/>
          <w:b/>
          <w:sz w:val="28"/>
          <w:szCs w:val="28"/>
          <w:lang w:val="uk-UA"/>
        </w:rPr>
      </w:pPr>
      <w:r w:rsidRPr="002D6C02">
        <w:rPr>
          <w:rFonts w:ascii="Times New Roman" w:eastAsia="Times New Roman" w:hAnsi="Times New Roman" w:cs="Times New Roman"/>
          <w:sz w:val="28"/>
          <w:szCs w:val="28"/>
          <w:lang w:val="uk-UA"/>
        </w:rPr>
        <w:t xml:space="preserve">     </w:t>
      </w:r>
      <w:r w:rsidRPr="009A539D">
        <w:rPr>
          <w:rFonts w:ascii="Times New Roman" w:eastAsia="Times New Roman" w:hAnsi="Times New Roman" w:cs="Times New Roman"/>
          <w:b/>
          <w:sz w:val="28"/>
          <w:szCs w:val="28"/>
          <w:lang w:val="uk-UA"/>
        </w:rPr>
        <w:t>Стаття 8 Науково-методичне та організаційно-управлінське забезпечення судово-експертної діяльності</w:t>
      </w:r>
    </w:p>
    <w:p w14:paraId="0000003A" w14:textId="77777777" w:rsidR="00082D0D" w:rsidRPr="002D6C02"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Організація науково-методичного забезпечення судово-експертної діяльності та організаційно-управлінські засади діяльності державних спеціалізованих установ покладаються на міністерства та інші центральні органи виконавчої влади, до сфери управління яких належать державні спеціалізовані установи, що здійснюють судово-експертну діяльність.</w:t>
      </w:r>
    </w:p>
    <w:p w14:paraId="0000003B" w14:textId="77777777" w:rsidR="00082D0D" w:rsidRPr="002D6C02"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Науково-методичне забезпечення судово-експертної діяльності та організація діяльності приватних експертів здійснюється системою самоврядування судових експертів. </w:t>
      </w:r>
    </w:p>
    <w:p w14:paraId="0000003C" w14:textId="77777777" w:rsidR="00082D0D" w:rsidRPr="002D6C02"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Системою самоврядування судових експертів є громадські організації судових експертів, що об'єднують фізичних осіб, які отримали кваліфікацію судового експерта з певної експертної спеціальності в порядку, встановленому цим Законом, та здійснюють повноваження з громадського регулювання судово-експертної діяльності.</w:t>
      </w:r>
    </w:p>
    <w:p w14:paraId="0000003D" w14:textId="77777777" w:rsidR="00082D0D" w:rsidRPr="002D6C02"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Утворення та порядок діяльності громадських організацій судових експертів регулюються законодавством про об'єднання громадян з урахуванням особливостей, встановлених цим Законом.</w:t>
      </w:r>
    </w:p>
    <w:p w14:paraId="0000003E" w14:textId="77777777" w:rsidR="00082D0D" w:rsidRPr="002D6C02" w:rsidRDefault="003E4B9B" w:rsidP="00702901">
      <w:pPr>
        <w:keepNext/>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Для розгляду найважливіших питань розвитку судової експертизи, що мають міжвідомчий характер, при Міністерстві юстиції України створюється Координаційна рада з проблем судової експертизи, яка діє відповідно до Положення про неї, що затверджується Кабінетом Міністрів України.</w:t>
      </w:r>
    </w:p>
    <w:p w14:paraId="0000003F" w14:textId="48602C01" w:rsidR="00082D0D" w:rsidRPr="002D6C02" w:rsidRDefault="003E4B9B" w:rsidP="00702901">
      <w:pPr>
        <w:keepNext/>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Персональний склад президії Координаційної ради з проблем судової експертизи затверджується наказом </w:t>
      </w:r>
      <w:r w:rsidR="00F3282D">
        <w:rPr>
          <w:rFonts w:ascii="Times New Roman" w:eastAsia="Times New Roman" w:hAnsi="Times New Roman" w:cs="Times New Roman"/>
          <w:sz w:val="28"/>
          <w:szCs w:val="28"/>
          <w:lang w:val="uk-UA"/>
        </w:rPr>
        <w:t>Міністерства юстиції України</w:t>
      </w:r>
      <w:r w:rsidRPr="002D6C02">
        <w:rPr>
          <w:rFonts w:ascii="Times New Roman" w:eastAsia="Times New Roman" w:hAnsi="Times New Roman" w:cs="Times New Roman"/>
          <w:sz w:val="28"/>
          <w:szCs w:val="28"/>
          <w:lang w:val="uk-UA"/>
        </w:rPr>
        <w:t xml:space="preserve"> за поданням керівників державних спеціалізованих установ та громадських організацій судових експертів (не більше однієї особи від організації).</w:t>
      </w:r>
    </w:p>
    <w:p w14:paraId="00000040" w14:textId="022FB61F" w:rsidR="00082D0D" w:rsidRPr="002D6C02" w:rsidRDefault="003E4B9B" w:rsidP="00702901">
      <w:pPr>
        <w:keepNext/>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Персональний склад секцій з певних видів судової експертизи Науково-консультативної та методичної рад</w:t>
      </w:r>
      <w:r w:rsidR="003162C9" w:rsidRPr="002D6C02">
        <w:rPr>
          <w:rFonts w:ascii="Times New Roman" w:eastAsia="Times New Roman" w:hAnsi="Times New Roman" w:cs="Times New Roman"/>
          <w:sz w:val="28"/>
          <w:szCs w:val="28"/>
          <w:lang w:val="uk-UA"/>
        </w:rPr>
        <w:t>и</w:t>
      </w:r>
      <w:r w:rsidRPr="002D6C02">
        <w:rPr>
          <w:rFonts w:ascii="Times New Roman" w:eastAsia="Times New Roman" w:hAnsi="Times New Roman" w:cs="Times New Roman"/>
          <w:sz w:val="28"/>
          <w:szCs w:val="28"/>
          <w:lang w:val="uk-UA"/>
        </w:rPr>
        <w:t xml:space="preserve"> з проблем судової експертизи при Міністерстві юстиції України затверджується наказом Міністерства юстиції України за поданням керівників державних спеціалізованих установ та громадських організацій судових експертів (не більше однієї особи від організації до складу кожної секції).</w:t>
      </w:r>
    </w:p>
    <w:p w14:paraId="00000041" w14:textId="77777777" w:rsidR="00082D0D" w:rsidRPr="002D6C02" w:rsidRDefault="003E4B9B" w:rsidP="00702901">
      <w:pPr>
        <w:keepNext/>
        <w:pBdr>
          <w:top w:val="nil"/>
          <w:left w:val="nil"/>
          <w:bottom w:val="nil"/>
          <w:right w:val="nil"/>
          <w:between w:val="nil"/>
        </w:pBdr>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Методики проведення судових експертиз (крім судово-медичних та судово-психіатричних) підлягають атестації та державній реєстрації в порядку, що визначається Кабінетом Міністрів України.</w:t>
      </w:r>
    </w:p>
    <w:p w14:paraId="00000042" w14:textId="77777777" w:rsidR="00082D0D" w:rsidRPr="002D6C02"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Методики проведення судових експертиз, які атестовані та пройшли державну реєстрацію мають рекомендаційний характер. Обраний експертом </w:t>
      </w:r>
      <w:r w:rsidRPr="002D6C02">
        <w:rPr>
          <w:rFonts w:ascii="Times New Roman" w:eastAsia="Times New Roman" w:hAnsi="Times New Roman" w:cs="Times New Roman"/>
          <w:sz w:val="28"/>
          <w:szCs w:val="28"/>
          <w:lang w:val="uk-UA"/>
        </w:rPr>
        <w:lastRenderedPageBreak/>
        <w:t>спосіб проведення судової експертизи має бути обґрунтований у висновку експерта.</w:t>
      </w:r>
    </w:p>
    <w:p w14:paraId="00000043" w14:textId="7579030E" w:rsidR="00082D0D" w:rsidRPr="002D6C02"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У процесі виконання експертного завдання експерт має право скористатися експертною методикою, яка відсутня у Реєстрі методик проведення судових експертиз, але основи якої опубліковані в науково-практичних виданнях, або скористатися авторською окремою методикою, розробленою на основі загальної типової методики експертного дослідження на підставі відповідних експериментальних досліджень</w:t>
      </w:r>
      <w:r w:rsidR="003162C9" w:rsidRPr="002D6C02">
        <w:rPr>
          <w:rFonts w:ascii="Times New Roman" w:eastAsia="Times New Roman" w:hAnsi="Times New Roman" w:cs="Times New Roman"/>
          <w:sz w:val="28"/>
          <w:szCs w:val="28"/>
          <w:lang w:val="uk-UA"/>
        </w:rPr>
        <w:t>.</w:t>
      </w:r>
      <w:r w:rsidRPr="002D6C02">
        <w:rPr>
          <w:rFonts w:ascii="Times New Roman" w:eastAsia="Times New Roman" w:hAnsi="Times New Roman" w:cs="Times New Roman"/>
          <w:sz w:val="28"/>
          <w:szCs w:val="28"/>
          <w:lang w:val="uk-UA"/>
        </w:rPr>
        <w:t xml:space="preserve"> Обрання експертом методики, яка відсутня у Реєстрі методик проведення судових експертиз, має бути обґрунтовано у висновку експерта. </w:t>
      </w:r>
    </w:p>
    <w:p w14:paraId="00000044" w14:textId="14C1AD64" w:rsidR="00082D0D"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З метою підвищення якості висновку, його відповідності методичним вимогам, а також вдосконалення професійної майстерності експерта  здійснюється рецензування висновку. Рецензування висновку проводиться атестованими судовими експертами, які мають не менш</w:t>
      </w:r>
      <w:r w:rsidR="007719E8">
        <w:rPr>
          <w:rFonts w:ascii="Times New Roman" w:eastAsia="Times New Roman" w:hAnsi="Times New Roman" w:cs="Times New Roman"/>
          <w:sz w:val="28"/>
          <w:szCs w:val="28"/>
          <w:lang w:val="uk-UA"/>
        </w:rPr>
        <w:t>,</w:t>
      </w:r>
      <w:r w:rsidRPr="002D6C02">
        <w:rPr>
          <w:rFonts w:ascii="Times New Roman" w:eastAsia="Times New Roman" w:hAnsi="Times New Roman" w:cs="Times New Roman"/>
          <w:sz w:val="28"/>
          <w:szCs w:val="28"/>
          <w:lang w:val="uk-UA"/>
        </w:rPr>
        <w:t xml:space="preserve"> ніж п’ятирічний стаж експертної роботи з експертної спеціальності</w:t>
      </w:r>
      <w:r w:rsidR="007719E8">
        <w:rPr>
          <w:rFonts w:ascii="Times New Roman" w:eastAsia="Times New Roman" w:hAnsi="Times New Roman" w:cs="Times New Roman"/>
          <w:sz w:val="28"/>
          <w:szCs w:val="28"/>
          <w:lang w:val="uk-UA"/>
        </w:rPr>
        <w:t>,</w:t>
      </w:r>
      <w:r w:rsidRPr="002D6C02">
        <w:rPr>
          <w:rFonts w:ascii="Times New Roman" w:eastAsia="Times New Roman" w:hAnsi="Times New Roman" w:cs="Times New Roman"/>
          <w:sz w:val="28"/>
          <w:szCs w:val="28"/>
          <w:lang w:val="uk-UA"/>
        </w:rPr>
        <w:t xml:space="preserve"> за якою складено висновок, поданий на рецензування. Рецензія не може бути використана в якості джерела доказів у будь-якому виді судочинства.</w:t>
      </w:r>
    </w:p>
    <w:p w14:paraId="639491D1" w14:textId="77777777" w:rsidR="00702901" w:rsidRPr="002D6C02" w:rsidRDefault="00702901" w:rsidP="00702901">
      <w:pPr>
        <w:keepNext/>
        <w:spacing w:after="0" w:line="240" w:lineRule="auto"/>
        <w:ind w:firstLine="567"/>
        <w:jc w:val="both"/>
        <w:rPr>
          <w:rFonts w:ascii="Times New Roman" w:eastAsia="Times New Roman" w:hAnsi="Times New Roman" w:cs="Times New Roman"/>
          <w:sz w:val="28"/>
          <w:szCs w:val="28"/>
          <w:lang w:val="uk-UA"/>
        </w:rPr>
      </w:pPr>
    </w:p>
    <w:p w14:paraId="00000045" w14:textId="77777777" w:rsidR="00082D0D" w:rsidRPr="00702901" w:rsidRDefault="003E4B9B" w:rsidP="00702901">
      <w:pPr>
        <w:spacing w:after="0" w:line="240" w:lineRule="auto"/>
        <w:ind w:firstLine="567"/>
        <w:jc w:val="both"/>
        <w:rPr>
          <w:rFonts w:ascii="Times New Roman" w:eastAsia="Times New Roman" w:hAnsi="Times New Roman" w:cs="Times New Roman"/>
          <w:b/>
          <w:sz w:val="28"/>
          <w:szCs w:val="28"/>
          <w:lang w:val="uk-UA"/>
        </w:rPr>
      </w:pPr>
      <w:r w:rsidRPr="002D6C02">
        <w:rPr>
          <w:rFonts w:ascii="Times New Roman" w:eastAsia="Times New Roman" w:hAnsi="Times New Roman" w:cs="Times New Roman"/>
          <w:sz w:val="28"/>
          <w:szCs w:val="28"/>
          <w:lang w:val="uk-UA"/>
        </w:rPr>
        <w:t xml:space="preserve">     </w:t>
      </w:r>
      <w:r w:rsidRPr="00702901">
        <w:rPr>
          <w:rFonts w:ascii="Times New Roman" w:eastAsia="Times New Roman" w:hAnsi="Times New Roman" w:cs="Times New Roman"/>
          <w:b/>
          <w:sz w:val="28"/>
          <w:szCs w:val="28"/>
          <w:lang w:val="uk-UA"/>
        </w:rPr>
        <w:t>Стаття 9. Реєстри атестованих судових експертів</w:t>
      </w:r>
    </w:p>
    <w:p w14:paraId="00000046" w14:textId="77777777" w:rsidR="00082D0D" w:rsidRPr="002D6C02" w:rsidRDefault="003E4B9B" w:rsidP="00702901">
      <w:pPr>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Експерти державних спеціалізованих експертних установ, атестовані відповідно до цього Закону, включаються до державного Реєстру атестованих судових експертів, який веде Міністерство юстиції України. </w:t>
      </w:r>
    </w:p>
    <w:p w14:paraId="00000047" w14:textId="77777777" w:rsidR="00082D0D" w:rsidRPr="002D6C02" w:rsidRDefault="003E4B9B" w:rsidP="00702901">
      <w:pPr>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Експерти які не є працівниками державних спеціалізованих установ, атестовані відповідно цього Закону, включаються до Реєстрів атестованих експертів, які ведуть громадські організації судових експертів, та передаються  Міністерству юстиції України для включення до державного Реєстру атестованих судових експертів.</w:t>
      </w:r>
    </w:p>
    <w:p w14:paraId="00000048"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Реєстри атестованих судових експертів для замовників експертиз мають рекомендаційний характер. </w:t>
      </w:r>
    </w:p>
    <w:p w14:paraId="740DF506" w14:textId="77777777" w:rsidR="00702901" w:rsidRDefault="00702901">
      <w:pPr>
        <w:pBdr>
          <w:top w:val="nil"/>
          <w:left w:val="nil"/>
          <w:bottom w:val="nil"/>
          <w:right w:val="nil"/>
          <w:between w:val="nil"/>
        </w:pBdr>
        <w:shd w:val="clear" w:color="auto" w:fill="FFFFFF"/>
        <w:spacing w:after="150" w:line="240" w:lineRule="auto"/>
        <w:jc w:val="center"/>
        <w:rPr>
          <w:rFonts w:ascii="Times New Roman" w:eastAsia="Times New Roman" w:hAnsi="Times New Roman" w:cs="Times New Roman"/>
          <w:b/>
          <w:sz w:val="28"/>
          <w:szCs w:val="28"/>
          <w:highlight w:val="white"/>
          <w:lang w:val="uk-UA"/>
        </w:rPr>
      </w:pPr>
    </w:p>
    <w:p w14:paraId="00000049" w14:textId="195885B3" w:rsidR="00082D0D" w:rsidRDefault="00702901" w:rsidP="00702901">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highlight w:val="white"/>
          <w:lang w:val="uk-UA"/>
        </w:rPr>
        <w:t>Розділ II</w:t>
      </w:r>
      <w:r w:rsidR="003E4B9B" w:rsidRPr="00702901">
        <w:rPr>
          <w:rFonts w:ascii="Times New Roman" w:eastAsia="Times New Roman" w:hAnsi="Times New Roman" w:cs="Times New Roman"/>
          <w:b/>
          <w:sz w:val="28"/>
          <w:szCs w:val="28"/>
          <w:lang w:val="uk-UA"/>
        </w:rPr>
        <w:br/>
      </w:r>
      <w:r w:rsidR="003E4B9B" w:rsidRPr="00702901">
        <w:rPr>
          <w:rFonts w:ascii="Times New Roman" w:eastAsia="Times New Roman" w:hAnsi="Times New Roman" w:cs="Times New Roman"/>
          <w:b/>
          <w:sz w:val="28"/>
          <w:szCs w:val="28"/>
          <w:highlight w:val="white"/>
          <w:lang w:val="uk-UA"/>
        </w:rPr>
        <w:t>СУДОВИЙ ЕКСПЕРТ</w:t>
      </w:r>
    </w:p>
    <w:p w14:paraId="204DC368" w14:textId="77777777" w:rsidR="00702901" w:rsidRPr="00702901" w:rsidRDefault="00702901" w:rsidP="00702901">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b/>
          <w:sz w:val="28"/>
          <w:szCs w:val="28"/>
          <w:lang w:val="uk-UA"/>
        </w:rPr>
      </w:pPr>
    </w:p>
    <w:p w14:paraId="0000004A" w14:textId="77777777" w:rsidR="00082D0D" w:rsidRPr="00702901"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r w:rsidRPr="00702901">
        <w:rPr>
          <w:rFonts w:ascii="Times New Roman" w:eastAsia="Times New Roman" w:hAnsi="Times New Roman" w:cs="Times New Roman"/>
          <w:b/>
          <w:sz w:val="28"/>
          <w:szCs w:val="28"/>
          <w:lang w:val="uk-UA"/>
        </w:rPr>
        <w:t xml:space="preserve"> Стаття 10. Особи, які можуть бути судовими експертами</w:t>
      </w:r>
    </w:p>
    <w:p w14:paraId="0000004B"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30" w:name="bookmark=id.49x2ik5" w:colFirst="0" w:colLast="0"/>
      <w:bookmarkEnd w:id="30"/>
      <w:r w:rsidRPr="002D6C02">
        <w:rPr>
          <w:rFonts w:ascii="Times New Roman" w:eastAsia="Times New Roman" w:hAnsi="Times New Roman" w:cs="Times New Roman"/>
          <w:sz w:val="28"/>
          <w:szCs w:val="28"/>
          <w:lang w:val="uk-UA"/>
        </w:rPr>
        <w:t>Судовими експертами можуть бути особи, які мають необхідні знання для надання висновку з досліджуваних питань та які атестовані відповідно до цього Закону.</w:t>
      </w:r>
    </w:p>
    <w:p w14:paraId="0000004C"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31" w:name="bookmark=id.147n2zr" w:colFirst="0" w:colLast="0"/>
      <w:bookmarkStart w:id="32" w:name="bookmark=id.2p2csry" w:colFirst="0" w:colLast="0"/>
      <w:bookmarkEnd w:id="31"/>
      <w:bookmarkEnd w:id="32"/>
      <w:r w:rsidRPr="002D6C02">
        <w:rPr>
          <w:rFonts w:ascii="Times New Roman" w:eastAsia="Times New Roman" w:hAnsi="Times New Roman" w:cs="Times New Roman"/>
          <w:sz w:val="28"/>
          <w:szCs w:val="28"/>
          <w:lang w:val="uk-UA"/>
        </w:rPr>
        <w:t>Судовими експертами державних спеціалізованих установ можуть бути фахівці, які мають відповідну вищу освіту, освітньо-кваліфікаційний рівень не нижче спеціаліста, пройшли відповідну підготовку та отримали кваліфікацію судового експерта з певної спеціальності.</w:t>
      </w:r>
    </w:p>
    <w:p w14:paraId="0000004D"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33" w:name="bookmark=id.ihv636" w:colFirst="0" w:colLast="0"/>
      <w:bookmarkStart w:id="34" w:name="bookmark=id.23ckvvd" w:colFirst="0" w:colLast="0"/>
      <w:bookmarkStart w:id="35" w:name="bookmark=id.3o7alnk" w:colFirst="0" w:colLast="0"/>
      <w:bookmarkEnd w:id="33"/>
      <w:bookmarkEnd w:id="34"/>
      <w:bookmarkEnd w:id="35"/>
      <w:r w:rsidRPr="002D6C02">
        <w:rPr>
          <w:rFonts w:ascii="Times New Roman" w:eastAsia="Times New Roman" w:hAnsi="Times New Roman" w:cs="Times New Roman"/>
          <w:sz w:val="28"/>
          <w:szCs w:val="28"/>
          <w:lang w:val="uk-UA"/>
        </w:rPr>
        <w:t>Судовому експерту забороняється використовувати свої повноваження з метою одержання неправомірної вигоди або прийняття обіцянки та пропозиції такої вигоди для себе чи інших осіб.</w:t>
      </w:r>
    </w:p>
    <w:p w14:paraId="0000004E" w14:textId="02FC4D90" w:rsidR="00082D0D"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36" w:name="bookmark=id.1hmsyys" w:colFirst="0" w:colLast="0"/>
      <w:bookmarkStart w:id="37" w:name="bookmark=id.32hioqz" w:colFirst="0" w:colLast="0"/>
      <w:bookmarkEnd w:id="36"/>
      <w:bookmarkEnd w:id="37"/>
      <w:r w:rsidRPr="002D6C02">
        <w:rPr>
          <w:rFonts w:ascii="Times New Roman" w:eastAsia="Times New Roman" w:hAnsi="Times New Roman" w:cs="Times New Roman"/>
          <w:sz w:val="28"/>
          <w:szCs w:val="28"/>
          <w:lang w:val="uk-UA"/>
        </w:rPr>
        <w:lastRenderedPageBreak/>
        <w:t>До фахівця у відповідній галузі знань, який проводить судову експертизу, застосовуються положення цього Закону щодо гарантій, прав, обов’язків, відповідальності судового експерта, крім відповідальності за відмову від проведення експертизи та положень </w:t>
      </w:r>
      <w:hyperlink r:id="rId11" w:anchor="n103">
        <w:r w:rsidRPr="00835613">
          <w:rPr>
            <w:rFonts w:ascii="Times New Roman" w:eastAsia="Times New Roman" w:hAnsi="Times New Roman" w:cs="Times New Roman"/>
            <w:sz w:val="28"/>
            <w:szCs w:val="28"/>
            <w:lang w:val="uk-UA"/>
          </w:rPr>
          <w:t>розділу III</w:t>
        </w:r>
      </w:hyperlink>
      <w:r w:rsidRPr="002D6C02">
        <w:rPr>
          <w:rFonts w:ascii="Times New Roman" w:eastAsia="Times New Roman" w:hAnsi="Times New Roman" w:cs="Times New Roman"/>
          <w:sz w:val="28"/>
          <w:szCs w:val="28"/>
          <w:lang w:val="uk-UA"/>
        </w:rPr>
        <w:t> цього Закону.</w:t>
      </w:r>
    </w:p>
    <w:p w14:paraId="24383973" w14:textId="77777777" w:rsidR="00835613" w:rsidRPr="002D6C02" w:rsidRDefault="00835613"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p>
    <w:p w14:paraId="0000004F" w14:textId="77777777" w:rsidR="00082D0D" w:rsidRPr="00835613"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bookmarkStart w:id="38" w:name="bookmark=id.41mghml" w:colFirst="0" w:colLast="0"/>
      <w:bookmarkEnd w:id="38"/>
      <w:r w:rsidRPr="00835613">
        <w:rPr>
          <w:rFonts w:ascii="Times New Roman" w:eastAsia="Times New Roman" w:hAnsi="Times New Roman" w:cs="Times New Roman"/>
          <w:b/>
          <w:sz w:val="28"/>
          <w:szCs w:val="28"/>
          <w:lang w:val="uk-UA"/>
        </w:rPr>
        <w:t>Стаття 11. Особи, які не можуть бути судовими експертами</w:t>
      </w:r>
    </w:p>
    <w:p w14:paraId="00000050"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39" w:name="bookmark=id.2grqrue" w:colFirst="0" w:colLast="0"/>
      <w:bookmarkEnd w:id="39"/>
      <w:r w:rsidRPr="002D6C02">
        <w:rPr>
          <w:rFonts w:ascii="Times New Roman" w:eastAsia="Times New Roman" w:hAnsi="Times New Roman" w:cs="Times New Roman"/>
          <w:sz w:val="28"/>
          <w:szCs w:val="28"/>
          <w:lang w:val="uk-UA"/>
        </w:rPr>
        <w:t>Не може залучатися до проведення судової експертизи та виконання обов’язків судового експерта особа, визнана в установленому законом порядку недієздатною, а також та, яка має не зняту або не погашену судимість, або на яку протягом останнього року накладалося адміністративне стягнення за вчинення правопорушення, пов’язаного з корупцією або дисциплінарне стягнення у вигляді позбавлення кваліфікації судового експерта.</w:t>
      </w:r>
    </w:p>
    <w:p w14:paraId="00000051" w14:textId="77777777" w:rsidR="00082D0D"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40" w:name="bookmark=id.3fwokq0" w:colFirst="0" w:colLast="0"/>
      <w:bookmarkStart w:id="41" w:name="bookmark=id.vx1227" w:colFirst="0" w:colLast="0"/>
      <w:bookmarkEnd w:id="40"/>
      <w:bookmarkEnd w:id="41"/>
      <w:r w:rsidRPr="002D6C02">
        <w:rPr>
          <w:rFonts w:ascii="Times New Roman" w:eastAsia="Times New Roman" w:hAnsi="Times New Roman" w:cs="Times New Roman"/>
          <w:sz w:val="28"/>
          <w:szCs w:val="28"/>
          <w:lang w:val="uk-UA"/>
        </w:rPr>
        <w:t>Інші обставини, що забороняють участь особи як експерта в судочинстві, передбачаються процесуальним законодавством.</w:t>
      </w:r>
    </w:p>
    <w:p w14:paraId="57B6328C" w14:textId="77777777" w:rsidR="00702901" w:rsidRPr="002D6C02" w:rsidRDefault="00702901"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p>
    <w:p w14:paraId="00000052" w14:textId="77777777" w:rsidR="00082D0D" w:rsidRPr="00702901"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bookmarkStart w:id="42" w:name="bookmark=id.1v1yuxt" w:colFirst="0" w:colLast="0"/>
      <w:bookmarkEnd w:id="42"/>
      <w:r w:rsidRPr="00702901">
        <w:rPr>
          <w:rFonts w:ascii="Times New Roman" w:eastAsia="Times New Roman" w:hAnsi="Times New Roman" w:cs="Times New Roman"/>
          <w:b/>
          <w:sz w:val="28"/>
          <w:szCs w:val="28"/>
          <w:lang w:val="uk-UA"/>
        </w:rPr>
        <w:t>Стаття 12. Обов’язки судового експерта</w:t>
      </w:r>
    </w:p>
    <w:p w14:paraId="00000053" w14:textId="77777777" w:rsidR="00082D0D" w:rsidRPr="002D6C02" w:rsidRDefault="003E4B9B" w:rsidP="0070290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Незалежно від виду судочинства та підстави проведення експертизи судовий експерт зобов’язаний:</w:t>
      </w:r>
    </w:p>
    <w:p w14:paraId="328F0958" w14:textId="3161B58F" w:rsidR="003162C9" w:rsidRPr="00702901" w:rsidRDefault="003E4B9B" w:rsidP="00702901">
      <w:pPr>
        <w:pStyle w:val="rvps2"/>
        <w:shd w:val="clear" w:color="auto" w:fill="FFFFFF"/>
        <w:spacing w:before="0" w:beforeAutospacing="0" w:after="0" w:afterAutospacing="0"/>
        <w:ind w:firstLine="567"/>
        <w:jc w:val="both"/>
        <w:rPr>
          <w:sz w:val="28"/>
          <w:szCs w:val="28"/>
        </w:rPr>
      </w:pPr>
      <w:r w:rsidRPr="002D6C02">
        <w:rPr>
          <w:sz w:val="28"/>
          <w:szCs w:val="28"/>
          <w:lang w:val="uk-UA"/>
        </w:rPr>
        <w:t>1)</w:t>
      </w:r>
      <w:r w:rsidR="003162C9" w:rsidRPr="002D6C02">
        <w:rPr>
          <w:color w:val="333333"/>
          <w:sz w:val="28"/>
          <w:szCs w:val="28"/>
        </w:rPr>
        <w:t xml:space="preserve"> </w:t>
      </w:r>
      <w:r w:rsidR="003162C9" w:rsidRPr="00702901">
        <w:rPr>
          <w:sz w:val="28"/>
          <w:szCs w:val="28"/>
          <w:lang w:val="uk-UA"/>
        </w:rPr>
        <w:t xml:space="preserve">провести повне дослідження і дати </w:t>
      </w:r>
      <w:r w:rsidR="00702901" w:rsidRPr="00702901">
        <w:rPr>
          <w:sz w:val="28"/>
          <w:szCs w:val="28"/>
          <w:lang w:val="uk-UA"/>
        </w:rPr>
        <w:t>обґрунтований</w:t>
      </w:r>
      <w:r w:rsidR="003162C9" w:rsidRPr="00702901">
        <w:rPr>
          <w:sz w:val="28"/>
          <w:szCs w:val="28"/>
          <w:lang w:val="uk-UA"/>
        </w:rPr>
        <w:t xml:space="preserve"> та об’єктивний письмовий висновок;</w:t>
      </w:r>
    </w:p>
    <w:p w14:paraId="00000055" w14:textId="77777777" w:rsidR="00082D0D" w:rsidRPr="002D6C02" w:rsidRDefault="003E4B9B" w:rsidP="0070290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2) на вимогу особи або органу, які залучили експерта, судді, суду дати роз’яснення щодо даного ним висновку;</w:t>
      </w:r>
    </w:p>
    <w:p w14:paraId="00000056" w14:textId="77777777" w:rsidR="00082D0D" w:rsidRPr="002D6C02" w:rsidRDefault="003E4B9B" w:rsidP="0070290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3) заявляти самовідвід за наявності передбачених законодавством підстав, які виключають його участь у справі.</w:t>
      </w:r>
    </w:p>
    <w:p w14:paraId="00000057" w14:textId="77777777" w:rsidR="00082D0D" w:rsidRDefault="003E4B9B" w:rsidP="0070290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Інші обов’язки судового експерта передбачаються процесуальним законодавством.</w:t>
      </w:r>
    </w:p>
    <w:p w14:paraId="2AF7C53A" w14:textId="77777777" w:rsidR="00702901" w:rsidRPr="002D6C02" w:rsidRDefault="00702901" w:rsidP="00702901">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00000058" w14:textId="77777777" w:rsidR="00082D0D" w:rsidRPr="00702901"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z w:val="28"/>
          <w:szCs w:val="28"/>
          <w:lang w:val="uk-UA"/>
        </w:rPr>
      </w:pPr>
      <w:bookmarkStart w:id="43" w:name="bookmark=id.1mrcu09" w:colFirst="0" w:colLast="0"/>
      <w:bookmarkEnd w:id="43"/>
      <w:r w:rsidRPr="00702901">
        <w:rPr>
          <w:rFonts w:ascii="Times New Roman" w:eastAsia="Times New Roman" w:hAnsi="Times New Roman" w:cs="Times New Roman"/>
          <w:b/>
          <w:sz w:val="28"/>
          <w:szCs w:val="28"/>
          <w:lang w:val="uk-UA"/>
        </w:rPr>
        <w:t>Стаття 13. Права судового експерта</w:t>
      </w:r>
    </w:p>
    <w:p w14:paraId="00000059"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bookmarkStart w:id="44" w:name="bookmark=id.46r0co2" w:colFirst="0" w:colLast="0"/>
      <w:bookmarkEnd w:id="44"/>
      <w:r w:rsidRPr="002D6C02">
        <w:rPr>
          <w:rFonts w:ascii="Times New Roman" w:eastAsia="Times New Roman" w:hAnsi="Times New Roman" w:cs="Times New Roman"/>
          <w:sz w:val="28"/>
          <w:szCs w:val="28"/>
          <w:lang w:val="uk-UA"/>
        </w:rPr>
        <w:t>Незалежно від виду судочинства судовий експерт має право:</w:t>
      </w:r>
    </w:p>
    <w:p w14:paraId="0000005A"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bookmarkStart w:id="45" w:name="bookmark=id.2lwamvv" w:colFirst="0" w:colLast="0"/>
      <w:bookmarkEnd w:id="45"/>
      <w:r w:rsidRPr="002D6C02">
        <w:rPr>
          <w:rFonts w:ascii="Times New Roman" w:eastAsia="Times New Roman" w:hAnsi="Times New Roman" w:cs="Times New Roman"/>
          <w:sz w:val="28"/>
          <w:szCs w:val="28"/>
          <w:lang w:val="uk-UA"/>
        </w:rPr>
        <w:t>1) подавати клопотання про надання додаткових матеріалів, якщо експертиза призначена судом або органом досудового розслідування або ознайомлюватися з матеріалами справи, що стосуються предмета судової експертизи;</w:t>
      </w:r>
    </w:p>
    <w:p w14:paraId="0000005B"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bookmarkStart w:id="46" w:name="bookmark=id.111kx3o" w:colFirst="0" w:colLast="0"/>
      <w:bookmarkStart w:id="47" w:name="bookmark=id.3l18frh" w:colFirst="0" w:colLast="0"/>
      <w:bookmarkEnd w:id="46"/>
      <w:bookmarkEnd w:id="47"/>
      <w:r w:rsidRPr="002D6C02">
        <w:rPr>
          <w:rFonts w:ascii="Times New Roman" w:eastAsia="Times New Roman" w:hAnsi="Times New Roman" w:cs="Times New Roman"/>
          <w:sz w:val="28"/>
          <w:szCs w:val="28"/>
          <w:lang w:val="uk-UA"/>
        </w:rPr>
        <w:t>2) вказувати у висновку експерта на виявлені в ході проведення судової експертизи факти, які мають значення для справи і з приводу яких йому не були поставлені питання;</w:t>
      </w:r>
    </w:p>
    <w:p w14:paraId="0000005C"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bookmarkStart w:id="48" w:name="bookmark=id.206ipza" w:colFirst="0" w:colLast="0"/>
      <w:bookmarkStart w:id="49" w:name="bookmark=id.4k668n3" w:colFirst="0" w:colLast="0"/>
      <w:bookmarkEnd w:id="48"/>
      <w:bookmarkEnd w:id="49"/>
      <w:r w:rsidRPr="002D6C02">
        <w:rPr>
          <w:rFonts w:ascii="Times New Roman" w:eastAsia="Times New Roman" w:hAnsi="Times New Roman" w:cs="Times New Roman"/>
          <w:sz w:val="28"/>
          <w:szCs w:val="28"/>
          <w:lang w:val="uk-UA"/>
        </w:rPr>
        <w:t>3) з дозволу особи або органу, які призначили судову експертизу, бути присутнім під час проведення слідчих чи судових дій і заявляти клопотання, що стосуються предмета судової експертизи;</w:t>
      </w:r>
    </w:p>
    <w:p w14:paraId="0000005D"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bookmarkStart w:id="50" w:name="bookmark=id.2zbgiuw" w:colFirst="0" w:colLast="0"/>
      <w:bookmarkEnd w:id="50"/>
      <w:r w:rsidRPr="002D6C02">
        <w:rPr>
          <w:rFonts w:ascii="Times New Roman" w:eastAsia="Times New Roman" w:hAnsi="Times New Roman" w:cs="Times New Roman"/>
          <w:sz w:val="28"/>
          <w:szCs w:val="28"/>
          <w:lang w:val="uk-UA"/>
        </w:rPr>
        <w:t>4) подавати скарги на дії особи, у провадженні якої перебуває справа, якщо ці дії порушують права судового експерта;</w:t>
      </w:r>
    </w:p>
    <w:p w14:paraId="0000005E"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bookmarkStart w:id="51" w:name="bookmark=id.1egqt2p" w:colFirst="0" w:colLast="0"/>
      <w:bookmarkEnd w:id="51"/>
      <w:r w:rsidRPr="002D6C02">
        <w:rPr>
          <w:rFonts w:ascii="Times New Roman" w:eastAsia="Times New Roman" w:hAnsi="Times New Roman" w:cs="Times New Roman"/>
          <w:sz w:val="28"/>
          <w:szCs w:val="28"/>
          <w:lang w:val="uk-UA"/>
        </w:rPr>
        <w:t>5) одержувати винагороду за проведення судової експертизи, якщо її виконання не є службовим завданням;</w:t>
      </w:r>
    </w:p>
    <w:p w14:paraId="0000005F"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bookmarkStart w:id="52" w:name="bookmark=id.3ygebqi" w:colFirst="0" w:colLast="0"/>
      <w:bookmarkEnd w:id="52"/>
      <w:r w:rsidRPr="002D6C02">
        <w:rPr>
          <w:rFonts w:ascii="Times New Roman" w:eastAsia="Times New Roman" w:hAnsi="Times New Roman" w:cs="Times New Roman"/>
          <w:sz w:val="28"/>
          <w:szCs w:val="28"/>
          <w:lang w:val="uk-UA"/>
        </w:rPr>
        <w:lastRenderedPageBreak/>
        <w:t>6) проводити на договірних засадах експертні дослідження з питань, що становлять інтерес для юридичних і фізичних осіб, з урахуванням обмежень, передбачених законом.</w:t>
      </w:r>
    </w:p>
    <w:p w14:paraId="00000060" w14:textId="77777777" w:rsidR="00082D0D"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bookmarkStart w:id="53" w:name="bookmark=id.sqyw64" w:colFirst="0" w:colLast="0"/>
      <w:bookmarkStart w:id="54" w:name="bookmark=id.2dlolyb" w:colFirst="0" w:colLast="0"/>
      <w:bookmarkEnd w:id="53"/>
      <w:bookmarkEnd w:id="54"/>
      <w:r w:rsidRPr="002D6C02">
        <w:rPr>
          <w:rFonts w:ascii="Times New Roman" w:eastAsia="Times New Roman" w:hAnsi="Times New Roman" w:cs="Times New Roman"/>
          <w:sz w:val="28"/>
          <w:szCs w:val="28"/>
          <w:lang w:val="uk-UA"/>
        </w:rPr>
        <w:t>Інші права судового експерта передбачаються процесуальним законодавством.</w:t>
      </w:r>
    </w:p>
    <w:p w14:paraId="0C7F050C" w14:textId="77777777" w:rsidR="00702901" w:rsidRPr="002D6C02" w:rsidRDefault="00702901"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p>
    <w:p w14:paraId="00000061" w14:textId="77777777" w:rsidR="00082D0D" w:rsidRPr="00702901"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bookmarkStart w:id="55" w:name="bookmark=id.3cqmetx" w:colFirst="0" w:colLast="0"/>
      <w:bookmarkEnd w:id="55"/>
      <w:r w:rsidRPr="00702901">
        <w:rPr>
          <w:rFonts w:ascii="Times New Roman" w:eastAsia="Times New Roman" w:hAnsi="Times New Roman" w:cs="Times New Roman"/>
          <w:b/>
          <w:sz w:val="28"/>
          <w:szCs w:val="28"/>
          <w:lang w:val="uk-UA"/>
        </w:rPr>
        <w:t>Стаття 14. Відповідальність судового експерта</w:t>
      </w:r>
      <w:bookmarkStart w:id="56" w:name="bookmark=id.1rvwp1q" w:colFirst="0" w:colLast="0"/>
      <w:bookmarkEnd w:id="56"/>
    </w:p>
    <w:p w14:paraId="00000062"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Судовий експерт несе за свої дії та бездіяльність цивільно-правову, дисциплінарну, адміністративну та кримінальну відповідальність відповідно до законів України.</w:t>
      </w:r>
    </w:p>
    <w:p w14:paraId="00000063"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Порядок притягнення судового експерта до дисциплінарної відповідальності регулюється цим Законом та іншими нормативними актами.</w:t>
      </w:r>
    </w:p>
    <w:p w14:paraId="0CA8B7F8" w14:textId="77777777" w:rsidR="00702901" w:rsidRDefault="00702901" w:rsidP="00702901">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sz w:val="28"/>
          <w:szCs w:val="28"/>
          <w:highlight w:val="white"/>
          <w:lang w:val="uk-UA"/>
        </w:rPr>
      </w:pPr>
    </w:p>
    <w:p w14:paraId="00000064" w14:textId="77777777" w:rsidR="00082D0D" w:rsidRPr="00702901" w:rsidRDefault="003E4B9B" w:rsidP="00702901">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b/>
          <w:sz w:val="28"/>
          <w:szCs w:val="28"/>
          <w:lang w:val="uk-UA"/>
        </w:rPr>
      </w:pPr>
      <w:r w:rsidRPr="00702901">
        <w:rPr>
          <w:rFonts w:ascii="Times New Roman" w:eastAsia="Times New Roman" w:hAnsi="Times New Roman" w:cs="Times New Roman"/>
          <w:b/>
          <w:sz w:val="28"/>
          <w:szCs w:val="28"/>
          <w:highlight w:val="white"/>
          <w:lang w:val="uk-UA"/>
        </w:rPr>
        <w:t>Розділ III</w:t>
      </w:r>
      <w:r w:rsidRPr="00702901">
        <w:rPr>
          <w:rFonts w:ascii="Times New Roman" w:eastAsia="Times New Roman" w:hAnsi="Times New Roman" w:cs="Times New Roman"/>
          <w:b/>
          <w:sz w:val="28"/>
          <w:szCs w:val="28"/>
          <w:lang w:val="uk-UA"/>
        </w:rPr>
        <w:br/>
      </w:r>
      <w:r w:rsidRPr="00702901">
        <w:rPr>
          <w:rFonts w:ascii="Times New Roman" w:eastAsia="Times New Roman" w:hAnsi="Times New Roman" w:cs="Times New Roman"/>
          <w:b/>
          <w:sz w:val="28"/>
          <w:szCs w:val="28"/>
          <w:highlight w:val="white"/>
          <w:lang w:val="uk-UA"/>
        </w:rPr>
        <w:t>ФІНАНСОВЕ ТА ОРГАНІЗАЦІЙНЕ ЗАБЕЗПЕЧЕННЯ СУДОВО-ЕКСПЕРТНОЇ ДІЯЛЬНОСТІ</w:t>
      </w:r>
    </w:p>
    <w:p w14:paraId="3FA64F6E" w14:textId="77777777" w:rsidR="00702901" w:rsidRPr="002D6C02" w:rsidRDefault="00702901" w:rsidP="00702901">
      <w:pPr>
        <w:pBdr>
          <w:top w:val="nil"/>
          <w:left w:val="nil"/>
          <w:bottom w:val="nil"/>
          <w:right w:val="nil"/>
          <w:between w:val="nil"/>
        </w:pBdr>
        <w:shd w:val="clear" w:color="auto" w:fill="FFFFFF"/>
        <w:spacing w:after="0" w:line="240" w:lineRule="auto"/>
        <w:jc w:val="center"/>
        <w:rPr>
          <w:rFonts w:ascii="Times New Roman" w:eastAsia="Times New Roman" w:hAnsi="Times New Roman" w:cs="Times New Roman"/>
          <w:sz w:val="28"/>
          <w:szCs w:val="28"/>
          <w:lang w:val="uk-UA"/>
        </w:rPr>
      </w:pPr>
    </w:p>
    <w:p w14:paraId="00000065" w14:textId="77777777" w:rsidR="00082D0D" w:rsidRPr="00702901" w:rsidRDefault="003E4B9B" w:rsidP="00702901">
      <w:pPr>
        <w:shd w:val="clear" w:color="auto" w:fill="FFFFFF"/>
        <w:spacing w:after="0" w:line="240" w:lineRule="auto"/>
        <w:ind w:firstLine="567"/>
        <w:rPr>
          <w:rFonts w:ascii="Times New Roman" w:eastAsia="Times New Roman" w:hAnsi="Times New Roman" w:cs="Times New Roman"/>
          <w:b/>
          <w:sz w:val="28"/>
          <w:szCs w:val="28"/>
          <w:lang w:val="uk-UA"/>
        </w:rPr>
      </w:pPr>
      <w:r w:rsidRPr="002D6C02">
        <w:rPr>
          <w:rFonts w:ascii="Times New Roman" w:eastAsia="Times New Roman" w:hAnsi="Times New Roman" w:cs="Times New Roman"/>
          <w:sz w:val="28"/>
          <w:szCs w:val="28"/>
          <w:lang w:val="uk-UA"/>
        </w:rPr>
        <w:t xml:space="preserve">     </w:t>
      </w:r>
      <w:hyperlink r:id="rId12">
        <w:r w:rsidRPr="00702901">
          <w:rPr>
            <w:rFonts w:ascii="Times New Roman" w:eastAsia="Times New Roman" w:hAnsi="Times New Roman" w:cs="Times New Roman"/>
            <w:b/>
            <w:sz w:val="28"/>
            <w:szCs w:val="28"/>
            <w:lang w:val="uk-UA"/>
          </w:rPr>
          <w:t>Стаття 15. Фінансування судово-експертної діяльності</w:t>
        </w:r>
      </w:hyperlink>
    </w:p>
    <w:p w14:paraId="00000066" w14:textId="77777777" w:rsidR="00082D0D" w:rsidRPr="002D6C02" w:rsidRDefault="003E4B9B" w:rsidP="00702901">
      <w:pPr>
        <w:keepNext/>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Наукові розробки з  питань  організації  та  проведення судових експертиз здійснюються державними спеціалізованими установами судових  експертиз, іншими науковими установами  та науковцями на конкурсних засадах</w:t>
      </w:r>
      <w:r w:rsidRPr="002D6C02">
        <w:rPr>
          <w:rFonts w:ascii="Times New Roman" w:hAnsi="Times New Roman" w:cs="Times New Roman"/>
          <w:sz w:val="28"/>
          <w:szCs w:val="28"/>
          <w:lang w:val="uk-UA"/>
        </w:rPr>
        <w:t xml:space="preserve"> </w:t>
      </w:r>
      <w:r w:rsidRPr="002D6C02">
        <w:rPr>
          <w:rFonts w:ascii="Times New Roman" w:eastAsia="Times New Roman" w:hAnsi="Times New Roman" w:cs="Times New Roman"/>
          <w:sz w:val="28"/>
          <w:szCs w:val="28"/>
          <w:lang w:val="uk-UA"/>
        </w:rPr>
        <w:t>згідно із Законом України «Про наукову і науково-технічну діяльність» та  фінансуються за рахунок Державного бюджету України.</w:t>
      </w:r>
    </w:p>
    <w:p w14:paraId="00000067"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Проведення судових експертиз державними спеціалізованими установами у кримінальних провадженнях за дорученням слідчого, дізнавача, прокурора, суду та у справах про адміністративні правопорушення здійснюється за рахунок коштів, які цільовим призначенням виділяються цим експертним установам з Державного бюджету України.</w:t>
      </w:r>
    </w:p>
    <w:p w14:paraId="00000068"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57" w:name="bookmark=id.1664s55" w:colFirst="0" w:colLast="0"/>
      <w:bookmarkStart w:id="58" w:name="bookmark=id.2r0uhxc" w:colFirst="0" w:colLast="0"/>
      <w:bookmarkEnd w:id="57"/>
      <w:bookmarkEnd w:id="58"/>
      <w:r w:rsidRPr="002D6C02">
        <w:rPr>
          <w:rFonts w:ascii="Times New Roman" w:eastAsia="Times New Roman" w:hAnsi="Times New Roman" w:cs="Times New Roman"/>
          <w:sz w:val="28"/>
          <w:szCs w:val="28"/>
          <w:lang w:val="uk-UA"/>
        </w:rPr>
        <w:t>Проведення судових експертиз, обстежень і досліджень судово-медичними та судово-психіатричними установами здійснюється за рахунок коштів, які безпосередньо і цільовим призначенням виділяються цим експертним установам з державного чи місцевого бюджету, за винятком випадків, передбачених частиною четвертою цієї статті.</w:t>
      </w:r>
    </w:p>
    <w:p w14:paraId="00000069"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59" w:name="bookmark=id.3q5sasy" w:colFirst="0" w:colLast="0"/>
      <w:bookmarkStart w:id="60" w:name="bookmark=id.25b2l0r" w:colFirst="0" w:colLast="0"/>
      <w:bookmarkEnd w:id="59"/>
      <w:bookmarkEnd w:id="60"/>
      <w:r w:rsidRPr="002D6C02">
        <w:rPr>
          <w:rFonts w:ascii="Times New Roman" w:eastAsia="Times New Roman" w:hAnsi="Times New Roman" w:cs="Times New Roman"/>
          <w:sz w:val="28"/>
          <w:szCs w:val="28"/>
          <w:lang w:val="uk-UA"/>
        </w:rPr>
        <w:t>Проведення судових експертиз, обстежень і досліджень у кримінальному провадженні державними спеціалізованими установами, судово-медичними та судово-психіатричними установами на замовлення підозрюваного, обвинуваченого, засудженого, виправданого, їх захисників, законного представника, потерпілого, його представника здійснюється за рахунок замовника.</w:t>
      </w:r>
    </w:p>
    <w:p w14:paraId="0000006A"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61" w:name="bookmark=id.kgcv8k" w:colFirst="0" w:colLast="0"/>
      <w:bookmarkStart w:id="62" w:name="bookmark=id.34g0dwd" w:colFirst="0" w:colLast="0"/>
      <w:bookmarkEnd w:id="61"/>
      <w:bookmarkEnd w:id="62"/>
      <w:r w:rsidRPr="002D6C02">
        <w:rPr>
          <w:rFonts w:ascii="Times New Roman" w:eastAsia="Times New Roman" w:hAnsi="Times New Roman" w:cs="Times New Roman"/>
          <w:sz w:val="28"/>
          <w:szCs w:val="28"/>
          <w:lang w:val="uk-UA"/>
        </w:rPr>
        <w:t>Витрати на проведення судових експертиз науково-дослідними установами Міністерства юстиції України та судово-медичними і судово-психіатричними установами Міністерства охорони здоров’я України у цивільних і господарських справах відшкодовуються в порядку, передбаченому чинним законодавством.</w:t>
      </w:r>
    </w:p>
    <w:p w14:paraId="0000006B"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lastRenderedPageBreak/>
        <w:t>Проведення інших експертних досліджень і обстежень державними спеціалізованими установами здійснюється за рахунок замовника і тільки після першочергового виконання експертиз за кримінальними, цивільними, господарськими та адміністративними справами та експертиз за замовленням виконавчих органів.</w:t>
      </w:r>
    </w:p>
    <w:p w14:paraId="0000006C" w14:textId="77777777" w:rsidR="00082D0D"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63" w:name="bookmark=id.1jlao46" w:colFirst="0" w:colLast="0"/>
      <w:bookmarkStart w:id="64" w:name="bookmark=id.43ky6rz" w:colFirst="0" w:colLast="0"/>
      <w:bookmarkEnd w:id="63"/>
      <w:bookmarkEnd w:id="64"/>
      <w:r w:rsidRPr="002D6C02">
        <w:rPr>
          <w:rFonts w:ascii="Times New Roman" w:eastAsia="Times New Roman" w:hAnsi="Times New Roman" w:cs="Times New Roman"/>
          <w:sz w:val="28"/>
          <w:szCs w:val="28"/>
          <w:lang w:val="uk-UA"/>
        </w:rPr>
        <w:t>Державні спеціалізовані установи, а також фахівці, що не є працівниками цих установ, зазначені у </w:t>
      </w:r>
      <w:hyperlink r:id="rId13" w:anchor="n38">
        <w:r w:rsidRPr="00702901">
          <w:rPr>
            <w:rFonts w:ascii="Times New Roman" w:eastAsia="Times New Roman" w:hAnsi="Times New Roman" w:cs="Times New Roman"/>
            <w:sz w:val="28"/>
            <w:szCs w:val="28"/>
            <w:lang w:val="uk-UA"/>
          </w:rPr>
          <w:t>статті 7</w:t>
        </w:r>
      </w:hyperlink>
      <w:r w:rsidRPr="002D6C02">
        <w:rPr>
          <w:rFonts w:ascii="Times New Roman" w:eastAsia="Times New Roman" w:hAnsi="Times New Roman" w:cs="Times New Roman"/>
          <w:sz w:val="28"/>
          <w:szCs w:val="28"/>
          <w:lang w:val="uk-UA"/>
        </w:rPr>
        <w:t> цього Закону, виконують інші роботи на договірних засадах.</w:t>
      </w:r>
    </w:p>
    <w:p w14:paraId="064394E1" w14:textId="77777777" w:rsidR="00702901" w:rsidRPr="002D6C02" w:rsidRDefault="00702901"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p>
    <w:p w14:paraId="69B3313C" w14:textId="77777777" w:rsidR="00702901" w:rsidRDefault="003E4B9B" w:rsidP="00702901">
      <w:pPr>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w:t>
      </w:r>
    </w:p>
    <w:p w14:paraId="0000006D" w14:textId="1A74BF2A" w:rsidR="00082D0D" w:rsidRPr="00702901" w:rsidRDefault="003E4B9B" w:rsidP="00702901">
      <w:pPr>
        <w:spacing w:after="0" w:line="240" w:lineRule="auto"/>
        <w:ind w:firstLine="567"/>
        <w:jc w:val="both"/>
        <w:rPr>
          <w:rFonts w:ascii="Times New Roman" w:eastAsia="Times New Roman" w:hAnsi="Times New Roman" w:cs="Times New Roman"/>
          <w:b/>
          <w:sz w:val="28"/>
          <w:szCs w:val="28"/>
          <w:lang w:val="uk-UA"/>
        </w:rPr>
      </w:pPr>
      <w:r w:rsidRPr="00702901">
        <w:rPr>
          <w:rFonts w:ascii="Times New Roman" w:eastAsia="Times New Roman" w:hAnsi="Times New Roman" w:cs="Times New Roman"/>
          <w:b/>
          <w:sz w:val="28"/>
          <w:szCs w:val="28"/>
          <w:lang w:val="uk-UA"/>
        </w:rPr>
        <w:t>Стаття 16. Атестація судового експерта</w:t>
      </w:r>
    </w:p>
    <w:p w14:paraId="0000006E" w14:textId="00161D67" w:rsidR="00082D0D" w:rsidRPr="002D6C02" w:rsidRDefault="003E4B9B" w:rsidP="0070290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Метою атестації судового експерта є оцінка професійного рівня фахівців, які залучаються до проведення судових експертиз.  Залежно від спеціалізації їм присвоюється кваліфікація судового експерта з правом проведення певного виду експертизи. Атестацію проходять тільки особи, які мають намір здійснювати судово-експертну діяльність на постійній основі.</w:t>
      </w:r>
    </w:p>
    <w:p w14:paraId="0000006F" w14:textId="77777777" w:rsidR="00082D0D" w:rsidRPr="002D6C02" w:rsidRDefault="003E4B9B" w:rsidP="0070290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Залежно від спеціалізації і рівня підготовки працівникам державної спеціалізованої установи присвоюються кваліфікація судового експерта і кваліфікаційний клас.</w:t>
      </w:r>
    </w:p>
    <w:bookmarkStart w:id="65" w:name="bookmark=id.2iq8gzs" w:colFirst="0" w:colLast="0"/>
    <w:bookmarkEnd w:id="65"/>
    <w:p w14:paraId="00000070" w14:textId="77777777" w:rsidR="00082D0D" w:rsidRPr="002D6C02" w:rsidRDefault="00E234C1"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sdt>
        <w:sdtPr>
          <w:rPr>
            <w:rFonts w:ascii="Times New Roman" w:hAnsi="Times New Roman" w:cs="Times New Roman"/>
            <w:sz w:val="28"/>
            <w:szCs w:val="28"/>
            <w:lang w:val="uk-UA"/>
          </w:rPr>
          <w:tag w:val="goog_rdk_1"/>
          <w:id w:val="1762874334"/>
        </w:sdtPr>
        <w:sdtEndPr/>
        <w:sdtContent/>
      </w:sdt>
      <w:hyperlink r:id="rId14" w:anchor="n15">
        <w:r w:rsidR="003E4B9B" w:rsidRPr="002D6C02">
          <w:rPr>
            <w:rFonts w:ascii="Times New Roman" w:eastAsia="Times New Roman" w:hAnsi="Times New Roman" w:cs="Times New Roman"/>
            <w:sz w:val="28"/>
            <w:szCs w:val="28"/>
            <w:lang w:val="uk-UA"/>
          </w:rPr>
          <w:t>Порядок проведення атестації та присвоєння кваліфікаці</w:t>
        </w:r>
      </w:hyperlink>
      <w:hyperlink r:id="rId15" w:anchor="n15">
        <w:r w:rsidR="003E4B9B" w:rsidRPr="002D6C02">
          <w:rPr>
            <w:rFonts w:ascii="Times New Roman" w:eastAsia="Times New Roman" w:hAnsi="Times New Roman" w:cs="Times New Roman"/>
            <w:sz w:val="28"/>
            <w:szCs w:val="28"/>
            <w:lang w:val="uk-UA"/>
          </w:rPr>
          <w:t>ї</w:t>
        </w:r>
      </w:hyperlink>
      <w:hyperlink r:id="rId16" w:anchor="n15">
        <w:r w:rsidR="003E4B9B" w:rsidRPr="002D6C02">
          <w:rPr>
            <w:rFonts w:ascii="Times New Roman" w:eastAsia="Times New Roman" w:hAnsi="Times New Roman" w:cs="Times New Roman"/>
            <w:sz w:val="28"/>
            <w:szCs w:val="28"/>
            <w:lang w:val="uk-UA"/>
          </w:rPr>
          <w:t xml:space="preserve"> судового експерта чи позбавлення кваліфікаційних класів судового експерта</w:t>
        </w:r>
      </w:hyperlink>
      <w:r w:rsidR="003E4B9B" w:rsidRPr="002D6C02">
        <w:rPr>
          <w:rFonts w:ascii="Times New Roman" w:eastAsia="Times New Roman" w:hAnsi="Times New Roman" w:cs="Times New Roman"/>
          <w:sz w:val="28"/>
          <w:szCs w:val="28"/>
          <w:lang w:val="uk-UA"/>
        </w:rPr>
        <w:t xml:space="preserve"> визначається міністерствами та іншими центральними органами виконавчої влади, до сфери управління яких належать державні спеціалізовані установи, що здійснюють судово-експертну діяльність. Порядок атестації </w:t>
      </w:r>
      <w:hyperlink r:id="rId17" w:anchor="n15">
        <w:r w:rsidR="003E4B9B" w:rsidRPr="002D6C02">
          <w:rPr>
            <w:rFonts w:ascii="Times New Roman" w:eastAsia="Times New Roman" w:hAnsi="Times New Roman" w:cs="Times New Roman"/>
            <w:sz w:val="28"/>
            <w:szCs w:val="28"/>
            <w:lang w:val="uk-UA"/>
          </w:rPr>
          <w:t xml:space="preserve">та присвоєння кваліфікації </w:t>
        </w:r>
      </w:hyperlink>
      <w:r w:rsidR="003E4B9B" w:rsidRPr="002D6C02">
        <w:rPr>
          <w:rFonts w:ascii="Times New Roman" w:eastAsia="Times New Roman" w:hAnsi="Times New Roman" w:cs="Times New Roman"/>
          <w:sz w:val="28"/>
          <w:szCs w:val="28"/>
          <w:lang w:val="uk-UA"/>
        </w:rPr>
        <w:t>судових експертів, які не є працівниками державних спеціалізованих установ, не може відрізнятися від порядку а</w:t>
      </w:r>
      <w:hyperlink r:id="rId18" w:anchor="n15">
        <w:r w:rsidR="003E4B9B" w:rsidRPr="002D6C02">
          <w:rPr>
            <w:rFonts w:ascii="Times New Roman" w:eastAsia="Times New Roman" w:hAnsi="Times New Roman" w:cs="Times New Roman"/>
            <w:sz w:val="28"/>
            <w:szCs w:val="28"/>
            <w:lang w:val="uk-UA"/>
          </w:rPr>
          <w:t xml:space="preserve">тестації та присвоєння кваліфікації судових експертів науково-дослідних установ </w:t>
        </w:r>
      </w:hyperlink>
      <w:r w:rsidR="003E4B9B" w:rsidRPr="002D6C02">
        <w:rPr>
          <w:rFonts w:ascii="Times New Roman" w:eastAsia="Times New Roman" w:hAnsi="Times New Roman" w:cs="Times New Roman"/>
          <w:sz w:val="28"/>
          <w:szCs w:val="28"/>
          <w:lang w:val="uk-UA"/>
        </w:rPr>
        <w:t>Міністерства юстиції України.</w:t>
      </w:r>
    </w:p>
    <w:p w14:paraId="2B93D019" w14:textId="77777777" w:rsidR="003E4B9B" w:rsidRPr="002D6C02" w:rsidRDefault="003E4B9B" w:rsidP="00702901">
      <w:pPr>
        <w:spacing w:after="0" w:line="240" w:lineRule="auto"/>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w:t>
      </w:r>
    </w:p>
    <w:p w14:paraId="7D4510C3" w14:textId="4D6CDBDF" w:rsidR="003E4B9B" w:rsidRPr="006C15F8" w:rsidRDefault="003E4B9B" w:rsidP="00702901">
      <w:pPr>
        <w:spacing w:after="0" w:line="240" w:lineRule="auto"/>
        <w:ind w:firstLine="567"/>
        <w:jc w:val="both"/>
        <w:rPr>
          <w:rFonts w:ascii="Times New Roman" w:eastAsia="Times New Roman" w:hAnsi="Times New Roman" w:cs="Times New Roman"/>
          <w:b/>
          <w:i/>
          <w:sz w:val="28"/>
          <w:szCs w:val="28"/>
          <w:lang w:val="uk-UA"/>
        </w:rPr>
      </w:pPr>
      <w:r w:rsidRPr="006C15F8">
        <w:rPr>
          <w:rFonts w:ascii="Times New Roman" w:eastAsia="Times New Roman" w:hAnsi="Times New Roman" w:cs="Times New Roman"/>
          <w:b/>
          <w:sz w:val="28"/>
          <w:szCs w:val="28"/>
          <w:lang w:val="uk-UA"/>
        </w:rPr>
        <w:t>Стаття 17. Експертно-кваліфікаційні комісії</w:t>
      </w:r>
      <w:r w:rsidRPr="006C15F8">
        <w:rPr>
          <w:rFonts w:ascii="Times New Roman" w:eastAsia="Times New Roman" w:hAnsi="Times New Roman" w:cs="Times New Roman"/>
          <w:b/>
          <w:i/>
          <w:sz w:val="28"/>
          <w:szCs w:val="28"/>
          <w:lang w:val="uk-UA"/>
        </w:rPr>
        <w:t xml:space="preserve"> </w:t>
      </w:r>
    </w:p>
    <w:p w14:paraId="00000072" w14:textId="04881F10" w:rsidR="00082D0D" w:rsidRPr="006C15F8" w:rsidRDefault="003E4B9B" w:rsidP="00702901">
      <w:pPr>
        <w:spacing w:after="0" w:line="240" w:lineRule="auto"/>
        <w:ind w:firstLine="567"/>
        <w:jc w:val="both"/>
        <w:rPr>
          <w:rFonts w:ascii="Times New Roman" w:eastAsia="Times New Roman" w:hAnsi="Times New Roman" w:cs="Times New Roman"/>
          <w:sz w:val="28"/>
          <w:szCs w:val="28"/>
          <w:lang w:val="uk-UA"/>
        </w:rPr>
      </w:pPr>
      <w:r w:rsidRPr="006C15F8">
        <w:rPr>
          <w:rFonts w:ascii="Times New Roman" w:eastAsia="Times New Roman" w:hAnsi="Times New Roman" w:cs="Times New Roman"/>
          <w:sz w:val="28"/>
          <w:szCs w:val="28"/>
          <w:lang w:val="uk-UA"/>
        </w:rPr>
        <w:t>Для присвоєння та позбавлення кваліфікації судового експерта і кваліфікаційних класів створюються експертно-кваліфікаційні комісії при міністерствах та інших центральних органах виконавчої влади, до сфери управління яких належать державні спеціалізовані установи, що здійснюють судово-експертну діяльність.</w:t>
      </w:r>
    </w:p>
    <w:p w14:paraId="6288C43A" w14:textId="77777777" w:rsidR="00772AB7" w:rsidRPr="006C15F8" w:rsidRDefault="00772AB7" w:rsidP="00772AB7">
      <w:pPr>
        <w:spacing w:after="0" w:line="240" w:lineRule="auto"/>
        <w:ind w:firstLine="708"/>
        <w:jc w:val="both"/>
        <w:rPr>
          <w:rFonts w:ascii="Times New Roman" w:eastAsia="Times New Roman" w:hAnsi="Times New Roman" w:cs="Times New Roman"/>
          <w:color w:val="000000" w:themeColor="text1"/>
          <w:sz w:val="28"/>
          <w:szCs w:val="28"/>
          <w:lang w:val="uk-UA"/>
        </w:rPr>
      </w:pPr>
      <w:r w:rsidRPr="006C15F8">
        <w:rPr>
          <w:rFonts w:ascii="Times New Roman" w:eastAsia="Times New Roman" w:hAnsi="Times New Roman" w:cs="Times New Roman"/>
          <w:color w:val="000000" w:themeColor="text1"/>
          <w:sz w:val="28"/>
          <w:szCs w:val="28"/>
          <w:lang w:val="uk-UA"/>
        </w:rPr>
        <w:t>Експертно-кваліфікаційні комісії з присвоєння кваліфікації судового експерта можуть також утворюватись за потреби при закладах освіти в галузі судової експертизи, які мають відповідну ліцензію на здійснення освітньої діяльності та відповідають вимогам встановленим законодавством, які здійснюють підготовку судових експертів для атестації судових експертів, які пройшли початкову підготовку.</w:t>
      </w:r>
    </w:p>
    <w:p w14:paraId="33DCC368" w14:textId="77777777" w:rsidR="00772AB7" w:rsidRPr="006C15F8" w:rsidRDefault="00772AB7" w:rsidP="00772AB7">
      <w:pPr>
        <w:spacing w:after="0" w:line="240" w:lineRule="auto"/>
        <w:ind w:firstLine="720"/>
        <w:jc w:val="both"/>
        <w:rPr>
          <w:rFonts w:ascii="Times New Roman" w:eastAsia="Times New Roman" w:hAnsi="Times New Roman" w:cs="Times New Roman"/>
          <w:color w:val="000000" w:themeColor="text1"/>
          <w:sz w:val="28"/>
          <w:szCs w:val="28"/>
          <w:lang w:val="uk-UA"/>
        </w:rPr>
      </w:pPr>
      <w:r w:rsidRPr="006C15F8">
        <w:rPr>
          <w:rFonts w:ascii="Times New Roman" w:eastAsia="Times New Roman" w:hAnsi="Times New Roman" w:cs="Times New Roman"/>
          <w:color w:val="000000" w:themeColor="text1"/>
          <w:sz w:val="28"/>
          <w:szCs w:val="28"/>
          <w:lang w:val="uk-UA"/>
        </w:rPr>
        <w:t>Присвоєна кваліфікація судового експерта та свідоцтво про присвоєння кваліфікації судового експерта є безстроковим.</w:t>
      </w:r>
    </w:p>
    <w:p w14:paraId="751C6B7F" w14:textId="77777777" w:rsidR="00772AB7" w:rsidRPr="00772AB7" w:rsidRDefault="00772AB7" w:rsidP="00702901">
      <w:pPr>
        <w:spacing w:after="0" w:line="240" w:lineRule="auto"/>
        <w:ind w:firstLine="567"/>
        <w:jc w:val="both"/>
        <w:rPr>
          <w:rFonts w:ascii="Times New Roman" w:eastAsia="Times New Roman" w:hAnsi="Times New Roman" w:cs="Times New Roman"/>
          <w:sz w:val="28"/>
          <w:szCs w:val="28"/>
        </w:rPr>
      </w:pPr>
    </w:p>
    <w:p w14:paraId="435672BD" w14:textId="553BF772" w:rsidR="00702901" w:rsidRDefault="003E4B9B" w:rsidP="00702901">
      <w:pPr>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lastRenderedPageBreak/>
        <w:t>Для присвоєння та позбавлення кваліфікації судового експерта особам які не є працівниками державних спеціалізованих установ, створюються експертно-кваліфікаційні комісії при громадських</w:t>
      </w:r>
      <w:r w:rsidR="00702901">
        <w:rPr>
          <w:rFonts w:ascii="Times New Roman" w:eastAsia="Times New Roman" w:hAnsi="Times New Roman" w:cs="Times New Roman"/>
          <w:sz w:val="28"/>
          <w:szCs w:val="28"/>
          <w:lang w:val="uk-UA"/>
        </w:rPr>
        <w:t xml:space="preserve"> організаціях судових експертів.</w:t>
      </w:r>
    </w:p>
    <w:p w14:paraId="46BC5511" w14:textId="667C9A65" w:rsidR="00A36F92" w:rsidRPr="002D6C02" w:rsidRDefault="00A36F92" w:rsidP="00702901">
      <w:pPr>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До складу експертно-кваліфікаційних комісій входять найбільш досвідчені фахівці та науковці, які мають кваліфікацію судового експерта та стаж практичної роботи за спеціальністю не менше п’яти років. Серед них має бути не менше двох фахівців тієї експертної спеціальності і того класу, з яких комісія проводить атестацію, присвоює кваліфікацію судового експерта або кваліфікаційний клас, а також фахівець з процесуальних питань судової експертизи.</w:t>
      </w:r>
    </w:p>
    <w:p w14:paraId="00000077" w14:textId="77777777" w:rsidR="00082D0D" w:rsidRPr="002D6C02" w:rsidRDefault="003E4B9B" w:rsidP="00702901">
      <w:pPr>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Присвоєння кваліфікації судового експерта і кваліфікаційних класів судово-медичним і судово-психіатричним експертам та позбавлення кваліфікації судового експерта і кваліфікаційних класів судово-медичних і судово-психіатричних експертів проводяться в </w:t>
      </w:r>
      <w:hyperlink r:id="rId19" w:anchor="n17">
        <w:r w:rsidRPr="002D6C02">
          <w:rPr>
            <w:rFonts w:ascii="Times New Roman" w:eastAsia="Times New Roman" w:hAnsi="Times New Roman" w:cs="Times New Roman"/>
            <w:sz w:val="28"/>
            <w:szCs w:val="28"/>
            <w:lang w:val="uk-UA"/>
          </w:rPr>
          <w:t>порядку</w:t>
        </w:r>
      </w:hyperlink>
      <w:r w:rsidRPr="002D6C02">
        <w:rPr>
          <w:rFonts w:ascii="Times New Roman" w:eastAsia="Times New Roman" w:hAnsi="Times New Roman" w:cs="Times New Roman"/>
          <w:sz w:val="28"/>
          <w:szCs w:val="28"/>
          <w:lang w:val="uk-UA"/>
        </w:rPr>
        <w:t>, що встановлюється Міністерством охорони здоров’я України.</w:t>
      </w:r>
    </w:p>
    <w:p w14:paraId="00000078" w14:textId="16B9CC3F" w:rsidR="00082D0D" w:rsidRPr="002D6C02" w:rsidRDefault="003E4B9B" w:rsidP="00702901">
      <w:pPr>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Приведення до присяги судового експерта при позитивному результаті атестації здійснюється тією експертно-кваліфікаційною комісією, яка проводила атестацію, із відповідним документальним закріпленням. </w:t>
      </w:r>
    </w:p>
    <w:p w14:paraId="00000079" w14:textId="77777777" w:rsidR="00082D0D" w:rsidRPr="002D6C02" w:rsidRDefault="003E4B9B" w:rsidP="00702901">
      <w:pPr>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Дисциплінарне провадження стосовно судових експертів, які здійснюють судово-експертну діяльність на постійній основі, виконується дисциплінарними комісіями при тих експертно-кваліфікаційних комісіях, які їх атестували.</w:t>
      </w:r>
    </w:p>
    <w:p w14:paraId="0000007A" w14:textId="77777777" w:rsidR="00082D0D" w:rsidRPr="002D6C02" w:rsidRDefault="003E4B9B" w:rsidP="00702901">
      <w:pPr>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Особі, якій присвоєно кваліфікацію судового експерта та яка склала присягу судового експерта, видається свідоцтво про присвоєння кваліфікації судового експерта (далі — свідоцтво), та відомості про неї, передаються до державного Реєстру атестованих судових експертів.</w:t>
      </w:r>
    </w:p>
    <w:p w14:paraId="67EDFCF6" w14:textId="5D6CBE03" w:rsidR="003E4B9B" w:rsidRDefault="003E4B9B" w:rsidP="00702901">
      <w:pPr>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У свідоцтві зазначаються дата видачі та номер свідоцтва, дата та номер рішення Експертно-кваліфікаційної комісії судових експертів про присвоєння кваліфікації судового експерта, прізвище, ім’я та по</w:t>
      </w:r>
      <w:r w:rsidR="009B4801" w:rsidRPr="002D6C02">
        <w:rPr>
          <w:rFonts w:ascii="Times New Roman" w:eastAsia="Times New Roman" w:hAnsi="Times New Roman" w:cs="Times New Roman"/>
          <w:sz w:val="28"/>
          <w:szCs w:val="28"/>
          <w:lang w:val="uk-UA"/>
        </w:rPr>
        <w:t>-</w:t>
      </w:r>
      <w:r w:rsidRPr="002D6C02">
        <w:rPr>
          <w:rFonts w:ascii="Times New Roman" w:eastAsia="Times New Roman" w:hAnsi="Times New Roman" w:cs="Times New Roman"/>
          <w:sz w:val="28"/>
          <w:szCs w:val="28"/>
          <w:lang w:val="uk-UA"/>
        </w:rPr>
        <w:t xml:space="preserve">батькові судового експерта, якому видається свідоцтво, вид (види) експертизи та назва (назви) експертної (експертних) спеціальності (спеціальностей), за якою (якими) судовому експерту присвоєно кваліфікацію судового експерта. Свідоцтво підписується головою Експертно-кваліфікаційної комісії, а у разі його відсутності — заступником. </w:t>
      </w:r>
    </w:p>
    <w:p w14:paraId="2FC27399" w14:textId="7D605C43" w:rsidR="00580C98" w:rsidRPr="0006073E" w:rsidRDefault="00580C98" w:rsidP="00702901">
      <w:pPr>
        <w:spacing w:after="0" w:line="240" w:lineRule="auto"/>
        <w:ind w:firstLine="567"/>
        <w:jc w:val="both"/>
        <w:rPr>
          <w:rFonts w:ascii="Times New Roman" w:eastAsia="Times New Roman" w:hAnsi="Times New Roman" w:cs="Times New Roman"/>
          <w:sz w:val="28"/>
          <w:szCs w:val="28"/>
          <w:lang w:val="uk-UA"/>
        </w:rPr>
      </w:pPr>
      <w:r w:rsidRPr="0006073E">
        <w:rPr>
          <w:rFonts w:ascii="Times New Roman" w:eastAsia="Times New Roman" w:hAnsi="Times New Roman" w:cs="Times New Roman"/>
          <w:sz w:val="28"/>
          <w:szCs w:val="28"/>
          <w:lang w:val="uk-UA"/>
        </w:rPr>
        <w:t>Свідоцтво є безстроковим.</w:t>
      </w:r>
    </w:p>
    <w:p w14:paraId="7890B9AF" w14:textId="77777777" w:rsidR="00702901" w:rsidRPr="002D6C02" w:rsidRDefault="00702901" w:rsidP="00702901">
      <w:pPr>
        <w:spacing w:after="0" w:line="240" w:lineRule="auto"/>
        <w:ind w:firstLine="567"/>
        <w:jc w:val="both"/>
        <w:rPr>
          <w:rFonts w:ascii="Times New Roman" w:eastAsia="Times New Roman" w:hAnsi="Times New Roman" w:cs="Times New Roman"/>
          <w:sz w:val="28"/>
          <w:szCs w:val="28"/>
          <w:lang w:val="uk-UA"/>
        </w:rPr>
      </w:pPr>
    </w:p>
    <w:p w14:paraId="0000007D" w14:textId="75981F19" w:rsidR="00082D0D" w:rsidRPr="00702901" w:rsidRDefault="003E4B9B" w:rsidP="00702901">
      <w:pPr>
        <w:spacing w:after="0" w:line="240" w:lineRule="auto"/>
        <w:ind w:firstLine="567"/>
        <w:jc w:val="both"/>
        <w:rPr>
          <w:rFonts w:ascii="Times New Roman" w:eastAsia="Times New Roman" w:hAnsi="Times New Roman" w:cs="Times New Roman"/>
          <w:b/>
          <w:sz w:val="28"/>
          <w:szCs w:val="28"/>
          <w:lang w:val="uk-UA"/>
        </w:rPr>
      </w:pPr>
      <w:r w:rsidRPr="00702901">
        <w:rPr>
          <w:rFonts w:ascii="Times New Roman" w:eastAsia="Times New Roman" w:hAnsi="Times New Roman" w:cs="Times New Roman"/>
          <w:b/>
          <w:sz w:val="28"/>
          <w:szCs w:val="28"/>
          <w:lang w:val="uk-UA"/>
        </w:rPr>
        <w:t>Стаття 18. Оплата праці та соціальний захист судових експертів</w:t>
      </w:r>
    </w:p>
    <w:p w14:paraId="0000007E" w14:textId="53F8A01F"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66" w:name="bookmark=id.xvir7l" w:colFirst="0" w:colLast="0"/>
      <w:bookmarkEnd w:id="66"/>
      <w:r w:rsidRPr="002D6C02">
        <w:rPr>
          <w:rFonts w:ascii="Times New Roman" w:eastAsia="Times New Roman" w:hAnsi="Times New Roman" w:cs="Times New Roman"/>
          <w:sz w:val="28"/>
          <w:szCs w:val="28"/>
          <w:lang w:val="uk-UA"/>
        </w:rPr>
        <w:t>Заробітна плата працівників державних спеціалізованих установ (невійськовослужбовців і тих, які не мають звань рядового і начальницького складу), які мають кваліфікацію судового експерта, складається з посадового окладу, надбавок, доплат до нього, премій та інших виплат, розмір і порядок встановлення яких визначаються Кабінетом Міністрів України.</w:t>
      </w:r>
    </w:p>
    <w:p w14:paraId="0000007F"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lastRenderedPageBreak/>
        <w:t>Працівникам державних спеціалізованих установ (невійськовослужбовцям і тим, які не мають звань рядового і начальницького складу), які мають кваліфікацію судового експерта, посадові оклади встановлюються у розмірі не менше 10 розмірів прожиткового мінімуму, встановленого для працездатних осіб на 1 січня календарного року. Тимчасово, по 31 грудня 2017 року, особам у період роботи на посадах судових експертів (крім осіб з інвалідністю I та II груп, осіб з інвалідністю внаслідок війни III групи та учасників бойових дій, осіб, на яких поширюється дія </w:t>
      </w:r>
      <w:hyperlink r:id="rId20" w:anchor="n149">
        <w:r w:rsidRPr="002D6C02">
          <w:rPr>
            <w:rFonts w:ascii="Times New Roman" w:eastAsia="Times New Roman" w:hAnsi="Times New Roman" w:cs="Times New Roman"/>
            <w:sz w:val="28"/>
            <w:szCs w:val="28"/>
            <w:u w:val="single"/>
            <w:lang w:val="uk-UA"/>
          </w:rPr>
          <w:t>пункту 1</w:t>
        </w:r>
      </w:hyperlink>
      <w:r w:rsidRPr="002D6C02">
        <w:rPr>
          <w:rFonts w:ascii="Times New Roman" w:eastAsia="Times New Roman" w:hAnsi="Times New Roman" w:cs="Times New Roman"/>
          <w:sz w:val="28"/>
          <w:szCs w:val="28"/>
          <w:lang w:val="uk-UA"/>
        </w:rPr>
        <w:t> статті 10 Закону України "Про статус ветеранів війни, гарантії їх соціального захисту") пенсії, призначені відповідно до законодавства України, розмір яких перевищує 150 відсотків прожиткового мінімуму, встановленого для осіб, які втратили працездатність, виплачуються в розмірі 85 відсотків призначеного розміру, але не менше 150 відсотків прожиткового мінімуму, встановленого для осіб, які втратили працездатність.</w:t>
      </w:r>
    </w:p>
    <w:p w14:paraId="00000080" w14:textId="77777777" w:rsidR="00082D0D"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67" w:name="bookmark=id.1x0gk37" w:colFirst="0" w:colLast="0"/>
      <w:bookmarkStart w:id="68" w:name="bookmark=id.4h042r0" w:colFirst="0" w:colLast="0"/>
      <w:bookmarkEnd w:id="67"/>
      <w:bookmarkEnd w:id="68"/>
      <w:r w:rsidRPr="002D6C02">
        <w:rPr>
          <w:rFonts w:ascii="Times New Roman" w:eastAsia="Times New Roman" w:hAnsi="Times New Roman" w:cs="Times New Roman"/>
          <w:sz w:val="28"/>
          <w:szCs w:val="28"/>
          <w:lang w:val="uk-UA"/>
        </w:rPr>
        <w:t>Особливості встановлення розмірів посадових окладів, надбавок, доплат, премій та інших виплат працівникам державних спеціалізованих установ Міністерства оборони України, Служби безпеки України, Державної прикордонної служби України, які мають кваліфікацію судового експерта, визначаються чинним законодавством України для військовослужбовців і тих, які мають звання рядового і начальницького складу.</w:t>
      </w:r>
    </w:p>
    <w:p w14:paraId="1FDF211B" w14:textId="77777777" w:rsidR="00702901" w:rsidRPr="002D6C02" w:rsidRDefault="00702901"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p>
    <w:p w14:paraId="00000081" w14:textId="77777777" w:rsidR="00082D0D" w:rsidRPr="00702901"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bookmarkStart w:id="69" w:name="bookmark=id.2w5ecyt" w:colFirst="0" w:colLast="0"/>
      <w:bookmarkStart w:id="70" w:name="bookmark=id.1baon6m" w:colFirst="0" w:colLast="0"/>
      <w:bookmarkEnd w:id="69"/>
      <w:bookmarkEnd w:id="70"/>
      <w:r w:rsidRPr="00702901">
        <w:rPr>
          <w:rFonts w:ascii="Times New Roman" w:eastAsia="Times New Roman" w:hAnsi="Times New Roman" w:cs="Times New Roman"/>
          <w:b/>
          <w:sz w:val="28"/>
          <w:szCs w:val="28"/>
          <w:lang w:val="uk-UA"/>
        </w:rPr>
        <w:t>Стаття 18</w:t>
      </w:r>
      <w:r w:rsidRPr="00702901">
        <w:rPr>
          <w:rFonts w:ascii="Times New Roman" w:eastAsia="Times New Roman" w:hAnsi="Times New Roman" w:cs="Times New Roman"/>
          <w:b/>
          <w:sz w:val="28"/>
          <w:szCs w:val="28"/>
          <w:vertAlign w:val="superscript"/>
          <w:lang w:val="uk-UA"/>
        </w:rPr>
        <w:t>-1</w:t>
      </w:r>
      <w:r w:rsidRPr="00702901">
        <w:rPr>
          <w:rFonts w:ascii="Times New Roman" w:eastAsia="Times New Roman" w:hAnsi="Times New Roman" w:cs="Times New Roman"/>
          <w:b/>
          <w:sz w:val="28"/>
          <w:szCs w:val="28"/>
          <w:lang w:val="uk-UA"/>
        </w:rPr>
        <w:t>. Щорічні та додаткові відпустки судових експертів</w:t>
      </w:r>
    </w:p>
    <w:p w14:paraId="00000082"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71" w:name="bookmark=id.3vac5uf" w:colFirst="0" w:colLast="0"/>
      <w:bookmarkEnd w:id="71"/>
      <w:r w:rsidRPr="002D6C02">
        <w:rPr>
          <w:rFonts w:ascii="Times New Roman" w:eastAsia="Times New Roman" w:hAnsi="Times New Roman" w:cs="Times New Roman"/>
          <w:sz w:val="28"/>
          <w:szCs w:val="28"/>
          <w:lang w:val="uk-UA"/>
        </w:rPr>
        <w:t>Працівникам державних спеціалізованих установ, які мають кваліфікацію судового експерта, надається щорічна основна оплачувана відпустка тривалістю 30 календарних днів, якщо законодавством України не передбачено більш тривалої відпустки.</w:t>
      </w:r>
    </w:p>
    <w:p w14:paraId="00000083"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72" w:name="bookmark=id.2afmg28" w:colFirst="0" w:colLast="0"/>
      <w:bookmarkEnd w:id="72"/>
      <w:r w:rsidRPr="002D6C02">
        <w:rPr>
          <w:rFonts w:ascii="Times New Roman" w:eastAsia="Times New Roman" w:hAnsi="Times New Roman" w:cs="Times New Roman"/>
          <w:sz w:val="28"/>
          <w:szCs w:val="28"/>
          <w:lang w:val="uk-UA"/>
        </w:rPr>
        <w:t>Працівникам державних спеціалізованих установ, які мають кваліфікацію судового експерта, за кожний рік роботи на посадах керівних працівників, судових експертів, наукових працівників цих установ після досягнення п’ятирічного стажу роботи з урахуванням попереднього стажу роботи за фахом на посадах судових експертів, державних службовців і наукових працівників, надається один календарний день додаткової оплачуваної відпустки, але не більш як 15 календарних днів.</w:t>
      </w:r>
    </w:p>
    <w:p w14:paraId="00000084" w14:textId="77777777" w:rsidR="00082D0D"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73" w:name="bookmark=id.pkwqa1" w:colFirst="0" w:colLast="0"/>
      <w:bookmarkEnd w:id="73"/>
      <w:r w:rsidRPr="002D6C02">
        <w:rPr>
          <w:rFonts w:ascii="Times New Roman" w:eastAsia="Times New Roman" w:hAnsi="Times New Roman" w:cs="Times New Roman"/>
          <w:sz w:val="28"/>
          <w:szCs w:val="28"/>
          <w:lang w:val="uk-UA"/>
        </w:rPr>
        <w:t>Особливості надання відпусток працівникам державних спеціалізованих установ Міністерства оборони України, Служби безпеки України, Державної прикордонної служби України, які мають кваліфікацію судового експерта, визначаються чинним законодавством України щодо військовослужбовців і тих, які мають звання рядового і начальницького складу.</w:t>
      </w:r>
    </w:p>
    <w:p w14:paraId="5BB3D144" w14:textId="77777777" w:rsidR="00702901" w:rsidRPr="002D6C02" w:rsidRDefault="00702901"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p>
    <w:p w14:paraId="00000085" w14:textId="77777777" w:rsidR="00082D0D" w:rsidRPr="00702901"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bookmarkStart w:id="74" w:name="bookmark=id.1opuj5n" w:colFirst="0" w:colLast="0"/>
      <w:bookmarkStart w:id="75" w:name="bookmark=id.39kk8xu" w:colFirst="0" w:colLast="0"/>
      <w:bookmarkEnd w:id="74"/>
      <w:bookmarkEnd w:id="75"/>
      <w:r w:rsidRPr="00702901">
        <w:rPr>
          <w:rFonts w:ascii="Times New Roman" w:eastAsia="Times New Roman" w:hAnsi="Times New Roman" w:cs="Times New Roman"/>
          <w:b/>
          <w:sz w:val="28"/>
          <w:szCs w:val="28"/>
          <w:lang w:val="uk-UA"/>
        </w:rPr>
        <w:t>Стаття 19. Охорона державних спеціалізованих установ, що проводять судові експертизи</w:t>
      </w:r>
    </w:p>
    <w:p w14:paraId="00000086" w14:textId="77777777" w:rsidR="00082D0D" w:rsidRPr="002D6C02"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76" w:name="bookmark=id.48pi1tg" w:colFirst="0" w:colLast="0"/>
      <w:bookmarkStart w:id="77" w:name="bookmark=id.2nusc19" w:colFirst="0" w:colLast="0"/>
      <w:bookmarkEnd w:id="76"/>
      <w:bookmarkEnd w:id="77"/>
      <w:r w:rsidRPr="002D6C02">
        <w:rPr>
          <w:rFonts w:ascii="Times New Roman" w:eastAsia="Times New Roman" w:hAnsi="Times New Roman" w:cs="Times New Roman"/>
          <w:sz w:val="28"/>
          <w:szCs w:val="28"/>
          <w:lang w:val="uk-UA"/>
        </w:rPr>
        <w:t>Охорона приміщень і територій установ судових експертиз Міністерства юстиції України і Міністерства охорони здоров’я України, а також режим тримання осіб, які перебувають під вартою і направлені на судово-</w:t>
      </w:r>
      <w:r w:rsidRPr="002D6C02">
        <w:rPr>
          <w:rFonts w:ascii="Times New Roman" w:eastAsia="Times New Roman" w:hAnsi="Times New Roman" w:cs="Times New Roman"/>
          <w:sz w:val="28"/>
          <w:szCs w:val="28"/>
          <w:lang w:val="uk-UA"/>
        </w:rPr>
        <w:lastRenderedPageBreak/>
        <w:t>психіатричну експертизу, забезпечуються підрозділами відомчої воєнізованої охорони Державної судової адміністрації України за рахунок коштів, що виділяються на цю мету з державного бюджету.</w:t>
      </w:r>
    </w:p>
    <w:p w14:paraId="00000087" w14:textId="77777777" w:rsidR="00082D0D" w:rsidRDefault="003E4B9B"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78" w:name="bookmark=id.3mzq4wv" w:colFirst="0" w:colLast="0"/>
      <w:bookmarkStart w:id="79" w:name="bookmark=id.1302m92" w:colFirst="0" w:colLast="0"/>
      <w:bookmarkEnd w:id="78"/>
      <w:bookmarkEnd w:id="79"/>
      <w:r w:rsidRPr="002D6C02">
        <w:rPr>
          <w:rFonts w:ascii="Times New Roman" w:eastAsia="Times New Roman" w:hAnsi="Times New Roman" w:cs="Times New Roman"/>
          <w:sz w:val="28"/>
          <w:szCs w:val="28"/>
          <w:lang w:val="uk-UA"/>
        </w:rPr>
        <w:t>Охорона експертних служб Міністерства внутрішніх справ України, Міністерства оборони України, Служби безпеки України, Державної прикордонної служби України забезпечується цими органами.</w:t>
      </w:r>
    </w:p>
    <w:p w14:paraId="27565C29" w14:textId="77777777" w:rsidR="00C06BFD" w:rsidRPr="002D6C02" w:rsidRDefault="00C06BFD" w:rsidP="0070290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p>
    <w:p w14:paraId="00000088" w14:textId="77777777" w:rsidR="00082D0D" w:rsidRPr="00C06BFD" w:rsidRDefault="003E4B9B" w:rsidP="00092DD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bookmarkStart w:id="80" w:name="bookmark=id.haapch" w:colFirst="0" w:colLast="0"/>
      <w:bookmarkStart w:id="81" w:name="bookmark=id.2250f4o" w:colFirst="0" w:colLast="0"/>
      <w:bookmarkEnd w:id="80"/>
      <w:bookmarkEnd w:id="81"/>
      <w:r w:rsidRPr="00C06BFD">
        <w:rPr>
          <w:rFonts w:ascii="Times New Roman" w:eastAsia="Times New Roman" w:hAnsi="Times New Roman" w:cs="Times New Roman"/>
          <w:b/>
          <w:sz w:val="28"/>
          <w:szCs w:val="28"/>
          <w:lang w:val="uk-UA"/>
        </w:rPr>
        <w:t>Стаття 20. Інформаційне забезпечення</w:t>
      </w:r>
    </w:p>
    <w:p w14:paraId="00000089" w14:textId="77777777" w:rsidR="00082D0D" w:rsidRPr="002D6C02" w:rsidRDefault="003E4B9B" w:rsidP="00092DD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З метою створення інформаційного фонду про наявність та зміст методик проведення судових експертиз ведеться Реєстр методик проведення судових експертиз.</w:t>
      </w:r>
    </w:p>
    <w:p w14:paraId="0000008A" w14:textId="33710882" w:rsidR="00082D0D" w:rsidRPr="002D6C02" w:rsidRDefault="003E4B9B" w:rsidP="00092DD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Зміст методик</w:t>
      </w:r>
      <w:r w:rsidR="009B4801" w:rsidRPr="002D6C02">
        <w:rPr>
          <w:rFonts w:ascii="Times New Roman" w:eastAsia="Times New Roman" w:hAnsi="Times New Roman" w:cs="Times New Roman"/>
          <w:sz w:val="28"/>
          <w:szCs w:val="28"/>
          <w:lang w:val="uk-UA"/>
        </w:rPr>
        <w:t>,</w:t>
      </w:r>
      <w:r w:rsidRPr="002D6C02">
        <w:rPr>
          <w:rFonts w:ascii="Times New Roman" w:eastAsia="Times New Roman" w:hAnsi="Times New Roman" w:cs="Times New Roman"/>
          <w:sz w:val="28"/>
          <w:szCs w:val="28"/>
          <w:lang w:val="uk-UA"/>
        </w:rPr>
        <w:t xml:space="preserve"> пов’язан</w:t>
      </w:r>
      <w:r w:rsidR="009B4801" w:rsidRPr="002D6C02">
        <w:rPr>
          <w:rFonts w:ascii="Times New Roman" w:eastAsia="Times New Roman" w:hAnsi="Times New Roman" w:cs="Times New Roman"/>
          <w:sz w:val="28"/>
          <w:szCs w:val="28"/>
          <w:lang w:val="uk-UA"/>
        </w:rPr>
        <w:t>их</w:t>
      </w:r>
      <w:r w:rsidRPr="002D6C02">
        <w:rPr>
          <w:rFonts w:ascii="Times New Roman" w:eastAsia="Times New Roman" w:hAnsi="Times New Roman" w:cs="Times New Roman"/>
          <w:sz w:val="28"/>
          <w:szCs w:val="28"/>
          <w:lang w:val="uk-UA"/>
        </w:rPr>
        <w:t xml:space="preserve"> з проведенням досліджень об’єктів, щодо яких державою встановлені обмеження їх обігу та використання, а саме - наркотичних засобів, психотропних речовин, їх аналогів та прекурсорів; зброї та боєприпасів до неї; вибухових матеріалів; ядерних матеріалів, установок і об’єктів; спеціальних технічних засобів негласного отримання інформації, а також інші види досліджень, визначені  законом, є інформацією з обмеженим доступом. Судовим експертам забезпечується безоплатний доступ до змісту методик проведення судових експертиз відповідно до видів судових експертиз, які вони мають право здійснювати, з урахуванням обмежень, встановлених законодавством. Іншим фізичним та юридичним особам доступ до змісту методик надається відповідно до вимог закону.</w:t>
      </w:r>
    </w:p>
    <w:p w14:paraId="0000008B" w14:textId="77777777" w:rsidR="00082D0D" w:rsidRPr="002D6C02" w:rsidRDefault="003E4B9B" w:rsidP="00092DD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82" w:name="bookmark=id.319y80a" w:colFirst="0" w:colLast="0"/>
      <w:bookmarkEnd w:id="82"/>
      <w:r w:rsidRPr="002D6C02">
        <w:rPr>
          <w:rFonts w:ascii="Times New Roman" w:eastAsia="Times New Roman" w:hAnsi="Times New Roman" w:cs="Times New Roman"/>
          <w:sz w:val="28"/>
          <w:szCs w:val="28"/>
          <w:lang w:val="uk-UA"/>
        </w:rPr>
        <w:t>Підприємства, установи, організації незалежно від форми власності зобов’язані надавати безоплатно інформацію, необхідну для проведення судових експертиз, атестованим судовим експертам, а також, за згодою, натурні зразки або каталоги своєї продукції, технічну документацію та іншу інформацію, необхідну для створення й оновлення методичної та нормативної бази судової експертизи. Державні спеціалізовані установи, судові експерти та залучені фахівці, що проводять судові експертизи, у разі отримання інформації, що становить державну, комерційну чи іншу охоронювану законом таємницю, повинні забезпечити нерозголошення цих відомостей.</w:t>
      </w:r>
    </w:p>
    <w:p w14:paraId="0000008C" w14:textId="77777777" w:rsidR="00082D0D" w:rsidRDefault="003E4B9B" w:rsidP="00092DD1">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Державні спеціалізовані установи, що проводять судові експертизи, мають право одержувати від судів, органів, що здійснюють оперативно-розшукову діяльність, органів досудового розслідування знаряддя кримінального правопорушення та інші речові докази, щодо яких закінчено кримінальне провадження, для використання в експертній і науковій діяльності.</w:t>
      </w:r>
    </w:p>
    <w:p w14:paraId="371A4652" w14:textId="77777777" w:rsidR="00C06BFD" w:rsidRPr="002D6C02" w:rsidRDefault="00C06BFD"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p>
    <w:p w14:paraId="0000008D" w14:textId="1E67698B" w:rsidR="00082D0D" w:rsidRPr="00092DD1" w:rsidRDefault="003E4B9B" w:rsidP="00092DD1">
      <w:pPr>
        <w:spacing w:after="0" w:line="240" w:lineRule="auto"/>
        <w:ind w:firstLine="567"/>
        <w:jc w:val="both"/>
        <w:rPr>
          <w:rFonts w:ascii="Times New Roman" w:eastAsia="Times New Roman" w:hAnsi="Times New Roman" w:cs="Times New Roman"/>
          <w:b/>
          <w:sz w:val="28"/>
          <w:szCs w:val="28"/>
          <w:lang w:val="uk-UA"/>
        </w:rPr>
      </w:pPr>
      <w:r w:rsidRPr="00092DD1">
        <w:rPr>
          <w:rFonts w:ascii="Times New Roman" w:eastAsia="Times New Roman" w:hAnsi="Times New Roman" w:cs="Times New Roman"/>
          <w:b/>
          <w:sz w:val="28"/>
          <w:szCs w:val="28"/>
          <w:lang w:val="uk-UA"/>
        </w:rPr>
        <w:t xml:space="preserve">Стаття 21 Кадрове забезпечення </w:t>
      </w:r>
    </w:p>
    <w:p w14:paraId="0FA85B56" w14:textId="77777777" w:rsidR="00092DD1" w:rsidRPr="00092DD1" w:rsidRDefault="00092DD1" w:rsidP="00092DD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092DD1">
        <w:rPr>
          <w:rFonts w:ascii="Times New Roman" w:eastAsia="Times New Roman" w:hAnsi="Times New Roman" w:cs="Times New Roman"/>
          <w:sz w:val="28"/>
          <w:szCs w:val="28"/>
          <w:lang w:val="uk-UA"/>
        </w:rPr>
        <w:t xml:space="preserve">Теоретична підготовка фахівців, які мають намір працювати судовими експертами на постійній основі в державних спеціалізованих установах, а також інших (не спеціалізованих) судово-експертні установах, будь-якої форми власності, або самостійно, здійснюється закладами освіти. </w:t>
      </w:r>
    </w:p>
    <w:p w14:paraId="48C4AB7D" w14:textId="77777777" w:rsidR="00092DD1" w:rsidRPr="00092DD1" w:rsidRDefault="00092DD1" w:rsidP="00092DD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092DD1">
        <w:rPr>
          <w:rFonts w:ascii="Times New Roman" w:eastAsia="Times New Roman" w:hAnsi="Times New Roman" w:cs="Times New Roman"/>
          <w:sz w:val="28"/>
          <w:szCs w:val="28"/>
          <w:lang w:val="uk-UA"/>
        </w:rPr>
        <w:lastRenderedPageBreak/>
        <w:t>Підвищення кваліфікації судових експертів проводиться на відповідних курсах при цих закладах освіти, які здійснюють підготовку судових експертів та мають ліцензію на здійснення освітньої діяльності, державних спеціалізованих установах та громадських організаціях судових експертів.</w:t>
      </w:r>
    </w:p>
    <w:p w14:paraId="3BF3AB8F" w14:textId="61FE0197" w:rsidR="00092DD1" w:rsidRPr="00092DD1" w:rsidRDefault="00092DD1" w:rsidP="00092DD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092DD1">
        <w:rPr>
          <w:rFonts w:ascii="Times New Roman" w:eastAsia="Times New Roman" w:hAnsi="Times New Roman" w:cs="Times New Roman"/>
          <w:sz w:val="28"/>
          <w:szCs w:val="28"/>
          <w:lang w:val="uk-UA"/>
        </w:rPr>
        <w:t>Практична підготовка (стажування) фахівців, які мають намір працювати судовими експертами на постійній основі, здійснюється державними спеціалізованими установами або судовими експертами, які не є працівниками зазначених установ, за умовою відповідності порядку професійної підготовки судових експертів за певними експертними спеціальностями.</w:t>
      </w:r>
    </w:p>
    <w:p w14:paraId="0E095BED" w14:textId="3B5FD575" w:rsidR="00092DD1" w:rsidRPr="00092DD1" w:rsidRDefault="00092DD1" w:rsidP="00092DD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092DD1">
        <w:rPr>
          <w:rFonts w:ascii="Times New Roman" w:eastAsia="Times New Roman" w:hAnsi="Times New Roman" w:cs="Times New Roman"/>
          <w:sz w:val="28"/>
          <w:szCs w:val="28"/>
          <w:lang w:val="uk-UA"/>
        </w:rPr>
        <w:t>Для забезпечення належного рівня професійних знань та навичок судовий експерт повинен постійно підвищувати свою кваліфікацію. Підтвердження підвищення кваліфікації здійснюється судовим експертом кожні 5 років. Зарахування відомостей щодо підвищення кваліфікації судовим експертом здійснюється експертно-кваліфікаційною комісією судових експертів.</w:t>
      </w:r>
    </w:p>
    <w:p w14:paraId="181857CF" w14:textId="77777777" w:rsidR="00092DD1" w:rsidRPr="00092DD1" w:rsidRDefault="00092DD1" w:rsidP="00092DD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092DD1">
        <w:rPr>
          <w:rFonts w:ascii="Times New Roman" w:eastAsia="Times New Roman" w:hAnsi="Times New Roman" w:cs="Times New Roman"/>
          <w:sz w:val="28"/>
          <w:szCs w:val="28"/>
          <w:lang w:val="uk-UA"/>
        </w:rPr>
        <w:t>Підвищення кваліфікації судового експерта може здійснюватися за такими видами: навчання за професійною програмою підвищення кваліфікації, у тому числі участь у семінарах, практикумах, тренінгах, вебінарах, майстер-класах з питань судово-експертної діяльності, а також науково-педагогічна, інша викладацька, наукова та науково-технічна діяльність у сфері судової експертизи.</w:t>
      </w:r>
    </w:p>
    <w:p w14:paraId="78ED6953" w14:textId="77777777" w:rsidR="00092DD1" w:rsidRPr="00092DD1" w:rsidRDefault="00092DD1" w:rsidP="00092DD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092DD1">
        <w:rPr>
          <w:rFonts w:ascii="Times New Roman" w:eastAsia="Times New Roman" w:hAnsi="Times New Roman" w:cs="Times New Roman"/>
          <w:sz w:val="28"/>
          <w:szCs w:val="28"/>
          <w:lang w:val="uk-UA"/>
        </w:rPr>
        <w:t>Форми та порядок підвищення кваліфікації судовим експертом визначаються в порядку професійної підготовки судових експертів, який затверджується експертно-кваліфікаційними комісіями при міністерствах та інших центральних органах виконавчої влади, до сфери управління яких належать державні, комунальні спеціалізовані установи, що здійснюють судово-експертну діяльність та громадськими організаціями судових експертів.</w:t>
      </w:r>
    </w:p>
    <w:p w14:paraId="46EEA025" w14:textId="231331E8" w:rsidR="00092DD1" w:rsidRPr="00092DD1" w:rsidRDefault="00092DD1" w:rsidP="00092DD1">
      <w:pPr>
        <w:shd w:val="clear" w:color="auto" w:fill="FFFFFF"/>
        <w:spacing w:after="0" w:line="240" w:lineRule="auto"/>
        <w:ind w:firstLine="567"/>
        <w:jc w:val="both"/>
        <w:rPr>
          <w:rFonts w:ascii="Times New Roman" w:eastAsia="Times New Roman" w:hAnsi="Times New Roman" w:cs="Times New Roman"/>
          <w:sz w:val="28"/>
          <w:szCs w:val="28"/>
          <w:lang w:val="uk-UA"/>
        </w:rPr>
      </w:pPr>
      <w:r w:rsidRPr="00092DD1">
        <w:rPr>
          <w:rFonts w:ascii="Times New Roman" w:eastAsia="Times New Roman" w:hAnsi="Times New Roman" w:cs="Times New Roman"/>
          <w:sz w:val="28"/>
          <w:szCs w:val="28"/>
          <w:lang w:val="uk-UA"/>
        </w:rPr>
        <w:t>Судові експерти, які працюють на постійній основі, після атестації, крім тих, які мають науковий ступінь, кожні 5 років повинні підвищувати свою кваліфікацію за певними експертними спеціальностями із видачею документів встановленого зразка. Результати підвищення кваліфікації враховуються при проведенні атестації.</w:t>
      </w:r>
    </w:p>
    <w:p w14:paraId="00000094" w14:textId="77777777" w:rsidR="00082D0D" w:rsidRPr="002D6C02" w:rsidRDefault="00082D0D" w:rsidP="00C06BFD">
      <w:pPr>
        <w:shd w:val="clear" w:color="auto" w:fill="FFFFFF"/>
        <w:spacing w:after="0" w:line="240" w:lineRule="auto"/>
        <w:ind w:firstLine="567"/>
        <w:jc w:val="both"/>
        <w:rPr>
          <w:rFonts w:ascii="Times New Roman" w:eastAsia="Times New Roman" w:hAnsi="Times New Roman" w:cs="Times New Roman"/>
          <w:sz w:val="28"/>
          <w:szCs w:val="28"/>
          <w:lang w:val="uk-UA"/>
        </w:rPr>
      </w:pPr>
    </w:p>
    <w:p w14:paraId="00000095" w14:textId="77777777" w:rsidR="00082D0D" w:rsidRDefault="003E4B9B" w:rsidP="00702901">
      <w:pPr>
        <w:shd w:val="clear" w:color="auto" w:fill="FFFFFF"/>
        <w:spacing w:after="0" w:line="240" w:lineRule="auto"/>
        <w:jc w:val="center"/>
        <w:rPr>
          <w:rFonts w:ascii="Times New Roman" w:eastAsia="Times New Roman" w:hAnsi="Times New Roman" w:cs="Times New Roman"/>
          <w:b/>
          <w:sz w:val="28"/>
          <w:szCs w:val="28"/>
          <w:lang w:val="uk-UA"/>
        </w:rPr>
      </w:pPr>
      <w:r w:rsidRPr="00C06BFD">
        <w:rPr>
          <w:rFonts w:ascii="Times New Roman" w:eastAsia="Times New Roman" w:hAnsi="Times New Roman" w:cs="Times New Roman"/>
          <w:b/>
          <w:sz w:val="28"/>
          <w:szCs w:val="28"/>
          <w:lang w:val="uk-UA"/>
        </w:rPr>
        <w:t>Розділ IV</w:t>
      </w:r>
      <w:r w:rsidRPr="00C06BFD">
        <w:rPr>
          <w:rFonts w:ascii="Times New Roman" w:eastAsia="Times New Roman" w:hAnsi="Times New Roman" w:cs="Times New Roman"/>
          <w:b/>
          <w:sz w:val="28"/>
          <w:szCs w:val="28"/>
          <w:lang w:val="uk-UA"/>
        </w:rPr>
        <w:br/>
        <w:t>МІЖНАРОДНЕ СПІВРОБІТНИЦТВО В ГАЛУЗІ СУДОВОЇ ЕКСПЕРТИЗИ</w:t>
      </w:r>
    </w:p>
    <w:p w14:paraId="0C36F56D" w14:textId="77777777" w:rsidR="00C06BFD" w:rsidRPr="00C06BFD" w:rsidRDefault="00C06BFD" w:rsidP="00702901">
      <w:pPr>
        <w:shd w:val="clear" w:color="auto" w:fill="FFFFFF"/>
        <w:spacing w:after="0" w:line="240" w:lineRule="auto"/>
        <w:jc w:val="center"/>
        <w:rPr>
          <w:rFonts w:ascii="Times New Roman" w:eastAsia="Times New Roman" w:hAnsi="Times New Roman" w:cs="Times New Roman"/>
          <w:b/>
          <w:sz w:val="28"/>
          <w:szCs w:val="28"/>
          <w:lang w:val="uk-UA"/>
        </w:rPr>
      </w:pPr>
    </w:p>
    <w:p w14:paraId="00000096" w14:textId="77777777" w:rsidR="00082D0D" w:rsidRPr="00C06BFD"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bookmarkStart w:id="83" w:name="bookmark=id.1gf8i83" w:colFirst="0" w:colLast="0"/>
      <w:bookmarkEnd w:id="83"/>
      <w:r w:rsidRPr="00C06BFD">
        <w:rPr>
          <w:rFonts w:ascii="Times New Roman" w:eastAsia="Times New Roman" w:hAnsi="Times New Roman" w:cs="Times New Roman"/>
          <w:b/>
          <w:sz w:val="28"/>
          <w:szCs w:val="28"/>
          <w:lang w:val="uk-UA"/>
        </w:rPr>
        <w:t>Стаття 22. Проведення судової експертизи за дорученням відповідного органу чи особи іншої держави.</w:t>
      </w:r>
    </w:p>
    <w:p w14:paraId="00000097"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84" w:name="bookmark=id.40ew0vw" w:colFirst="0" w:colLast="0"/>
      <w:bookmarkEnd w:id="84"/>
      <w:r w:rsidRPr="002D6C02">
        <w:rPr>
          <w:rFonts w:ascii="Times New Roman" w:eastAsia="Times New Roman" w:hAnsi="Times New Roman" w:cs="Times New Roman"/>
          <w:sz w:val="28"/>
          <w:szCs w:val="28"/>
          <w:lang w:val="uk-UA"/>
        </w:rPr>
        <w:t>У разі проведення судової експертизи за дорученням відповідного органу чи особи іншої держави, з якою Україна має угоду про взаємну правову допомогу і співробітництво, застосовується законодавство України, якщо інше не передбачено зазначеною угодою.</w:t>
      </w:r>
    </w:p>
    <w:p w14:paraId="00000098" w14:textId="77777777" w:rsidR="00082D0D"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bookmarkStart w:id="85" w:name="bookmark=id.2fk6b3p" w:colFirst="0" w:colLast="0"/>
      <w:bookmarkEnd w:id="85"/>
      <w:r w:rsidRPr="002D6C02">
        <w:rPr>
          <w:rFonts w:ascii="Times New Roman" w:eastAsia="Times New Roman" w:hAnsi="Times New Roman" w:cs="Times New Roman"/>
          <w:sz w:val="28"/>
          <w:szCs w:val="28"/>
          <w:lang w:val="uk-UA"/>
        </w:rPr>
        <w:lastRenderedPageBreak/>
        <w:t>Оплата вартості судової експертизи здійснюється за домовленістю між замовником і виконавцем судової експертизи.</w:t>
      </w:r>
    </w:p>
    <w:p w14:paraId="3372008F" w14:textId="77777777" w:rsidR="00C06BFD" w:rsidRPr="002D6C02" w:rsidRDefault="00C06BFD"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p>
    <w:p w14:paraId="00000099" w14:textId="77777777" w:rsidR="00082D0D" w:rsidRPr="00C06BFD" w:rsidRDefault="003E4B9B" w:rsidP="00702901">
      <w:pPr>
        <w:shd w:val="clear" w:color="auto" w:fill="FFFFFF"/>
        <w:spacing w:after="0" w:line="240" w:lineRule="auto"/>
        <w:jc w:val="both"/>
        <w:rPr>
          <w:rFonts w:ascii="Times New Roman" w:eastAsia="Times New Roman" w:hAnsi="Times New Roman" w:cs="Times New Roman"/>
          <w:b/>
          <w:sz w:val="28"/>
          <w:szCs w:val="28"/>
          <w:lang w:val="uk-UA"/>
        </w:rPr>
      </w:pPr>
      <w:r w:rsidRPr="002D6C02">
        <w:rPr>
          <w:rFonts w:ascii="Times New Roman" w:eastAsia="Times New Roman" w:hAnsi="Times New Roman" w:cs="Times New Roman"/>
          <w:sz w:val="28"/>
          <w:szCs w:val="28"/>
          <w:lang w:val="uk-UA"/>
        </w:rPr>
        <w:t xml:space="preserve">      </w:t>
      </w:r>
      <w:r w:rsidRPr="00C06BFD">
        <w:rPr>
          <w:rFonts w:ascii="Times New Roman" w:eastAsia="Times New Roman" w:hAnsi="Times New Roman" w:cs="Times New Roman"/>
          <w:b/>
          <w:sz w:val="28"/>
          <w:szCs w:val="28"/>
          <w:lang w:val="uk-UA"/>
        </w:rPr>
        <w:t>Стаття 23 Залучення фахівців з інших держав для  проведення судових експертиз</w:t>
      </w:r>
    </w:p>
    <w:p w14:paraId="0000009A" w14:textId="796FDDA7" w:rsidR="00082D0D" w:rsidRPr="002D6C02" w:rsidRDefault="001A36E9" w:rsidP="00702901">
      <w:pPr>
        <w:spacing w:after="0" w:line="240" w:lineRule="auto"/>
        <w:jc w:val="both"/>
        <w:rPr>
          <w:rFonts w:ascii="Times New Roman" w:eastAsia="Times New Roman" w:hAnsi="Times New Roman" w:cs="Times New Roman"/>
          <w:sz w:val="28"/>
          <w:szCs w:val="28"/>
          <w:u w:val="single"/>
          <w:lang w:val="uk-UA"/>
        </w:rPr>
      </w:pPr>
      <w:r w:rsidRPr="002D6C02">
        <w:rPr>
          <w:rFonts w:ascii="Times New Roman" w:eastAsia="Times New Roman" w:hAnsi="Times New Roman" w:cs="Times New Roman"/>
          <w:sz w:val="28"/>
          <w:szCs w:val="28"/>
          <w:lang w:val="uk-UA"/>
        </w:rPr>
        <w:t xml:space="preserve">       </w:t>
      </w:r>
      <w:r w:rsidR="003E4B9B" w:rsidRPr="002D6C02">
        <w:rPr>
          <w:rFonts w:ascii="Times New Roman" w:eastAsia="Times New Roman" w:hAnsi="Times New Roman" w:cs="Times New Roman"/>
          <w:sz w:val="28"/>
          <w:szCs w:val="28"/>
          <w:lang w:val="uk-UA"/>
        </w:rPr>
        <w:t xml:space="preserve">Сторони у справах мають рівні права в питанні ініціювання залучення іноземних фахівців для проведення судових експертиз. </w:t>
      </w:r>
    </w:p>
    <w:p w14:paraId="0000009B" w14:textId="5412922D" w:rsidR="00082D0D" w:rsidRPr="002D6C02" w:rsidRDefault="001A36E9" w:rsidP="00702901">
      <w:pPr>
        <w:spacing w:after="0" w:line="240" w:lineRule="auto"/>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w:t>
      </w:r>
      <w:r w:rsidR="003E4B9B" w:rsidRPr="002D6C02">
        <w:rPr>
          <w:rFonts w:ascii="Times New Roman" w:eastAsia="Times New Roman" w:hAnsi="Times New Roman" w:cs="Times New Roman"/>
          <w:sz w:val="28"/>
          <w:szCs w:val="28"/>
          <w:lang w:val="uk-UA"/>
        </w:rPr>
        <w:t>Іноземні фахівці для виконання судових експертиз можуть залучатися як самостійно, так і в складі комісій із атестованими судови</w:t>
      </w:r>
      <w:r w:rsidR="00C06BFD">
        <w:rPr>
          <w:rFonts w:ascii="Times New Roman" w:eastAsia="Times New Roman" w:hAnsi="Times New Roman" w:cs="Times New Roman"/>
          <w:sz w:val="28"/>
          <w:szCs w:val="28"/>
          <w:lang w:val="uk-UA"/>
        </w:rPr>
        <w:t>ми експертами України.</w:t>
      </w:r>
    </w:p>
    <w:p w14:paraId="0000009C" w14:textId="37492295" w:rsidR="00082D0D" w:rsidRPr="002D6C02" w:rsidRDefault="001A36E9" w:rsidP="00702901">
      <w:pPr>
        <w:spacing w:after="0" w:line="240" w:lineRule="auto"/>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w:t>
      </w:r>
      <w:r w:rsidR="003E4B9B" w:rsidRPr="002D6C02">
        <w:rPr>
          <w:rFonts w:ascii="Times New Roman" w:eastAsia="Times New Roman" w:hAnsi="Times New Roman" w:cs="Times New Roman"/>
          <w:sz w:val="28"/>
          <w:szCs w:val="28"/>
          <w:lang w:val="uk-UA"/>
        </w:rPr>
        <w:t xml:space="preserve">Проведення експертиз із залученням фахівців із інших держав здійснюється відповідно до  норм  процесуального законодавства України. </w:t>
      </w:r>
    </w:p>
    <w:p w14:paraId="0000009D" w14:textId="0CED9EC3" w:rsidR="00082D0D" w:rsidRPr="002D6C02" w:rsidRDefault="001A36E9" w:rsidP="0070290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w:t>
      </w:r>
      <w:r w:rsidR="003E4B9B" w:rsidRPr="002D6C02">
        <w:rPr>
          <w:rFonts w:ascii="Times New Roman" w:eastAsia="Times New Roman" w:hAnsi="Times New Roman" w:cs="Times New Roman"/>
          <w:sz w:val="28"/>
          <w:szCs w:val="28"/>
          <w:lang w:val="uk-UA"/>
        </w:rPr>
        <w:t>Плата іноземним фахівцям за участь у судовій експертизі та відшкодування інших витрат, пов'язаних із її проведенням, здійснюється за домовленістю сторін на договірних засадах замовником експертизи.</w:t>
      </w:r>
    </w:p>
    <w:p w14:paraId="0000009E" w14:textId="77777777" w:rsidR="00082D0D" w:rsidRPr="002D6C02" w:rsidRDefault="00082D0D" w:rsidP="00702901">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sz w:val="28"/>
          <w:szCs w:val="28"/>
          <w:lang w:val="uk-UA"/>
        </w:rPr>
      </w:pPr>
    </w:p>
    <w:p w14:paraId="0000009F" w14:textId="77777777" w:rsidR="00082D0D" w:rsidRPr="00C06BFD"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z w:val="28"/>
          <w:szCs w:val="28"/>
          <w:lang w:val="uk-UA"/>
        </w:rPr>
      </w:pPr>
      <w:bookmarkStart w:id="86" w:name="bookmark=id.1tuee74" w:colFirst="0" w:colLast="0"/>
      <w:bookmarkStart w:id="87" w:name="bookmark=id.3ep43zb" w:colFirst="0" w:colLast="0"/>
      <w:bookmarkStart w:id="88" w:name="bookmark=id.upglbi" w:colFirst="0" w:colLast="0"/>
      <w:bookmarkEnd w:id="86"/>
      <w:bookmarkEnd w:id="87"/>
      <w:bookmarkEnd w:id="88"/>
      <w:r w:rsidRPr="00C06BFD">
        <w:rPr>
          <w:rFonts w:ascii="Times New Roman" w:eastAsia="Times New Roman" w:hAnsi="Times New Roman" w:cs="Times New Roman"/>
          <w:b/>
          <w:sz w:val="28"/>
          <w:szCs w:val="28"/>
          <w:lang w:val="uk-UA"/>
        </w:rPr>
        <w:t>Стаття 24. Міжнародне наукове співробітництво</w:t>
      </w:r>
    </w:p>
    <w:p w14:paraId="000000A0" w14:textId="77777777" w:rsidR="00082D0D"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bookmarkStart w:id="89" w:name="bookmark=id.4du1wux" w:colFirst="0" w:colLast="0"/>
      <w:bookmarkEnd w:id="89"/>
      <w:r w:rsidRPr="002D6C02">
        <w:rPr>
          <w:rFonts w:ascii="Times New Roman" w:eastAsia="Times New Roman" w:hAnsi="Times New Roman" w:cs="Times New Roman"/>
          <w:sz w:val="28"/>
          <w:szCs w:val="28"/>
          <w:lang w:val="uk-UA"/>
        </w:rPr>
        <w:t>Державні спеціалізовані установи, що виконують судові експертизи, користуються правом встановлювати міжнародні наукові зв’язки з установами судових експертиз, криміналістики тощо інших держав, проводити спільні наукові конференції, симпозіуми, семінари, обмінюватися стажистами, науковою інформацією і друкованими виданнями та здійснювати спільні видання в галузі судової експертизи і криміналістики.</w:t>
      </w:r>
    </w:p>
    <w:p w14:paraId="677EB55E" w14:textId="77777777" w:rsidR="00C06BFD" w:rsidRDefault="00C06BFD"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p>
    <w:p w14:paraId="0300BC02" w14:textId="77777777" w:rsidR="00C06BFD" w:rsidRDefault="00C06BFD"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p>
    <w:p w14:paraId="4E393892" w14:textId="77777777" w:rsidR="00C06BFD" w:rsidRPr="002D6C02" w:rsidRDefault="00C06BFD"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p>
    <w:p w14:paraId="000000A1" w14:textId="77777777" w:rsidR="00082D0D" w:rsidRPr="00C06BFD" w:rsidRDefault="003E4B9B" w:rsidP="00702901">
      <w:pPr>
        <w:spacing w:after="0" w:line="240" w:lineRule="auto"/>
        <w:jc w:val="center"/>
        <w:rPr>
          <w:rFonts w:ascii="Times New Roman" w:hAnsi="Times New Roman" w:cs="Times New Roman"/>
          <w:b/>
          <w:sz w:val="28"/>
          <w:szCs w:val="28"/>
          <w:lang w:val="uk-UA"/>
        </w:rPr>
      </w:pPr>
      <w:r w:rsidRPr="00C06BFD">
        <w:rPr>
          <w:rFonts w:ascii="Times New Roman" w:eastAsia="Times New Roman" w:hAnsi="Times New Roman" w:cs="Times New Roman"/>
          <w:b/>
          <w:sz w:val="28"/>
          <w:szCs w:val="28"/>
          <w:lang w:val="uk-UA"/>
        </w:rPr>
        <w:t>Розділ V</w:t>
      </w:r>
    </w:p>
    <w:p w14:paraId="000000A2" w14:textId="77777777" w:rsidR="00082D0D" w:rsidRDefault="003E4B9B" w:rsidP="00702901">
      <w:pPr>
        <w:pBdr>
          <w:top w:val="nil"/>
          <w:left w:val="nil"/>
          <w:bottom w:val="nil"/>
          <w:right w:val="nil"/>
          <w:between w:val="nil"/>
        </w:pBdr>
        <w:shd w:val="clear" w:color="auto" w:fill="FFFFFF"/>
        <w:spacing w:after="0" w:line="240" w:lineRule="auto"/>
        <w:ind w:firstLine="450"/>
        <w:jc w:val="center"/>
        <w:rPr>
          <w:rFonts w:ascii="Times New Roman" w:eastAsia="Times New Roman" w:hAnsi="Times New Roman" w:cs="Times New Roman"/>
          <w:b/>
          <w:sz w:val="28"/>
          <w:szCs w:val="28"/>
          <w:lang w:val="uk-UA"/>
        </w:rPr>
      </w:pPr>
      <w:r w:rsidRPr="00C06BFD">
        <w:rPr>
          <w:rFonts w:ascii="Times New Roman" w:eastAsia="Times New Roman" w:hAnsi="Times New Roman" w:cs="Times New Roman"/>
          <w:b/>
          <w:sz w:val="28"/>
          <w:szCs w:val="28"/>
          <w:lang w:val="uk-UA"/>
        </w:rPr>
        <w:t>СИСТЕМА САМОВРЯДУВАННЯ СУДОВИХ ЕКСПЕРТІВ</w:t>
      </w:r>
    </w:p>
    <w:p w14:paraId="043C1A74" w14:textId="77777777" w:rsidR="00C06BFD" w:rsidRPr="00C06BFD" w:rsidRDefault="00C06BFD" w:rsidP="00702901">
      <w:pPr>
        <w:pBdr>
          <w:top w:val="nil"/>
          <w:left w:val="nil"/>
          <w:bottom w:val="nil"/>
          <w:right w:val="nil"/>
          <w:between w:val="nil"/>
        </w:pBdr>
        <w:shd w:val="clear" w:color="auto" w:fill="FFFFFF"/>
        <w:spacing w:after="0" w:line="240" w:lineRule="auto"/>
        <w:ind w:firstLine="450"/>
        <w:jc w:val="center"/>
        <w:rPr>
          <w:rFonts w:ascii="Times New Roman" w:eastAsia="Times New Roman" w:hAnsi="Times New Roman" w:cs="Times New Roman"/>
          <w:b/>
          <w:sz w:val="28"/>
          <w:szCs w:val="28"/>
          <w:lang w:val="uk-UA"/>
        </w:rPr>
      </w:pPr>
    </w:p>
    <w:p w14:paraId="000000A3" w14:textId="77777777" w:rsidR="00082D0D" w:rsidRPr="00C06BFD"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r w:rsidRPr="002D6C02">
        <w:rPr>
          <w:rFonts w:ascii="Times New Roman" w:eastAsia="Times New Roman" w:hAnsi="Times New Roman" w:cs="Times New Roman"/>
          <w:sz w:val="28"/>
          <w:szCs w:val="28"/>
          <w:lang w:val="uk-UA"/>
        </w:rPr>
        <w:t xml:space="preserve">     </w:t>
      </w:r>
      <w:r w:rsidRPr="00C06BFD">
        <w:rPr>
          <w:rFonts w:ascii="Times New Roman" w:eastAsia="Times New Roman" w:hAnsi="Times New Roman" w:cs="Times New Roman"/>
          <w:b/>
          <w:sz w:val="28"/>
          <w:szCs w:val="28"/>
          <w:lang w:val="uk-UA"/>
        </w:rPr>
        <w:t xml:space="preserve">Стаття 25 Самоврядування судових експертів  </w:t>
      </w:r>
    </w:p>
    <w:p w14:paraId="000000A4" w14:textId="4C452C5F"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Судові експерти можуть об’єднуватись у громадські організації судових експертів з певної експертної спеціальності або змішано за потреби.</w:t>
      </w:r>
    </w:p>
    <w:p w14:paraId="000000A7" w14:textId="0736CF09"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Громадська організація судових експертів є юридичною особою, яка діє на засадах саморегулювання та не має метою своєї діяльності отримання прибутку.</w:t>
      </w:r>
    </w:p>
    <w:p w14:paraId="000000A8" w14:textId="4EF9F539"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Громадська організація судових експертів повинна відповідати таким критеріям:</w:t>
      </w:r>
    </w:p>
    <w:p w14:paraId="000000A9" w14:textId="77777777" w:rsidR="00082D0D" w:rsidRPr="002D6C02" w:rsidRDefault="003E4B9B" w:rsidP="00C06BFD">
      <w:pPr>
        <w:numPr>
          <w:ilvl w:val="0"/>
          <w:numId w:val="1"/>
        </w:numPr>
        <w:pBdr>
          <w:top w:val="nil"/>
          <w:left w:val="nil"/>
          <w:bottom w:val="nil"/>
          <w:right w:val="nil"/>
          <w:between w:val="nil"/>
        </w:pBdr>
        <w:shd w:val="clear" w:color="auto" w:fill="FFFFFF"/>
        <w:spacing w:after="0" w:line="240" w:lineRule="auto"/>
        <w:ind w:left="0"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мати статус всеукраїнської громадської організації;</w:t>
      </w:r>
    </w:p>
    <w:p w14:paraId="000000AA"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мати склад атестованих судових експертів, які не працюють в державних спеціалізованих установах, не менше ніж 60 відсотків від загального кількісного складу організації;</w:t>
      </w:r>
    </w:p>
    <w:p w14:paraId="000000AB"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мати органи управління, функції і повноваження яких відповідають  вимогам цього Закону;</w:t>
      </w:r>
    </w:p>
    <w:p w14:paraId="000000AC"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lastRenderedPageBreak/>
        <w:t>- мати розроблені відповідно до вимог цього Закону та обов'язкові для виконання членами громадської організації судових експертів правила професійної етики.</w:t>
      </w:r>
    </w:p>
    <w:p w14:paraId="000000AD" w14:textId="415EB09F"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C06BFD">
        <w:rPr>
          <w:rFonts w:ascii="Times New Roman" w:eastAsia="Times New Roman" w:hAnsi="Times New Roman" w:cs="Times New Roman"/>
          <w:sz w:val="28"/>
          <w:szCs w:val="28"/>
          <w:lang w:val="uk-UA"/>
        </w:rPr>
        <w:t>Порядок визнання Міністерством юстиції України статусу громадської організації судових експертів встановлюється Кабінетом Міністрів України.</w:t>
      </w:r>
    </w:p>
    <w:p w14:paraId="10CF7D5B" w14:textId="77777777" w:rsidR="00C06BFD"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w:t>
      </w:r>
    </w:p>
    <w:p w14:paraId="000000AE" w14:textId="0308BBCB" w:rsidR="00082D0D" w:rsidRPr="00C06BFD"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b/>
          <w:sz w:val="28"/>
          <w:szCs w:val="28"/>
          <w:lang w:val="uk-UA"/>
        </w:rPr>
      </w:pPr>
      <w:r w:rsidRPr="00C06BFD">
        <w:rPr>
          <w:rFonts w:ascii="Times New Roman" w:eastAsia="Times New Roman" w:hAnsi="Times New Roman" w:cs="Times New Roman"/>
          <w:b/>
          <w:sz w:val="28"/>
          <w:szCs w:val="28"/>
          <w:lang w:val="uk-UA"/>
        </w:rPr>
        <w:t>Стаття 26 Принципи діяльності громадської організації судових експертів.</w:t>
      </w:r>
    </w:p>
    <w:p w14:paraId="000000AF" w14:textId="79A80569"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Діяльність громадської організації судових експертів базується на таких принципах:</w:t>
      </w:r>
    </w:p>
    <w:p w14:paraId="000000B0"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автономії та саморегулювання;</w:t>
      </w:r>
    </w:p>
    <w:p w14:paraId="000000B1"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розмежування прав, повноважень і відповідальності Міністерства юстиції України та органів управління громадських організацій судових експертів та їх структурних підрозділів;</w:t>
      </w:r>
    </w:p>
    <w:p w14:paraId="000000B2"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поєднання колегіальних та єдиноначальних засад;</w:t>
      </w:r>
    </w:p>
    <w:p w14:paraId="000000B3" w14:textId="779D4FC5"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незалежності від політичних партій, </w:t>
      </w:r>
      <w:r w:rsidR="00C06BFD" w:rsidRPr="00C06BFD">
        <w:rPr>
          <w:rFonts w:ascii="Times New Roman" w:eastAsia="Times New Roman" w:hAnsi="Times New Roman" w:cs="Times New Roman"/>
          <w:sz w:val="28"/>
          <w:szCs w:val="28"/>
          <w:lang w:val="uk-UA"/>
        </w:rPr>
        <w:t>інших</w:t>
      </w:r>
      <w:r w:rsidR="00C06BFD" w:rsidRPr="002D6C02">
        <w:rPr>
          <w:rFonts w:ascii="Times New Roman" w:eastAsia="Times New Roman" w:hAnsi="Times New Roman" w:cs="Times New Roman"/>
          <w:sz w:val="28"/>
          <w:szCs w:val="28"/>
          <w:lang w:val="uk-UA"/>
        </w:rPr>
        <w:t xml:space="preserve"> </w:t>
      </w:r>
      <w:r w:rsidRPr="002D6C02">
        <w:rPr>
          <w:rFonts w:ascii="Times New Roman" w:eastAsia="Times New Roman" w:hAnsi="Times New Roman" w:cs="Times New Roman"/>
          <w:sz w:val="28"/>
          <w:szCs w:val="28"/>
          <w:lang w:val="uk-UA"/>
        </w:rPr>
        <w:t>громадських і релігійних організацій.</w:t>
      </w:r>
    </w:p>
    <w:p w14:paraId="690A25CF" w14:textId="77777777" w:rsidR="00C06BFD"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w:t>
      </w:r>
    </w:p>
    <w:p w14:paraId="000000B4" w14:textId="4559701C" w:rsidR="00082D0D" w:rsidRPr="00C06BFD"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z w:val="28"/>
          <w:szCs w:val="28"/>
          <w:lang w:val="uk-UA"/>
        </w:rPr>
      </w:pPr>
      <w:r w:rsidRPr="00C06BFD">
        <w:rPr>
          <w:rFonts w:ascii="Times New Roman" w:eastAsia="Times New Roman" w:hAnsi="Times New Roman" w:cs="Times New Roman"/>
          <w:b/>
          <w:sz w:val="28"/>
          <w:szCs w:val="28"/>
          <w:lang w:val="uk-UA"/>
        </w:rPr>
        <w:t>Стаття 27 Повноваження  громадської організації судових експертів.</w:t>
      </w:r>
    </w:p>
    <w:p w14:paraId="000000B5"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Громадська організація судових експертів виконує такі повноваження в сфері громадського регулювання діяльності судових експертів:</w:t>
      </w:r>
    </w:p>
    <w:p w14:paraId="000000B6"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 здійснює контроль за виконанням положень цього Закону та інших нормативно-правових актів у діяльності її членів;</w:t>
      </w:r>
    </w:p>
    <w:p w14:paraId="000000B7"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2) може брати участь у науково-дослідних роботах у галузі судової експертизи, розробленні нормативно-правових актів, що регулюють судово-експертну діяльність, організації і проведенні науково-практичних заходів;</w:t>
      </w:r>
    </w:p>
    <w:p w14:paraId="000000B8"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3) може брати участь у професійній підготовці судових експертів та підвищенні їх професійного рівня;</w:t>
      </w:r>
    </w:p>
    <w:p w14:paraId="000000B9"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4) може створювати або брати участь у складі експертно-кваліфікаційної та дисциплінарної комісій;</w:t>
      </w:r>
    </w:p>
    <w:p w14:paraId="000000BA"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5) здійснює представництво інтересів членів громадської організації судових експертів в органах державної влади, судах, органах місцевого самоврядування та їх захист;</w:t>
      </w:r>
    </w:p>
    <w:p w14:paraId="000000BB"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6) здійснює інформування суспільства про практику та проблемні питання судової експертизи;</w:t>
      </w:r>
    </w:p>
    <w:p w14:paraId="000000BC"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7) виконує інші  повноваження, передбачені законодавством України.</w:t>
      </w:r>
    </w:p>
    <w:p w14:paraId="000000BD"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Громадські організації судових експертів мають наступні права:</w:t>
      </w:r>
    </w:p>
    <w:p w14:paraId="000000BE"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 розробляти та реалізовувати освітні (наукові) програми в межах експертних спеціальностей;</w:t>
      </w:r>
    </w:p>
    <w:p w14:paraId="000000BF"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2) організовувати освітній процес судових експертів та кандидатів в судові експерти;</w:t>
      </w:r>
    </w:p>
    <w:p w14:paraId="000000C0"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3) обирати типи програм підготовки судових експертів;</w:t>
      </w:r>
    </w:p>
    <w:p w14:paraId="000000C1"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4) приймати на роботу педагогічних, наукових, науково-педагогічних та інших працівників;</w:t>
      </w:r>
    </w:p>
    <w:p w14:paraId="000000C2"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lastRenderedPageBreak/>
        <w:t>5) формувати та затверджувати власний штатний розпис відповідно до законодавства;</w:t>
      </w:r>
    </w:p>
    <w:p w14:paraId="000000C3"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6) приймати рішення щодо визнання, у тому числі, встановлення відповідності здобутих в іноземних експертних установах документів стосовно експертної кваліфікації;</w:t>
      </w:r>
    </w:p>
    <w:p w14:paraId="000000C4"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7) запроваджувати рейтингове оцінювання судово-експертної діяльності своїх членів;</w:t>
      </w:r>
    </w:p>
    <w:p w14:paraId="000000C5"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8) надавати додаткові освітні та інші послуги відповідно до законодавства;</w:t>
      </w:r>
    </w:p>
    <w:p w14:paraId="000000C6"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9) самостійно розробляти та запроваджувати власні програми освітньої, мистецької, наукової, науково-технічної та інноваційної діяльності;</w:t>
      </w:r>
    </w:p>
    <w:p w14:paraId="000000C7"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10) самостійно запроваджувати експертні спеціальності, визначати їх зміст і програми навчання;</w:t>
      </w:r>
    </w:p>
    <w:p w14:paraId="000000C8"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11) за погодженням з Міністерством юстиції України утворювати експертно-кваліфікаційні та дисциплінарні комісії, на яких, відповідно до законодавства, приймати рішення про присудження чи позбавлення кваліфікації судового експерта та накладення дисциплінарних стягнень;</w:t>
      </w:r>
    </w:p>
    <w:p w14:paraId="000000C9"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12) утворювати, реорганізовувати та ліквідовувати свої структурні підрозділи;</w:t>
      </w:r>
    </w:p>
    <w:p w14:paraId="000000CA"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13) провадити видавничу діяльність, зокрема видавати підручники, навчальні посібники і наукові праці, а також розвивати власну поліграфічну базу;</w:t>
      </w:r>
    </w:p>
    <w:p w14:paraId="000000CB"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14) провадити на підставі відповідних договорів спільну діяльність із вищими навчальними закладами, науковими установами та іншими юридичними особами;</w:t>
      </w:r>
    </w:p>
    <w:p w14:paraId="000000CC"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15) розміщувати свої навчальні, науково-дослідні та навчально-науково-виробничі підрозділи на підприємствах, в установах та організаціях;</w:t>
      </w:r>
    </w:p>
    <w:p w14:paraId="000000CD"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16) брати участь у роботі міжнародних організацій;</w:t>
      </w:r>
    </w:p>
    <w:p w14:paraId="000000CE"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17) запроваджувати власну символіку та атрибутику;</w:t>
      </w:r>
    </w:p>
    <w:p w14:paraId="000000CF"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18) встановлювати власні форми морального та матеріального заохочення своїх членів;</w:t>
      </w:r>
    </w:p>
    <w:p w14:paraId="000000D0"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19) звертатися з ініціативою до Міністерства юстиції України про внесення змін до чинних або розроблення нових нормативно-правових актів у сфері судової експертизи, а також брати участь у роботі над цими проектами;</w:t>
      </w:r>
    </w:p>
    <w:p w14:paraId="000000D1"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20) проводити фінансово-господарську та іншу діяльність відповідно до законодавства та статуту громадської організації судових експертів;</w:t>
      </w:r>
    </w:p>
    <w:p w14:paraId="000000D2"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21) розпоряджатися власними надходженнями;</w:t>
      </w:r>
    </w:p>
    <w:p w14:paraId="000000D3"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22) відкривати поточні та депозитні рахунки в банках;</w:t>
      </w:r>
    </w:p>
    <w:p w14:paraId="000000D4"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23) самостійно визначати статті та обсяги витрат власних надходжень;</w:t>
      </w:r>
    </w:p>
    <w:p w14:paraId="000000D5"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24) перевіряти умови праці судових експертів – членів - громадської організації судових експертів відповідно до визначених Міністерством юстиції України стандартів;</w:t>
      </w:r>
    </w:p>
    <w:p w14:paraId="000000D6"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25) здійснювати інші права, що не суперечать чинному законодавству.</w:t>
      </w:r>
    </w:p>
    <w:p w14:paraId="000000D7"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      Громадські організації судових експертів зобов’язані:</w:t>
      </w:r>
    </w:p>
    <w:p w14:paraId="000000D8"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1) вживати заходів для підвищення кваліфікації своїх членів; </w:t>
      </w:r>
    </w:p>
    <w:p w14:paraId="000000D9"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lastRenderedPageBreak/>
        <w:t>2) мати внутрішню систему забезпечення якості судової експертизи, у тому числі, затверджену політику дотримання судовими експертами професійної доброчесності (кодекс доброчесності судового експерта);</w:t>
      </w:r>
    </w:p>
    <w:p w14:paraId="000000DA"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3) вживати заходів, у тому числі шляхом запровадження відповідних новітніх технологій, щодо запобігання та виявлення порушень в діяльності судових експертів академічного плагіату в наукових роботах;</w:t>
      </w:r>
    </w:p>
    <w:p w14:paraId="000000DB" w14:textId="77777777" w:rsidR="00082D0D" w:rsidRPr="002D6C02"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4) вживати заходів щодо виявлення та своєчасного реагування на факти корупційних правопорушень, які вчиняються членами організації; </w:t>
      </w:r>
    </w:p>
    <w:p w14:paraId="000000DC" w14:textId="77777777" w:rsidR="00082D0D"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5) оприлюднювати на офіційному веб-сайті, на інформаційних стендах та в будь-який інший спосіб інформацію про реалізацію своїх прав і виконання зобов’язань.</w:t>
      </w:r>
    </w:p>
    <w:p w14:paraId="601FDC82" w14:textId="77777777" w:rsidR="00C06BFD" w:rsidRPr="002D6C02" w:rsidRDefault="00C06BFD"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p>
    <w:p w14:paraId="000000DD" w14:textId="77777777" w:rsidR="00082D0D" w:rsidRPr="00C06BFD" w:rsidRDefault="003E4B9B"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b/>
          <w:sz w:val="28"/>
          <w:szCs w:val="28"/>
          <w:lang w:val="uk-UA"/>
        </w:rPr>
      </w:pPr>
      <w:r w:rsidRPr="002D6C02">
        <w:rPr>
          <w:rFonts w:ascii="Times New Roman" w:eastAsia="Times New Roman" w:hAnsi="Times New Roman" w:cs="Times New Roman"/>
          <w:sz w:val="28"/>
          <w:szCs w:val="28"/>
          <w:lang w:val="uk-UA"/>
        </w:rPr>
        <w:t xml:space="preserve">     </w:t>
      </w:r>
      <w:r w:rsidRPr="00C06BFD">
        <w:rPr>
          <w:rFonts w:ascii="Times New Roman" w:eastAsia="Times New Roman" w:hAnsi="Times New Roman" w:cs="Times New Roman"/>
          <w:b/>
          <w:sz w:val="28"/>
          <w:szCs w:val="28"/>
          <w:lang w:val="uk-UA"/>
        </w:rPr>
        <w:t>Стаття 29 Повноваження Міністерства юстиції України у взаємодії із громадськими організаціями судових експертів.</w:t>
      </w:r>
    </w:p>
    <w:p w14:paraId="000000DE" w14:textId="23BB51C8"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Міністерство юстиції України:</w:t>
      </w:r>
    </w:p>
    <w:p w14:paraId="000000DF"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 розробляє стратегію та програми розвитку громадських організацій судових експертів і подає їх на затвердження Кабінету Міністрів України;</w:t>
      </w:r>
    </w:p>
    <w:p w14:paraId="000000E0"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2) бере участь у формуванні та реалізації державної політики у сфері громадських організацій судових експертів;</w:t>
      </w:r>
    </w:p>
    <w:p w14:paraId="000000E1"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3) систематично відстежує та аналізує потреби в галузі судових експертів, вносить пропозиції щодо обсягів і напрямів державної підтримки громадських організацій судових експертів;</w:t>
      </w:r>
    </w:p>
    <w:p w14:paraId="000000E2"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4) здійснює міжнародне співробітництво з питань, що належать до його компетенції;</w:t>
      </w:r>
    </w:p>
    <w:p w14:paraId="000000E3"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5) приймає до державного Реєстру атестованих судових експертів інформацію з Реєстру (списку) атестованих приватних судових експертів громадських  організацій;</w:t>
      </w:r>
    </w:p>
    <w:p w14:paraId="000000E4"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6) формує та затверджує перелік галузей знань та експертних спеціальностей, за якими здійснюється підготовка судових експертів, встановлює вимоги до кандидатів в судові експерти ;</w:t>
      </w:r>
    </w:p>
    <w:p w14:paraId="000000E5"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7) надає доступ членам громадських організацій судових експертів до Реєстру атестованих методик;</w:t>
      </w:r>
    </w:p>
    <w:p w14:paraId="000000E6"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8) затверджує форми документів громадських організацій судових експертів;</w:t>
      </w:r>
    </w:p>
    <w:p w14:paraId="000000E7"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9) за погодженням із Міністерством освіти та науки України формує відповідності шифрів спеціальностей вищої освіти певним експертним спеціальностям;</w:t>
      </w:r>
    </w:p>
    <w:p w14:paraId="000000E8"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10) </w:t>
      </w:r>
      <w:sdt>
        <w:sdtPr>
          <w:rPr>
            <w:rFonts w:ascii="Times New Roman" w:hAnsi="Times New Roman" w:cs="Times New Roman"/>
            <w:sz w:val="28"/>
            <w:szCs w:val="28"/>
            <w:lang w:val="uk-UA"/>
          </w:rPr>
          <w:tag w:val="goog_rdk_2"/>
          <w:id w:val="984288554"/>
        </w:sdtPr>
        <w:sdtEndPr/>
        <w:sdtContent/>
      </w:sdt>
      <w:r w:rsidRPr="002D6C02">
        <w:rPr>
          <w:rFonts w:ascii="Times New Roman" w:eastAsia="Times New Roman" w:hAnsi="Times New Roman" w:cs="Times New Roman"/>
          <w:sz w:val="28"/>
          <w:szCs w:val="28"/>
          <w:lang w:val="uk-UA"/>
        </w:rPr>
        <w:t>надає статус громадської організації судових експертів та здійснює заходи контролю за статутною діяльністю громадських організацій, які отримали цей статус;</w:t>
      </w:r>
    </w:p>
    <w:p w14:paraId="000000E9"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 xml:space="preserve">11) </w:t>
      </w:r>
      <w:sdt>
        <w:sdtPr>
          <w:rPr>
            <w:rFonts w:ascii="Times New Roman" w:hAnsi="Times New Roman" w:cs="Times New Roman"/>
            <w:sz w:val="28"/>
            <w:szCs w:val="28"/>
            <w:lang w:val="uk-UA"/>
          </w:rPr>
          <w:tag w:val="goog_rdk_3"/>
          <w:id w:val="31009680"/>
        </w:sdtPr>
        <w:sdtEndPr/>
        <w:sdtContent/>
      </w:sdt>
      <w:r w:rsidRPr="002D6C02">
        <w:rPr>
          <w:rFonts w:ascii="Times New Roman" w:eastAsia="Times New Roman" w:hAnsi="Times New Roman" w:cs="Times New Roman"/>
          <w:sz w:val="28"/>
          <w:szCs w:val="28"/>
          <w:lang w:val="uk-UA"/>
        </w:rPr>
        <w:t>встановлює порядок атестації та присвоєння кваліфікації судового експерта, а також порядок накладення дисциплінарних стягнень на судового експерта;</w:t>
      </w:r>
    </w:p>
    <w:p w14:paraId="000000EA"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lastRenderedPageBreak/>
        <w:t>12) видає нормативно-правові акти з питань громадських організацій судових експертів, передбачених цим Законом;</w:t>
      </w:r>
    </w:p>
    <w:p w14:paraId="000000EB"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13) за поданням громадських організацій судових експертів затверджує освітні програми та порядок проведення навчання судових експертів, підвищення їх кваліфікації;</w:t>
      </w:r>
    </w:p>
    <w:p w14:paraId="000000EC"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14) затверджує вимоги до освітніх (наукових) програм судових експертів громадських організацій;</w:t>
      </w:r>
    </w:p>
    <w:p w14:paraId="000000ED"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15) розробляє нормативи умов праці судових експертів, які не працюють в державних спеціалізованих установах судових експертиз;</w:t>
      </w:r>
    </w:p>
    <w:p w14:paraId="000000EE" w14:textId="77777777"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16) здійснює інші повноваження відповідно до чинного законодавства.</w:t>
      </w:r>
    </w:p>
    <w:p w14:paraId="000000EF" w14:textId="10D51B48"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Міністерство юстиції України забезпечує участь представників громадських організацій судових експертів у складах Координаційної ради з проблем судової експертизи та науково-консультативних та методичних рад за певними експертними спеціальностями</w:t>
      </w:r>
    </w:p>
    <w:p w14:paraId="000000F0" w14:textId="715772B0" w:rsidR="00082D0D" w:rsidRPr="002D6C02" w:rsidRDefault="003E4B9B" w:rsidP="00C06BFD">
      <w:pPr>
        <w:pBdr>
          <w:top w:val="nil"/>
          <w:left w:val="nil"/>
          <w:bottom w:val="nil"/>
          <w:right w:val="nil"/>
          <w:between w:val="nil"/>
        </w:pBdr>
        <w:shd w:val="clear" w:color="auto" w:fill="FFFFFF"/>
        <w:spacing w:after="0" w:line="240" w:lineRule="auto"/>
        <w:ind w:firstLine="567"/>
        <w:jc w:val="both"/>
        <w:rPr>
          <w:rFonts w:ascii="Times New Roman" w:eastAsia="Times New Roman" w:hAnsi="Times New Roman" w:cs="Times New Roman"/>
          <w:sz w:val="28"/>
          <w:szCs w:val="28"/>
          <w:lang w:val="uk-UA"/>
        </w:rPr>
      </w:pPr>
      <w:r w:rsidRPr="002D6C02">
        <w:rPr>
          <w:rFonts w:ascii="Times New Roman" w:eastAsia="Times New Roman" w:hAnsi="Times New Roman" w:cs="Times New Roman"/>
          <w:sz w:val="28"/>
          <w:szCs w:val="28"/>
          <w:lang w:val="uk-UA"/>
        </w:rPr>
        <w:t>Акти Міністерства юстиції України, прийняті в межах його повноважень, є обов’язковими до виконання громадськими організаціями судових експертів. Листи, інструкції, методичні рекомендації, інші документи самоврядних громадських організацій судових експертів, крім наказів, зареєстрованих Міністерством юстиції України, та документів, що регулюють внутрішню діяльність самоврядних громадських організацій судових експертів, не є нормативно-правовими актами і не можуть встановлювати правові норми.</w:t>
      </w:r>
    </w:p>
    <w:p w14:paraId="000000F1" w14:textId="77777777" w:rsidR="00082D0D" w:rsidRDefault="00082D0D"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p>
    <w:p w14:paraId="558EAD63" w14:textId="73E2AF34" w:rsidR="004E5BC2" w:rsidRPr="0076466E" w:rsidRDefault="004E5BC2" w:rsidP="004E5BC2">
      <w:pPr>
        <w:spacing w:after="0" w:line="240" w:lineRule="auto"/>
        <w:jc w:val="center"/>
        <w:rPr>
          <w:rFonts w:ascii="Times New Roman" w:hAnsi="Times New Roman"/>
          <w:b/>
          <w:sz w:val="28"/>
          <w:szCs w:val="28"/>
        </w:rPr>
      </w:pPr>
      <w:r w:rsidRPr="004E5BC2">
        <w:rPr>
          <w:rFonts w:ascii="Times New Roman" w:hAnsi="Times New Roman"/>
          <w:b/>
          <w:sz w:val="28"/>
          <w:szCs w:val="28"/>
          <w:lang w:val="uk-UA"/>
        </w:rPr>
        <w:t xml:space="preserve">Розділ </w:t>
      </w:r>
      <w:r w:rsidRPr="00E06659">
        <w:rPr>
          <w:rFonts w:ascii="Times New Roman" w:hAnsi="Times New Roman"/>
          <w:b/>
          <w:sz w:val="28"/>
          <w:szCs w:val="28"/>
        </w:rPr>
        <w:t>V</w:t>
      </w:r>
      <w:r>
        <w:rPr>
          <w:rFonts w:ascii="Times New Roman" w:hAnsi="Times New Roman"/>
          <w:b/>
          <w:sz w:val="28"/>
          <w:szCs w:val="28"/>
          <w:lang w:val="en-US"/>
        </w:rPr>
        <w:t>I</w:t>
      </w:r>
    </w:p>
    <w:p w14:paraId="5D9E8030" w14:textId="77777777" w:rsidR="004E5BC2" w:rsidRPr="004E5BC2" w:rsidRDefault="004E5BC2" w:rsidP="004E5BC2">
      <w:pPr>
        <w:spacing w:after="0" w:line="240" w:lineRule="auto"/>
        <w:jc w:val="center"/>
        <w:rPr>
          <w:rFonts w:ascii="Times New Roman" w:hAnsi="Times New Roman"/>
          <w:sz w:val="28"/>
          <w:szCs w:val="28"/>
          <w:lang w:val="uk-UA"/>
        </w:rPr>
      </w:pPr>
      <w:r w:rsidRPr="004E5BC2">
        <w:rPr>
          <w:rFonts w:ascii="Times New Roman" w:hAnsi="Times New Roman"/>
          <w:b/>
          <w:sz w:val="28"/>
          <w:szCs w:val="28"/>
          <w:lang w:val="uk-UA"/>
        </w:rPr>
        <w:t>ПРИКІНЦЕВІ ПОЛОЖЕННЯ</w:t>
      </w:r>
    </w:p>
    <w:p w14:paraId="24A88762" w14:textId="77777777" w:rsidR="004E5BC2" w:rsidRPr="004E5BC2" w:rsidRDefault="004E5BC2" w:rsidP="004E5BC2">
      <w:pPr>
        <w:spacing w:after="0" w:line="240" w:lineRule="auto"/>
        <w:jc w:val="both"/>
        <w:rPr>
          <w:rFonts w:ascii="Times New Roman" w:hAnsi="Times New Roman"/>
          <w:sz w:val="28"/>
          <w:szCs w:val="28"/>
          <w:lang w:val="uk-UA"/>
        </w:rPr>
      </w:pPr>
    </w:p>
    <w:p w14:paraId="705E7B30" w14:textId="73D32A3B" w:rsidR="004E5BC2" w:rsidRPr="00231052" w:rsidRDefault="004E5BC2" w:rsidP="00BC3209">
      <w:pPr>
        <w:spacing w:after="0" w:line="240" w:lineRule="auto"/>
        <w:ind w:firstLine="567"/>
        <w:jc w:val="both"/>
        <w:rPr>
          <w:rFonts w:ascii="Times New Roman" w:eastAsia="Times New Roman" w:hAnsi="Times New Roman" w:cs="Times New Roman"/>
          <w:sz w:val="28"/>
          <w:szCs w:val="28"/>
          <w:lang w:val="uk-UA"/>
        </w:rPr>
      </w:pPr>
      <w:r w:rsidRPr="00231052">
        <w:rPr>
          <w:rFonts w:ascii="Times New Roman" w:eastAsia="Times New Roman" w:hAnsi="Times New Roman" w:cs="Times New Roman"/>
          <w:sz w:val="28"/>
          <w:szCs w:val="28"/>
          <w:lang w:val="uk-UA"/>
        </w:rPr>
        <w:t>1. </w:t>
      </w:r>
      <w:r w:rsidR="00231052" w:rsidRPr="00231052">
        <w:rPr>
          <w:rFonts w:ascii="Times New Roman" w:eastAsia="Times New Roman" w:hAnsi="Times New Roman" w:cs="Times New Roman"/>
          <w:sz w:val="28"/>
          <w:szCs w:val="28"/>
          <w:lang w:val="uk-UA"/>
        </w:rPr>
        <w:t>Цей Закон набирає чинності з дня, наступного за днем його опублікування.</w:t>
      </w:r>
    </w:p>
    <w:p w14:paraId="2BFC8AE0" w14:textId="75CACA79" w:rsidR="004E5BC2" w:rsidRPr="00231052" w:rsidRDefault="000A0C98" w:rsidP="00BC3209">
      <w:pPr>
        <w:spacing w:after="0" w:line="240" w:lineRule="auto"/>
        <w:ind w:firstLine="567"/>
        <w:jc w:val="both"/>
        <w:rPr>
          <w:rFonts w:ascii="Times New Roman" w:hAnsi="Times New Roman"/>
          <w:sz w:val="28"/>
          <w:szCs w:val="28"/>
          <w:lang w:val="uk-UA"/>
        </w:rPr>
      </w:pPr>
      <w:r w:rsidRPr="00231052">
        <w:rPr>
          <w:rFonts w:ascii="Times New Roman" w:hAnsi="Times New Roman"/>
          <w:sz w:val="28"/>
          <w:szCs w:val="28"/>
          <w:lang w:val="uk-UA"/>
        </w:rPr>
        <w:t>2</w:t>
      </w:r>
      <w:r w:rsidR="004E5BC2" w:rsidRPr="00231052">
        <w:rPr>
          <w:rFonts w:ascii="Times New Roman" w:hAnsi="Times New Roman"/>
          <w:sz w:val="28"/>
          <w:szCs w:val="28"/>
          <w:lang w:val="uk-UA"/>
        </w:rPr>
        <w:t>. Кабінету Міністрів України у тримісячний строк:</w:t>
      </w:r>
    </w:p>
    <w:p w14:paraId="126890BD" w14:textId="77777777" w:rsidR="004E5BC2" w:rsidRPr="00231052" w:rsidRDefault="004E5BC2" w:rsidP="00BC3209">
      <w:pPr>
        <w:spacing w:after="0" w:line="240" w:lineRule="auto"/>
        <w:ind w:firstLine="567"/>
        <w:jc w:val="both"/>
        <w:rPr>
          <w:rFonts w:ascii="Times New Roman" w:hAnsi="Times New Roman"/>
          <w:sz w:val="28"/>
          <w:szCs w:val="28"/>
          <w:lang w:val="uk-UA"/>
        </w:rPr>
      </w:pPr>
      <w:r w:rsidRPr="00231052">
        <w:rPr>
          <w:rFonts w:ascii="Times New Roman" w:hAnsi="Times New Roman"/>
          <w:sz w:val="28"/>
          <w:szCs w:val="28"/>
          <w:lang w:val="uk-UA"/>
        </w:rPr>
        <w:t>подати на розгляд Верховної Ради України пропозиції щодо приведення законів України у відповідність із цим Законом;</w:t>
      </w:r>
    </w:p>
    <w:p w14:paraId="50856293" w14:textId="77777777" w:rsidR="004E5BC2" w:rsidRPr="00231052" w:rsidRDefault="004E5BC2" w:rsidP="00BC3209">
      <w:pPr>
        <w:spacing w:after="0" w:line="240" w:lineRule="auto"/>
        <w:ind w:firstLine="567"/>
        <w:jc w:val="both"/>
        <w:rPr>
          <w:rFonts w:ascii="Times New Roman" w:hAnsi="Times New Roman"/>
          <w:sz w:val="28"/>
          <w:szCs w:val="28"/>
          <w:lang w:val="uk-UA"/>
        </w:rPr>
      </w:pPr>
      <w:r w:rsidRPr="00231052">
        <w:rPr>
          <w:rFonts w:ascii="Times New Roman" w:hAnsi="Times New Roman"/>
          <w:sz w:val="28"/>
          <w:szCs w:val="28"/>
          <w:lang w:val="uk-UA"/>
        </w:rPr>
        <w:t>привести свої нормативно-правові акти у відповідність з цим Законом.</w:t>
      </w:r>
    </w:p>
    <w:p w14:paraId="10EFAB63" w14:textId="77777777" w:rsidR="004E5BC2" w:rsidRPr="004E5BC2" w:rsidRDefault="004E5BC2"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rPr>
      </w:pPr>
    </w:p>
    <w:p w14:paraId="7FA29D7D" w14:textId="77777777" w:rsidR="008B4A4E" w:rsidRDefault="008B4A4E"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p>
    <w:p w14:paraId="1C80D301" w14:textId="2F45E14B" w:rsidR="008B4A4E" w:rsidRPr="002D6C02" w:rsidRDefault="0076466E" w:rsidP="00702901">
      <w:pPr>
        <w:pBdr>
          <w:top w:val="nil"/>
          <w:left w:val="nil"/>
          <w:bottom w:val="nil"/>
          <w:right w:val="nil"/>
          <w:between w:val="nil"/>
        </w:pBdr>
        <w:shd w:val="clear" w:color="auto" w:fill="FFFFFF"/>
        <w:spacing w:after="0" w:line="240" w:lineRule="auto"/>
        <w:ind w:firstLine="450"/>
        <w:jc w:val="both"/>
        <w:rPr>
          <w:rFonts w:ascii="Times New Roman" w:eastAsia="Times New Roman" w:hAnsi="Times New Roman" w:cs="Times New Roman"/>
          <w:sz w:val="28"/>
          <w:szCs w:val="28"/>
          <w:lang w:val="uk-UA"/>
        </w:rPr>
      </w:pPr>
      <w:r w:rsidRPr="0076466E">
        <w:rPr>
          <w:rFonts w:ascii="Times New Roman" w:hAnsi="Times New Roman"/>
          <w:b/>
          <w:sz w:val="28"/>
          <w:szCs w:val="28"/>
        </w:rPr>
        <w:t xml:space="preserve">   </w:t>
      </w:r>
      <w:r>
        <w:rPr>
          <w:rFonts w:ascii="Times New Roman" w:hAnsi="Times New Roman"/>
          <w:b/>
          <w:sz w:val="28"/>
          <w:szCs w:val="28"/>
          <w:lang w:val="en-US"/>
        </w:rPr>
        <w:t xml:space="preserve">   </w:t>
      </w:r>
      <w:r w:rsidR="008B4A4E" w:rsidRPr="00B5439F">
        <w:rPr>
          <w:rFonts w:ascii="Times New Roman" w:hAnsi="Times New Roman"/>
          <w:b/>
          <w:sz w:val="28"/>
          <w:szCs w:val="28"/>
        </w:rPr>
        <w:t xml:space="preserve">Голова </w:t>
      </w:r>
      <w:r w:rsidR="008B4A4E" w:rsidRPr="00B5439F">
        <w:rPr>
          <w:rFonts w:ascii="Times New Roman" w:hAnsi="Times New Roman"/>
          <w:b/>
          <w:sz w:val="28"/>
          <w:szCs w:val="28"/>
        </w:rPr>
        <w:br/>
        <w:t>Верховної Ради України</w:t>
      </w:r>
      <w:r w:rsidR="008B4A4E" w:rsidRPr="00550D28">
        <w:rPr>
          <w:rFonts w:ascii="Times New Roman" w:hAnsi="Times New Roman"/>
          <w:b/>
          <w:sz w:val="28"/>
          <w:szCs w:val="28"/>
        </w:rPr>
        <w:t xml:space="preserve">                                   </w:t>
      </w:r>
      <w:r w:rsidR="008B4A4E">
        <w:rPr>
          <w:rFonts w:ascii="Times New Roman" w:hAnsi="Times New Roman"/>
          <w:b/>
          <w:sz w:val="28"/>
          <w:szCs w:val="28"/>
        </w:rPr>
        <w:t xml:space="preserve">                    </w:t>
      </w:r>
      <w:r w:rsidR="008B4A4E" w:rsidRPr="00550D28">
        <w:rPr>
          <w:rFonts w:ascii="Times New Roman" w:hAnsi="Times New Roman"/>
          <w:b/>
          <w:sz w:val="28"/>
          <w:szCs w:val="28"/>
        </w:rPr>
        <w:t xml:space="preserve">  </w:t>
      </w:r>
    </w:p>
    <w:sectPr w:rsidR="008B4A4E" w:rsidRPr="002D6C02">
      <w:footerReference w:type="default" r:id="rId21"/>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969636" w14:textId="77777777" w:rsidR="00E234C1" w:rsidRDefault="00E234C1" w:rsidP="00D91C9F">
      <w:pPr>
        <w:spacing w:after="0" w:line="240" w:lineRule="auto"/>
      </w:pPr>
      <w:r>
        <w:separator/>
      </w:r>
    </w:p>
  </w:endnote>
  <w:endnote w:type="continuationSeparator" w:id="0">
    <w:p w14:paraId="11A19459" w14:textId="77777777" w:rsidR="00E234C1" w:rsidRDefault="00E234C1" w:rsidP="00D91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8610176"/>
      <w:docPartObj>
        <w:docPartGallery w:val="Page Numbers (Bottom of Page)"/>
        <w:docPartUnique/>
      </w:docPartObj>
    </w:sdtPr>
    <w:sdtEndPr/>
    <w:sdtContent>
      <w:p w14:paraId="7D6620FC" w14:textId="23FB6CAE" w:rsidR="00D91C9F" w:rsidRDefault="00D91C9F">
        <w:pPr>
          <w:pStyle w:val="ad"/>
          <w:jc w:val="right"/>
        </w:pPr>
        <w:r>
          <w:fldChar w:fldCharType="begin"/>
        </w:r>
        <w:r>
          <w:instrText>PAGE   \* MERGEFORMAT</w:instrText>
        </w:r>
        <w:r>
          <w:fldChar w:fldCharType="separate"/>
        </w:r>
        <w:r w:rsidR="00092EBC">
          <w:rPr>
            <w:noProof/>
          </w:rPr>
          <w:t>1</w:t>
        </w:r>
        <w:r>
          <w:fldChar w:fldCharType="end"/>
        </w:r>
      </w:p>
    </w:sdtContent>
  </w:sdt>
  <w:p w14:paraId="4CF744BA" w14:textId="77777777" w:rsidR="00D91C9F" w:rsidRDefault="00D91C9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D16DC6" w14:textId="77777777" w:rsidR="00E234C1" w:rsidRDefault="00E234C1" w:rsidP="00D91C9F">
      <w:pPr>
        <w:spacing w:after="0" w:line="240" w:lineRule="auto"/>
      </w:pPr>
      <w:r>
        <w:separator/>
      </w:r>
    </w:p>
  </w:footnote>
  <w:footnote w:type="continuationSeparator" w:id="0">
    <w:p w14:paraId="56FE70EA" w14:textId="77777777" w:rsidR="00E234C1" w:rsidRDefault="00E234C1" w:rsidP="00D91C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7D6B54"/>
    <w:multiLevelType w:val="multilevel"/>
    <w:tmpl w:val="68501E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D0D"/>
    <w:rsid w:val="00034574"/>
    <w:rsid w:val="0006073E"/>
    <w:rsid w:val="00082D0D"/>
    <w:rsid w:val="00092DD1"/>
    <w:rsid w:val="00092EBC"/>
    <w:rsid w:val="000A0C98"/>
    <w:rsid w:val="001246A1"/>
    <w:rsid w:val="00186BF4"/>
    <w:rsid w:val="001A36E9"/>
    <w:rsid w:val="001E067A"/>
    <w:rsid w:val="00231052"/>
    <w:rsid w:val="00251A7F"/>
    <w:rsid w:val="0027057A"/>
    <w:rsid w:val="002D6C02"/>
    <w:rsid w:val="00305275"/>
    <w:rsid w:val="003162C9"/>
    <w:rsid w:val="003E4B9B"/>
    <w:rsid w:val="0042157B"/>
    <w:rsid w:val="004E5BC2"/>
    <w:rsid w:val="00580C98"/>
    <w:rsid w:val="006C15F8"/>
    <w:rsid w:val="00702901"/>
    <w:rsid w:val="00726CD6"/>
    <w:rsid w:val="0076466E"/>
    <w:rsid w:val="007719E8"/>
    <w:rsid w:val="00772AB7"/>
    <w:rsid w:val="00835613"/>
    <w:rsid w:val="00862EF8"/>
    <w:rsid w:val="008B4A4E"/>
    <w:rsid w:val="00966033"/>
    <w:rsid w:val="00987BF7"/>
    <w:rsid w:val="009A539D"/>
    <w:rsid w:val="009B4801"/>
    <w:rsid w:val="009F5762"/>
    <w:rsid w:val="00A10A05"/>
    <w:rsid w:val="00A36F92"/>
    <w:rsid w:val="00AE67A6"/>
    <w:rsid w:val="00BC3209"/>
    <w:rsid w:val="00BE4F67"/>
    <w:rsid w:val="00C06BFD"/>
    <w:rsid w:val="00CB7F04"/>
    <w:rsid w:val="00CD0C82"/>
    <w:rsid w:val="00CF4E04"/>
    <w:rsid w:val="00D91C9F"/>
    <w:rsid w:val="00E234C1"/>
    <w:rsid w:val="00F12727"/>
    <w:rsid w:val="00F3282D"/>
    <w:rsid w:val="00F501C8"/>
    <w:rsid w:val="00FC77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CF8E0"/>
  <w15:docId w15:val="{4D3E5B74-BE09-4590-936F-A365CEF17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rvps2">
    <w:name w:val="rvps2"/>
    <w:basedOn w:val="a"/>
    <w:rsid w:val="008072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vps7">
    <w:name w:val="rvps7"/>
    <w:basedOn w:val="a"/>
    <w:rsid w:val="008072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15">
    <w:name w:val="rvts15"/>
    <w:basedOn w:val="a0"/>
    <w:rsid w:val="0080721A"/>
  </w:style>
  <w:style w:type="character" w:customStyle="1" w:styleId="rvts9">
    <w:name w:val="rvts9"/>
    <w:basedOn w:val="a0"/>
    <w:rsid w:val="0080721A"/>
  </w:style>
  <w:style w:type="character" w:customStyle="1" w:styleId="rvts46">
    <w:name w:val="rvts46"/>
    <w:basedOn w:val="a0"/>
    <w:rsid w:val="0080721A"/>
  </w:style>
  <w:style w:type="character" w:styleId="a4">
    <w:name w:val="Hyperlink"/>
    <w:basedOn w:val="a0"/>
    <w:uiPriority w:val="99"/>
    <w:semiHidden/>
    <w:unhideWhenUsed/>
    <w:rsid w:val="0080721A"/>
    <w:rPr>
      <w:color w:val="0000FF"/>
      <w:u w:val="single"/>
    </w:rPr>
  </w:style>
  <w:style w:type="table" w:styleId="a5">
    <w:name w:val="Table Grid"/>
    <w:basedOn w:val="a1"/>
    <w:uiPriority w:val="59"/>
    <w:rsid w:val="00C01FAC"/>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37">
    <w:name w:val="rvts37"/>
    <w:basedOn w:val="a0"/>
    <w:rsid w:val="00AE7A8F"/>
  </w:style>
  <w:style w:type="paragraph" w:styleId="a6">
    <w:name w:val="List Paragraph"/>
    <w:basedOn w:val="a"/>
    <w:uiPriority w:val="34"/>
    <w:qFormat/>
    <w:rsid w:val="002C3344"/>
    <w:pPr>
      <w:spacing w:after="200" w:line="276" w:lineRule="auto"/>
      <w:ind w:left="720"/>
      <w:contextualSpacing/>
    </w:pPr>
    <w:rPr>
      <w:lang w:val="uk-UA"/>
    </w:rPr>
  </w:style>
  <w:style w:type="character" w:customStyle="1" w:styleId="rvts11">
    <w:name w:val="rvts11"/>
    <w:basedOn w:val="a0"/>
    <w:rsid w:val="006E0F27"/>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8">
    <w:name w:val="annotation text"/>
    <w:basedOn w:val="a"/>
    <w:link w:val="a9"/>
    <w:uiPriority w:val="99"/>
    <w:semiHidden/>
    <w:unhideWhenUsed/>
    <w:pPr>
      <w:spacing w:line="240" w:lineRule="auto"/>
    </w:pPr>
    <w:rPr>
      <w:sz w:val="20"/>
      <w:szCs w:val="20"/>
    </w:rPr>
  </w:style>
  <w:style w:type="character" w:customStyle="1" w:styleId="a9">
    <w:name w:val="Текст примітки Знак"/>
    <w:basedOn w:val="a0"/>
    <w:link w:val="a8"/>
    <w:uiPriority w:val="99"/>
    <w:semiHidden/>
    <w:rPr>
      <w:sz w:val="20"/>
      <w:szCs w:val="20"/>
    </w:rPr>
  </w:style>
  <w:style w:type="character" w:styleId="aa">
    <w:name w:val="annotation reference"/>
    <w:basedOn w:val="a0"/>
    <w:uiPriority w:val="99"/>
    <w:semiHidden/>
    <w:unhideWhenUsed/>
    <w:rPr>
      <w:sz w:val="16"/>
      <w:szCs w:val="16"/>
    </w:rPr>
  </w:style>
  <w:style w:type="paragraph" w:styleId="ab">
    <w:name w:val="header"/>
    <w:basedOn w:val="a"/>
    <w:link w:val="ac"/>
    <w:uiPriority w:val="99"/>
    <w:unhideWhenUsed/>
    <w:rsid w:val="00D91C9F"/>
    <w:pPr>
      <w:tabs>
        <w:tab w:val="center" w:pos="4677"/>
        <w:tab w:val="right" w:pos="9355"/>
      </w:tabs>
      <w:spacing w:after="0" w:line="240" w:lineRule="auto"/>
    </w:pPr>
  </w:style>
  <w:style w:type="character" w:customStyle="1" w:styleId="ac">
    <w:name w:val="Верхній колонтитул Знак"/>
    <w:basedOn w:val="a0"/>
    <w:link w:val="ab"/>
    <w:uiPriority w:val="99"/>
    <w:rsid w:val="00D91C9F"/>
  </w:style>
  <w:style w:type="paragraph" w:styleId="ad">
    <w:name w:val="footer"/>
    <w:basedOn w:val="a"/>
    <w:link w:val="ae"/>
    <w:uiPriority w:val="99"/>
    <w:unhideWhenUsed/>
    <w:rsid w:val="00D91C9F"/>
    <w:pPr>
      <w:tabs>
        <w:tab w:val="center" w:pos="4677"/>
        <w:tab w:val="right" w:pos="9355"/>
      </w:tabs>
      <w:spacing w:after="0" w:line="240" w:lineRule="auto"/>
    </w:pPr>
  </w:style>
  <w:style w:type="character" w:customStyle="1" w:styleId="ae">
    <w:name w:val="Нижній колонтитул Знак"/>
    <w:basedOn w:val="a0"/>
    <w:link w:val="ad"/>
    <w:uiPriority w:val="99"/>
    <w:rsid w:val="00D91C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4038-12" TargetMode="External"/><Relationship Id="rId18" Type="http://schemas.openxmlformats.org/officeDocument/2006/relationships/hyperlink" Target="https://zakon.rada.gov.ua/laws/show/z0553-18"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arch.ligazakon.ua/l_doc2.nsf/link1/T041992.html" TargetMode="External"/><Relationship Id="rId17" Type="http://schemas.openxmlformats.org/officeDocument/2006/relationships/hyperlink" Target="https://zakon.rada.gov.ua/laws/show/z0553-18" TargetMode="External"/><Relationship Id="rId2" Type="http://schemas.openxmlformats.org/officeDocument/2006/relationships/customXml" Target="../customXml/item2.xml"/><Relationship Id="rId16" Type="http://schemas.openxmlformats.org/officeDocument/2006/relationships/hyperlink" Target="https://zakon.rada.gov.ua/laws/show/z0553-18" TargetMode="External"/><Relationship Id="rId20" Type="http://schemas.openxmlformats.org/officeDocument/2006/relationships/hyperlink" Target="https://zakon.rada.gov.ua/laws/show/3551-1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4038-12" TargetMode="External"/><Relationship Id="rId5" Type="http://schemas.openxmlformats.org/officeDocument/2006/relationships/numbering" Target="numbering.xml"/><Relationship Id="rId15" Type="http://schemas.openxmlformats.org/officeDocument/2006/relationships/hyperlink" Target="https://zakon.rada.gov.ua/laws/show/z0553-18"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zakon.rada.gov.ua/laws/show/z1060-1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z0553-18"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iseVn2j2dyLQu3E+Z14Mu6t8H87g==">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</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FE8A27-C9B2-46D1-8528-F2876A2FB2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A221E615-8047-484D-B066-CDE30B5682D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BF8118-32E6-49EB-A62F-2418FBE303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27224</Words>
  <Characters>15518</Characters>
  <Application>Microsoft Office Word</Application>
  <DocSecurity>0</DocSecurity>
  <Lines>129</Lines>
  <Paragraphs>85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2021-11-23T08:05:00Z</dcterms:created>
  <dcterms:modified xsi:type="dcterms:W3CDTF">2021-11-23T08:05:00Z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