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40ED5" w14:textId="77777777" w:rsidR="005B105E" w:rsidRPr="009F5AE6" w:rsidRDefault="005B105E" w:rsidP="0020497E">
      <w:pPr>
        <w:spacing w:after="0" w:line="240" w:lineRule="auto"/>
        <w:jc w:val="center"/>
        <w:rPr>
          <w:rFonts w:ascii="Times New Roman" w:hAnsi="Times New Roman" w:cs="Times New Roman"/>
          <w:b/>
          <w:sz w:val="28"/>
          <w:szCs w:val="28"/>
          <w:lang w:val="ru-RU"/>
        </w:rPr>
      </w:pPr>
      <w:bookmarkStart w:id="0" w:name="_GoBack"/>
      <w:bookmarkEnd w:id="0"/>
    </w:p>
    <w:p w14:paraId="51182DAF" w14:textId="77777777" w:rsidR="002F36EB" w:rsidRPr="009F5AE6" w:rsidRDefault="002F36EB" w:rsidP="0020497E">
      <w:pPr>
        <w:spacing w:after="0" w:line="240" w:lineRule="auto"/>
        <w:jc w:val="center"/>
        <w:rPr>
          <w:rFonts w:ascii="Times New Roman" w:hAnsi="Times New Roman" w:cs="Times New Roman"/>
          <w:b/>
          <w:sz w:val="28"/>
          <w:szCs w:val="28"/>
        </w:rPr>
      </w:pPr>
      <w:r w:rsidRPr="009F5AE6">
        <w:rPr>
          <w:rFonts w:ascii="Times New Roman" w:hAnsi="Times New Roman" w:cs="Times New Roman"/>
          <w:b/>
          <w:sz w:val="28"/>
          <w:szCs w:val="28"/>
        </w:rPr>
        <w:t>ПОЯСНЮВАЛЬНА ЗАПИСКА</w:t>
      </w:r>
    </w:p>
    <w:p w14:paraId="4059EE1A" w14:textId="2EAE1435" w:rsidR="005B105E" w:rsidRPr="009F5AE6" w:rsidRDefault="002F36EB" w:rsidP="0020497E">
      <w:pPr>
        <w:spacing w:after="0" w:line="240" w:lineRule="auto"/>
        <w:jc w:val="center"/>
        <w:rPr>
          <w:rFonts w:ascii="Times New Roman" w:hAnsi="Times New Roman" w:cs="Times New Roman"/>
          <w:b/>
          <w:sz w:val="28"/>
          <w:szCs w:val="28"/>
        </w:rPr>
      </w:pPr>
      <w:r w:rsidRPr="009F5AE6">
        <w:rPr>
          <w:rFonts w:ascii="Times New Roman" w:hAnsi="Times New Roman" w:cs="Times New Roman"/>
          <w:b/>
          <w:sz w:val="28"/>
          <w:szCs w:val="28"/>
        </w:rPr>
        <w:t xml:space="preserve">до </w:t>
      </w:r>
      <w:r w:rsidR="00B53644" w:rsidRPr="009F5AE6">
        <w:rPr>
          <w:rFonts w:ascii="Times New Roman" w:hAnsi="Times New Roman" w:cs="Times New Roman"/>
          <w:b/>
          <w:sz w:val="28"/>
          <w:szCs w:val="28"/>
        </w:rPr>
        <w:t xml:space="preserve">проекту Закону України </w:t>
      </w:r>
    </w:p>
    <w:p w14:paraId="7D894B03" w14:textId="77777777" w:rsidR="0020497E" w:rsidRPr="009F5AE6" w:rsidRDefault="0020497E" w:rsidP="0020497E">
      <w:pPr>
        <w:spacing w:after="0" w:line="240" w:lineRule="auto"/>
        <w:jc w:val="center"/>
        <w:rPr>
          <w:rFonts w:ascii="Times New Roman" w:eastAsia="Times New Roman" w:hAnsi="Times New Roman" w:cs="Times New Roman"/>
          <w:sz w:val="28"/>
          <w:szCs w:val="28"/>
        </w:rPr>
      </w:pPr>
      <w:r w:rsidRPr="009F5AE6">
        <w:rPr>
          <w:rFonts w:ascii="Times New Roman" w:eastAsia="Times New Roman" w:hAnsi="Times New Roman" w:cs="Times New Roman"/>
          <w:b/>
          <w:sz w:val="28"/>
          <w:szCs w:val="28"/>
        </w:rPr>
        <w:t>«</w:t>
      </w:r>
      <w:r w:rsidRPr="009F5AE6">
        <w:rPr>
          <w:rFonts w:ascii="Times New Roman" w:eastAsia="Times New Roman" w:hAnsi="Times New Roman" w:cs="Times New Roman"/>
          <w:b/>
          <w:bCs/>
          <w:sz w:val="28"/>
          <w:szCs w:val="28"/>
        </w:rPr>
        <w:t>Про внесення змін до Закону України «Про судову експертизу»</w:t>
      </w:r>
      <w:r w:rsidRPr="009F5AE6">
        <w:rPr>
          <w:rFonts w:ascii="Times New Roman" w:eastAsia="Times New Roman" w:hAnsi="Times New Roman" w:cs="Times New Roman"/>
          <w:sz w:val="28"/>
          <w:szCs w:val="28"/>
        </w:rPr>
        <w:t xml:space="preserve"> </w:t>
      </w:r>
    </w:p>
    <w:p w14:paraId="1A5CF25B" w14:textId="77777777" w:rsidR="00984BF8" w:rsidRPr="009F5AE6" w:rsidRDefault="00984BF8" w:rsidP="0020497E">
      <w:pPr>
        <w:spacing w:after="0" w:line="240" w:lineRule="auto"/>
        <w:jc w:val="center"/>
        <w:rPr>
          <w:rFonts w:ascii="Times New Roman" w:hAnsi="Times New Roman" w:cs="Times New Roman"/>
          <w:b/>
          <w:sz w:val="28"/>
          <w:szCs w:val="28"/>
        </w:rPr>
      </w:pPr>
    </w:p>
    <w:p w14:paraId="51182DB1" w14:textId="0A63116A" w:rsidR="002F36EB" w:rsidRPr="009F5AE6" w:rsidRDefault="002F36EB" w:rsidP="0020497E">
      <w:pPr>
        <w:pStyle w:val="a3"/>
        <w:numPr>
          <w:ilvl w:val="0"/>
          <w:numId w:val="1"/>
        </w:numPr>
        <w:tabs>
          <w:tab w:val="left" w:pos="993"/>
        </w:tabs>
        <w:spacing w:after="0" w:line="240" w:lineRule="auto"/>
        <w:ind w:hanging="502"/>
        <w:jc w:val="both"/>
        <w:rPr>
          <w:rFonts w:ascii="Times New Roman" w:hAnsi="Times New Roman" w:cs="Times New Roman"/>
          <w:b/>
          <w:sz w:val="28"/>
          <w:szCs w:val="28"/>
        </w:rPr>
      </w:pPr>
      <w:r w:rsidRPr="009F5AE6">
        <w:rPr>
          <w:rFonts w:ascii="Times New Roman" w:hAnsi="Times New Roman" w:cs="Times New Roman"/>
          <w:b/>
          <w:sz w:val="28"/>
          <w:szCs w:val="28"/>
        </w:rPr>
        <w:t>Обґрунтування необх</w:t>
      </w:r>
      <w:r w:rsidR="006E4764" w:rsidRPr="009F5AE6">
        <w:rPr>
          <w:rFonts w:ascii="Times New Roman" w:hAnsi="Times New Roman" w:cs="Times New Roman"/>
          <w:b/>
          <w:sz w:val="28"/>
          <w:szCs w:val="28"/>
        </w:rPr>
        <w:t>ідності прийняття законопроекту</w:t>
      </w:r>
    </w:p>
    <w:p w14:paraId="159FD3FF" w14:textId="77777777" w:rsidR="00A336ED" w:rsidRPr="009F5AE6" w:rsidRDefault="00A336ED" w:rsidP="0020497E">
      <w:pPr>
        <w:pStyle w:val="a3"/>
        <w:tabs>
          <w:tab w:val="left" w:pos="993"/>
        </w:tabs>
        <w:spacing w:after="0" w:line="240" w:lineRule="auto"/>
        <w:ind w:left="1211"/>
        <w:jc w:val="both"/>
        <w:rPr>
          <w:rFonts w:ascii="Times New Roman" w:hAnsi="Times New Roman" w:cs="Times New Roman"/>
          <w:b/>
          <w:sz w:val="28"/>
          <w:szCs w:val="28"/>
        </w:rPr>
      </w:pPr>
    </w:p>
    <w:p w14:paraId="5BD02DF6" w14:textId="552DD5D8" w:rsidR="00B73609" w:rsidRPr="009F5AE6" w:rsidRDefault="00B73609" w:rsidP="0020497E">
      <w:pPr>
        <w:pStyle w:val="a3"/>
        <w:suppressAutoHyphens/>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Досягнення істини в судочинстві проходить на підставі всебічного аналізу фактів-доказів у справі. Окремі факти для своєї інтерпретації вимагають використання спеціальних знань судових експертів. Основними вимогами при виборі експерта виступають його</w:t>
      </w:r>
      <w:r w:rsidR="00DE5468" w:rsidRPr="009F5AE6">
        <w:rPr>
          <w:rFonts w:ascii="Times New Roman" w:hAnsi="Times New Roman" w:cs="Times New Roman"/>
          <w:sz w:val="28"/>
          <w:szCs w:val="28"/>
        </w:rPr>
        <w:t xml:space="preserve"> компетентність та незалежність.</w:t>
      </w:r>
      <w:r w:rsidR="00865049" w:rsidRPr="009F5AE6">
        <w:rPr>
          <w:rFonts w:ascii="Times New Roman" w:hAnsi="Times New Roman" w:cs="Times New Roman"/>
          <w:sz w:val="28"/>
          <w:szCs w:val="28"/>
        </w:rPr>
        <w:t xml:space="preserve"> П</w:t>
      </w:r>
      <w:r w:rsidRPr="009F5AE6">
        <w:rPr>
          <w:rFonts w:ascii="Times New Roman" w:hAnsi="Times New Roman" w:cs="Times New Roman"/>
          <w:sz w:val="28"/>
          <w:szCs w:val="28"/>
        </w:rPr>
        <w:t xml:space="preserve">ринцип незалежності займає вагоме місце серед інших принципів експертної діяльності - законності, об’єктивності та повноти досліджень (ст.3 Закону України «Про судову експертизу»). </w:t>
      </w:r>
      <w:r w:rsidR="00604402" w:rsidRPr="009F5AE6">
        <w:rPr>
          <w:rFonts w:ascii="Times New Roman" w:hAnsi="Times New Roman" w:cs="Times New Roman"/>
          <w:sz w:val="28"/>
          <w:szCs w:val="28"/>
        </w:rPr>
        <w:t>Незалежності судового експерта приділена велика увага в «Керівних принципах щодо ролі призначення судом експертів у судових процесах держав – членів Ради Європи», затверджених єврокомісією з питань ефективності правосуддя (CEPEJ) на 24 пленарному засіданні 11-12.12.2014 року.</w:t>
      </w:r>
    </w:p>
    <w:p w14:paraId="2489F726" w14:textId="40CD6BE1" w:rsidR="004A1EE5" w:rsidRPr="009F5AE6" w:rsidRDefault="004A1EE5" w:rsidP="0020497E">
      <w:pPr>
        <w:pStyle w:val="a3"/>
        <w:suppressAutoHyphens/>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Н</w:t>
      </w:r>
      <w:r w:rsidR="00456344" w:rsidRPr="009F5AE6">
        <w:rPr>
          <w:rFonts w:ascii="Times New Roman" w:hAnsi="Times New Roman" w:cs="Times New Roman"/>
          <w:sz w:val="28"/>
          <w:szCs w:val="28"/>
        </w:rPr>
        <w:t xml:space="preserve">а ствердження вказаних принципів </w:t>
      </w:r>
      <w:r w:rsidR="009A0B39" w:rsidRPr="009F5AE6">
        <w:rPr>
          <w:rFonts w:ascii="Times New Roman" w:hAnsi="Times New Roman" w:cs="Times New Roman"/>
          <w:sz w:val="28"/>
          <w:szCs w:val="28"/>
        </w:rPr>
        <w:t>Президентом</w:t>
      </w:r>
      <w:r w:rsidRPr="009F5AE6">
        <w:rPr>
          <w:rFonts w:ascii="Times New Roman" w:hAnsi="Times New Roman" w:cs="Times New Roman"/>
          <w:sz w:val="28"/>
          <w:szCs w:val="28"/>
        </w:rPr>
        <w:t xml:space="preserve"> </w:t>
      </w:r>
      <w:r w:rsidR="009A0B39" w:rsidRPr="009F5AE6">
        <w:rPr>
          <w:rFonts w:ascii="Times New Roman" w:hAnsi="Times New Roman" w:cs="Times New Roman"/>
          <w:sz w:val="28"/>
          <w:szCs w:val="28"/>
        </w:rPr>
        <w:t xml:space="preserve">України Указом від 08.11.2019 №837/2019 «Про невідкладні заходи з проведення реформ та зміцнення держави» проголошено необхідність «3) у сферах правової політики, забезпечення прав і свобод людини і громадянина: (…) б) до 31 грудня 2020 року - стосовно: розроблення та внесення на розгляд Верховної Ради України законопроектів: (…) - про внесення змін до деяких законодавчих актів України щодо створення системи самоврядування судових експертів, запровадження рецензування висновку судового експерта та визначення граничних строків проведення судових експертиз.» (абз.3, </w:t>
      </w:r>
      <w:proofErr w:type="spellStart"/>
      <w:r w:rsidR="009A0B39" w:rsidRPr="009F5AE6">
        <w:rPr>
          <w:rFonts w:ascii="Times New Roman" w:hAnsi="Times New Roman" w:cs="Times New Roman"/>
          <w:sz w:val="28"/>
          <w:szCs w:val="28"/>
        </w:rPr>
        <w:t>пп</w:t>
      </w:r>
      <w:proofErr w:type="spellEnd"/>
      <w:r w:rsidR="009A0B39" w:rsidRPr="009F5AE6">
        <w:rPr>
          <w:rFonts w:ascii="Times New Roman" w:hAnsi="Times New Roman" w:cs="Times New Roman"/>
          <w:sz w:val="28"/>
          <w:szCs w:val="28"/>
        </w:rPr>
        <w:t>. «б», п. 3 Указу).</w:t>
      </w:r>
    </w:p>
    <w:p w14:paraId="23B05BC0" w14:textId="49E2DB40" w:rsidR="009A0B39" w:rsidRPr="009F5AE6" w:rsidRDefault="009A0B39" w:rsidP="0020497E">
      <w:pPr>
        <w:pStyle w:val="a3"/>
        <w:suppressAutoHyphens/>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 xml:space="preserve">Необхідність таких кроків викликана рядом факторів, що існують довгий час в сфері судової експертизи та мають тенденції до погіршення стану. Судова експертиза сучасного зразка – це </w:t>
      </w:r>
      <w:proofErr w:type="spellStart"/>
      <w:r w:rsidRPr="009F5AE6">
        <w:rPr>
          <w:rFonts w:ascii="Times New Roman" w:hAnsi="Times New Roman" w:cs="Times New Roman"/>
          <w:sz w:val="28"/>
          <w:szCs w:val="28"/>
        </w:rPr>
        <w:t>зарегульована</w:t>
      </w:r>
      <w:proofErr w:type="spellEnd"/>
      <w:r w:rsidRPr="009F5AE6">
        <w:rPr>
          <w:rFonts w:ascii="Times New Roman" w:hAnsi="Times New Roman" w:cs="Times New Roman"/>
          <w:sz w:val="28"/>
          <w:szCs w:val="28"/>
        </w:rPr>
        <w:t>, централізована система установ, що повністю контролю</w:t>
      </w:r>
      <w:r w:rsidR="00C24D33" w:rsidRPr="009F5AE6">
        <w:rPr>
          <w:rFonts w:ascii="Times New Roman" w:hAnsi="Times New Roman" w:cs="Times New Roman"/>
          <w:sz w:val="28"/>
          <w:szCs w:val="28"/>
        </w:rPr>
        <w:t>ють</w:t>
      </w:r>
      <w:r w:rsidRPr="009F5AE6">
        <w:rPr>
          <w:rFonts w:ascii="Times New Roman" w:hAnsi="Times New Roman" w:cs="Times New Roman"/>
          <w:sz w:val="28"/>
          <w:szCs w:val="28"/>
        </w:rPr>
        <w:t xml:space="preserve"> </w:t>
      </w:r>
      <w:r w:rsidR="00C24D33" w:rsidRPr="009F5AE6">
        <w:rPr>
          <w:rFonts w:ascii="Times New Roman" w:hAnsi="Times New Roman" w:cs="Times New Roman"/>
          <w:sz w:val="28"/>
          <w:szCs w:val="28"/>
        </w:rPr>
        <w:t>процес підготовки висновку експерта, безпосередньо діяльність судового експерта та мають безумовні важелі впливу на експерта при реалізації ним експертної діяльності.</w:t>
      </w:r>
    </w:p>
    <w:p w14:paraId="3C30826E" w14:textId="5C85867F" w:rsidR="00B73609" w:rsidRPr="009F5AE6" w:rsidRDefault="00B73609" w:rsidP="0020497E">
      <w:pPr>
        <w:suppressAutoHyphens/>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За діючою доктриною є 3 групи судових експертів -</w:t>
      </w:r>
      <w:r w:rsidR="00DE5468" w:rsidRPr="009F5AE6">
        <w:rPr>
          <w:rFonts w:ascii="Times New Roman" w:hAnsi="Times New Roman" w:cs="Times New Roman"/>
          <w:sz w:val="28"/>
          <w:szCs w:val="28"/>
        </w:rPr>
        <w:t xml:space="preserve"> </w:t>
      </w:r>
      <w:r w:rsidRPr="009F5AE6">
        <w:rPr>
          <w:rFonts w:ascii="Times New Roman" w:hAnsi="Times New Roman" w:cs="Times New Roman"/>
          <w:sz w:val="28"/>
          <w:szCs w:val="28"/>
        </w:rPr>
        <w:t xml:space="preserve">це державні, які працюють в спеціалізованих державних судово-експертних установах (СЕУ), що вже є відомчим обмеженням незалежності (наприклад, в структурі МВС знаходиться як досудове слідство (замовник експертних досліджень), так і експертні служби), недержавні (приватні), які працюють </w:t>
      </w:r>
      <w:r w:rsidR="00827F68" w:rsidRPr="009F5AE6">
        <w:rPr>
          <w:rFonts w:ascii="Times New Roman" w:hAnsi="Times New Roman" w:cs="Times New Roman"/>
          <w:sz w:val="28"/>
          <w:szCs w:val="28"/>
        </w:rPr>
        <w:t>індивідуально</w:t>
      </w:r>
      <w:r w:rsidRPr="009F5AE6">
        <w:rPr>
          <w:rFonts w:ascii="Times New Roman" w:hAnsi="Times New Roman" w:cs="Times New Roman"/>
          <w:sz w:val="28"/>
          <w:szCs w:val="28"/>
        </w:rPr>
        <w:t xml:space="preserve"> або в недержавних підприємствах, а також фахівці зі спеціальних знань з галузей науки, техніки, мистецтва, ремесла тощо. Перші дві групи діють на постійній основі, повинні бути атестовані і мати кваліфікаційне свідоцтво за певною експертною спеціальністю, інформація про них подається до Реєстру атестованих експертів, який ведеться Мінюстом України. Недержавні (приватні) експерти навчаються (стажуються) в СЕУ Мінюсту України, </w:t>
      </w:r>
      <w:r w:rsidRPr="009F5AE6">
        <w:rPr>
          <w:rFonts w:ascii="Times New Roman" w:hAnsi="Times New Roman" w:cs="Times New Roman"/>
          <w:sz w:val="28"/>
          <w:szCs w:val="28"/>
        </w:rPr>
        <w:lastRenderedPageBreak/>
        <w:t>атестуються (</w:t>
      </w:r>
      <w:proofErr w:type="spellStart"/>
      <w:r w:rsidRPr="009F5AE6">
        <w:rPr>
          <w:rFonts w:ascii="Times New Roman" w:hAnsi="Times New Roman" w:cs="Times New Roman"/>
          <w:sz w:val="28"/>
          <w:szCs w:val="28"/>
        </w:rPr>
        <w:t>переатестуються</w:t>
      </w:r>
      <w:proofErr w:type="spellEnd"/>
      <w:r w:rsidRPr="009F5AE6">
        <w:rPr>
          <w:rFonts w:ascii="Times New Roman" w:hAnsi="Times New Roman" w:cs="Times New Roman"/>
          <w:sz w:val="28"/>
          <w:szCs w:val="28"/>
        </w:rPr>
        <w:t>) в Центральній експертно-кваліфікаційній комісії (ЦЕКК) Мінюсту України, там же розглядаються їх дисциплінарні справи, рецензуються експертні висновки та робляться перевірки їх діяльності, їм, в порівнянні з державними експертами, дозволено виконувати тільки половину (точніше 53,3%) від загального переліку тарифікованих експертиз. Конфлікт інтересів, який виходить із підпорядкованості приватної експертизи, викриває її обмежену незалежність, впливає на ствердження принципу змагальності в судочинстві, як важливішої підстави неухильного досягнення істини в судочинстві. 3-я група експертів – фахівці – залучаються до проведення експертиз, як правило, епізодично, їм не треба мати спеціального дозволу від держави (свідоцтва), вибір їх замовником проходить за формально-якісними показниками компетентності, тому ця гілка експертизи реально є найбільш незалежною.</w:t>
      </w:r>
    </w:p>
    <w:p w14:paraId="5DCF70AC" w14:textId="467E6246" w:rsidR="00B73609" w:rsidRPr="009F5AE6" w:rsidRDefault="00604402" w:rsidP="0020497E">
      <w:pPr>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Монополія державних спеціалізованих експертних установ на проведення значної за обсягом кількості судових експертиз</w:t>
      </w:r>
      <w:r w:rsidR="00A336ED" w:rsidRPr="009F5AE6">
        <w:rPr>
          <w:rFonts w:ascii="Times New Roman" w:hAnsi="Times New Roman" w:cs="Times New Roman"/>
          <w:sz w:val="28"/>
          <w:szCs w:val="28"/>
        </w:rPr>
        <w:t xml:space="preserve">, закріплена в частині 3 статті 7 Закону України «Про судову експертизу», </w:t>
      </w:r>
      <w:r w:rsidRPr="009F5AE6">
        <w:rPr>
          <w:rFonts w:ascii="Times New Roman" w:hAnsi="Times New Roman" w:cs="Times New Roman"/>
          <w:sz w:val="28"/>
          <w:szCs w:val="28"/>
        </w:rPr>
        <w:t xml:space="preserve">перешкоджає реалізації принципу змагальності сторін </w:t>
      </w:r>
      <w:r w:rsidR="00A336ED" w:rsidRPr="009F5AE6">
        <w:rPr>
          <w:rFonts w:ascii="Times New Roman" w:hAnsi="Times New Roman" w:cs="Times New Roman"/>
          <w:sz w:val="28"/>
          <w:szCs w:val="28"/>
        </w:rPr>
        <w:t xml:space="preserve">в судочинстві </w:t>
      </w:r>
      <w:r w:rsidRPr="009F5AE6">
        <w:rPr>
          <w:rFonts w:ascii="Times New Roman" w:hAnsi="Times New Roman" w:cs="Times New Roman"/>
          <w:sz w:val="28"/>
          <w:szCs w:val="28"/>
        </w:rPr>
        <w:t xml:space="preserve">та права громадян на справедливе правосуддя, у тому числі – на самостійне залучення стороною </w:t>
      </w:r>
      <w:r w:rsidR="00A336ED" w:rsidRPr="009F5AE6">
        <w:rPr>
          <w:rFonts w:ascii="Times New Roman" w:hAnsi="Times New Roman" w:cs="Times New Roman"/>
          <w:sz w:val="28"/>
          <w:szCs w:val="28"/>
        </w:rPr>
        <w:t>н</w:t>
      </w:r>
      <w:r w:rsidRPr="009F5AE6">
        <w:rPr>
          <w:rFonts w:ascii="Times New Roman" w:hAnsi="Times New Roman" w:cs="Times New Roman"/>
          <w:sz w:val="28"/>
          <w:szCs w:val="28"/>
        </w:rPr>
        <w:t xml:space="preserve">айбільш кваліфікованих незалежних експертів та фахівців. Це призводить і до порушення конституційного права на професію фахівців, які не є </w:t>
      </w:r>
      <w:r w:rsidR="00A336ED" w:rsidRPr="009F5AE6">
        <w:rPr>
          <w:rFonts w:ascii="Times New Roman" w:hAnsi="Times New Roman" w:cs="Times New Roman"/>
          <w:sz w:val="28"/>
          <w:szCs w:val="28"/>
        </w:rPr>
        <w:t>працівниками</w:t>
      </w:r>
      <w:r w:rsidRPr="009F5AE6">
        <w:rPr>
          <w:rFonts w:ascii="Times New Roman" w:hAnsi="Times New Roman" w:cs="Times New Roman"/>
          <w:sz w:val="28"/>
          <w:szCs w:val="28"/>
        </w:rPr>
        <w:t xml:space="preserve"> державних спеціалізованих експертних установ, але мають намір здійснювати експертну діяльність (ст. 43 Конституції України).</w:t>
      </w:r>
      <w:r w:rsidR="00B73609" w:rsidRPr="009F5AE6">
        <w:rPr>
          <w:rFonts w:ascii="Times New Roman" w:hAnsi="Times New Roman" w:cs="Times New Roman"/>
          <w:sz w:val="28"/>
          <w:szCs w:val="28"/>
        </w:rPr>
        <w:t xml:space="preserve">Поява </w:t>
      </w:r>
      <w:r w:rsidRPr="009F5AE6">
        <w:rPr>
          <w:rFonts w:ascii="Times New Roman" w:hAnsi="Times New Roman" w:cs="Times New Roman"/>
          <w:sz w:val="28"/>
          <w:szCs w:val="28"/>
        </w:rPr>
        <w:t xml:space="preserve">самоврядних експертних організацій </w:t>
      </w:r>
      <w:r w:rsidR="00B73609" w:rsidRPr="009F5AE6">
        <w:rPr>
          <w:rFonts w:ascii="Times New Roman" w:hAnsi="Times New Roman" w:cs="Times New Roman"/>
          <w:sz w:val="28"/>
          <w:szCs w:val="28"/>
        </w:rPr>
        <w:t>дозволить усунути монополію державної судової експертизи, дасть імпульс для розвитку дійсно незалежної приватної експертизи, що буде сприяти становленню наукової змагальності в судочинстві.</w:t>
      </w:r>
    </w:p>
    <w:p w14:paraId="44DB723D" w14:textId="1773654A" w:rsidR="00536EEE" w:rsidRPr="009F5AE6" w:rsidRDefault="00B36DFF" w:rsidP="0020497E">
      <w:pPr>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 xml:space="preserve">Невирішеним питанням в Україні є й децентралізація у галузі судово-експертної діяльності </w:t>
      </w:r>
      <w:r w:rsidR="000601CD" w:rsidRPr="009F5AE6">
        <w:rPr>
          <w:rFonts w:ascii="Times New Roman" w:hAnsi="Times New Roman" w:cs="Times New Roman"/>
          <w:sz w:val="28"/>
          <w:szCs w:val="28"/>
        </w:rPr>
        <w:t>і підготовки судових експертів, визначення структури, повноважень та функцій само</w:t>
      </w:r>
      <w:r w:rsidR="00650F1A" w:rsidRPr="009F5AE6">
        <w:rPr>
          <w:rFonts w:ascii="Times New Roman" w:hAnsi="Times New Roman" w:cs="Times New Roman"/>
          <w:sz w:val="28"/>
          <w:szCs w:val="28"/>
        </w:rPr>
        <w:t>врядних</w:t>
      </w:r>
      <w:r w:rsidR="000601CD" w:rsidRPr="009F5AE6">
        <w:rPr>
          <w:rFonts w:ascii="Times New Roman" w:hAnsi="Times New Roman" w:cs="Times New Roman"/>
          <w:sz w:val="28"/>
          <w:szCs w:val="28"/>
        </w:rPr>
        <w:t xml:space="preserve"> професійних громадських організацій судових експертів. </w:t>
      </w:r>
      <w:r w:rsidR="00536EEE" w:rsidRPr="009F5AE6">
        <w:rPr>
          <w:rFonts w:ascii="Times New Roman" w:hAnsi="Times New Roman" w:cs="Times New Roman"/>
          <w:sz w:val="28"/>
          <w:szCs w:val="28"/>
        </w:rPr>
        <w:t xml:space="preserve"> </w:t>
      </w:r>
    </w:p>
    <w:p w14:paraId="544FDFC4" w14:textId="33E4D109" w:rsidR="000C19AE" w:rsidRPr="009F5AE6" w:rsidRDefault="000C19AE" w:rsidP="0020497E">
      <w:pPr>
        <w:spacing w:after="0" w:line="240" w:lineRule="auto"/>
        <w:ind w:left="57" w:firstLine="794"/>
        <w:jc w:val="both"/>
        <w:rPr>
          <w:rFonts w:ascii="Times New Roman" w:hAnsi="Times New Roman" w:cs="Times New Roman"/>
          <w:sz w:val="28"/>
          <w:szCs w:val="28"/>
        </w:rPr>
      </w:pPr>
      <w:r w:rsidRPr="009F5AE6">
        <w:rPr>
          <w:rFonts w:ascii="Times New Roman" w:hAnsi="Times New Roman" w:cs="Times New Roman"/>
          <w:sz w:val="28"/>
          <w:szCs w:val="28"/>
        </w:rPr>
        <w:t xml:space="preserve">Крім того, потребує врегулювання питання не лише незалежності судового експерта, а і гарантій його діяльності. Продовжує залишатися серйозною проблемою при здійсненні судово-експертної діяльності втручання в діяльність судового експерта, що негативно впливає на його діяльність. Непоодинокими є випадки неправомірних дій відносно експерта під час </w:t>
      </w:r>
      <w:r w:rsidR="009D0369" w:rsidRPr="009F5AE6">
        <w:rPr>
          <w:rFonts w:ascii="Times New Roman" w:hAnsi="Times New Roman" w:cs="Times New Roman"/>
          <w:sz w:val="28"/>
          <w:szCs w:val="28"/>
        </w:rPr>
        <w:t>здійснення ним експертної діяльності</w:t>
      </w:r>
      <w:r w:rsidRPr="009F5AE6">
        <w:rPr>
          <w:rFonts w:ascii="Times New Roman" w:hAnsi="Times New Roman" w:cs="Times New Roman"/>
          <w:sz w:val="28"/>
          <w:szCs w:val="28"/>
        </w:rPr>
        <w:t xml:space="preserve">, внаслідок чого вчиняється тиск на експертів. Також, на даний час важливо в законодавчій площині врахувати зміни, які відбулися в роботі недержавних </w:t>
      </w:r>
      <w:r w:rsidR="005D2A63" w:rsidRPr="009F5AE6">
        <w:rPr>
          <w:rFonts w:ascii="Times New Roman" w:hAnsi="Times New Roman" w:cs="Times New Roman"/>
          <w:sz w:val="28"/>
          <w:szCs w:val="28"/>
        </w:rPr>
        <w:t xml:space="preserve">(приватних) </w:t>
      </w:r>
      <w:r w:rsidRPr="009F5AE6">
        <w:rPr>
          <w:rFonts w:ascii="Times New Roman" w:hAnsi="Times New Roman" w:cs="Times New Roman"/>
          <w:sz w:val="28"/>
          <w:szCs w:val="28"/>
        </w:rPr>
        <w:t xml:space="preserve">судових експертів за останні роки та забезпечити розвиток їх судово-експертної діяльності, створивши належні умови для самоврядування недержавних </w:t>
      </w:r>
      <w:r w:rsidR="005D2A63" w:rsidRPr="009F5AE6">
        <w:rPr>
          <w:rFonts w:ascii="Times New Roman" w:hAnsi="Times New Roman" w:cs="Times New Roman"/>
          <w:sz w:val="28"/>
          <w:szCs w:val="28"/>
        </w:rPr>
        <w:t xml:space="preserve">(приватних) </w:t>
      </w:r>
      <w:r w:rsidRPr="009F5AE6">
        <w:rPr>
          <w:rFonts w:ascii="Times New Roman" w:hAnsi="Times New Roman" w:cs="Times New Roman"/>
          <w:sz w:val="28"/>
          <w:szCs w:val="28"/>
        </w:rPr>
        <w:t xml:space="preserve">судових експертів, їх автономії та </w:t>
      </w:r>
      <w:r w:rsidR="00407C41" w:rsidRPr="009F5AE6">
        <w:rPr>
          <w:rFonts w:ascii="Times New Roman" w:hAnsi="Times New Roman" w:cs="Times New Roman"/>
          <w:sz w:val="28"/>
          <w:szCs w:val="28"/>
        </w:rPr>
        <w:t>згуртування</w:t>
      </w:r>
      <w:r w:rsidRPr="009F5AE6">
        <w:rPr>
          <w:rFonts w:ascii="Times New Roman" w:hAnsi="Times New Roman" w:cs="Times New Roman"/>
          <w:sz w:val="28"/>
          <w:szCs w:val="28"/>
        </w:rPr>
        <w:t>.</w:t>
      </w:r>
    </w:p>
    <w:p w14:paraId="51182DBF" w14:textId="77777777" w:rsidR="002F36EB" w:rsidRPr="009F5AE6" w:rsidRDefault="002F36EB" w:rsidP="0020497E">
      <w:pPr>
        <w:pStyle w:val="a3"/>
        <w:numPr>
          <w:ilvl w:val="0"/>
          <w:numId w:val="1"/>
        </w:numPr>
        <w:spacing w:after="0" w:line="240" w:lineRule="auto"/>
        <w:ind w:hanging="502"/>
        <w:jc w:val="both"/>
        <w:rPr>
          <w:rFonts w:ascii="Times New Roman" w:hAnsi="Times New Roman" w:cs="Times New Roman"/>
          <w:b/>
          <w:sz w:val="28"/>
          <w:szCs w:val="28"/>
        </w:rPr>
      </w:pPr>
      <w:r w:rsidRPr="009F5AE6">
        <w:rPr>
          <w:rFonts w:ascii="Times New Roman" w:hAnsi="Times New Roman" w:cs="Times New Roman"/>
          <w:b/>
          <w:sz w:val="28"/>
          <w:szCs w:val="28"/>
        </w:rPr>
        <w:t>Мета та завдання законопроекту</w:t>
      </w:r>
    </w:p>
    <w:p w14:paraId="3C6930CB" w14:textId="77777777" w:rsidR="00984BF8" w:rsidRPr="009F5AE6" w:rsidRDefault="00984BF8" w:rsidP="0020497E">
      <w:pPr>
        <w:spacing w:after="0" w:line="240" w:lineRule="auto"/>
        <w:ind w:firstLine="708"/>
        <w:jc w:val="both"/>
        <w:rPr>
          <w:rFonts w:ascii="Times New Roman" w:hAnsi="Times New Roman" w:cs="Times New Roman"/>
          <w:sz w:val="28"/>
          <w:szCs w:val="28"/>
        </w:rPr>
      </w:pPr>
    </w:p>
    <w:p w14:paraId="51182DC0" w14:textId="224E8939" w:rsidR="002F36EB" w:rsidRPr="009F5AE6" w:rsidRDefault="002F36EB"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lastRenderedPageBreak/>
        <w:t>Метою законопроекту є нормативн</w:t>
      </w:r>
      <w:r w:rsidR="0028540B" w:rsidRPr="009F5AE6">
        <w:rPr>
          <w:rFonts w:ascii="Times New Roman" w:hAnsi="Times New Roman" w:cs="Times New Roman"/>
          <w:sz w:val="28"/>
          <w:szCs w:val="28"/>
        </w:rPr>
        <w:t>а побудова сфери судової експертизи на принципах самоврядності, професійності та рівного доступу до професії</w:t>
      </w:r>
      <w:r w:rsidR="007356BD" w:rsidRPr="009F5AE6">
        <w:rPr>
          <w:rFonts w:ascii="Times New Roman" w:hAnsi="Times New Roman" w:cs="Times New Roman"/>
          <w:sz w:val="28"/>
          <w:szCs w:val="28"/>
        </w:rPr>
        <w:t>., що стане гарантією професійної та неупередженої експертної діяльності</w:t>
      </w:r>
      <w:r w:rsidR="0028540B" w:rsidRPr="009F5AE6">
        <w:rPr>
          <w:rFonts w:ascii="Times New Roman" w:hAnsi="Times New Roman" w:cs="Times New Roman"/>
          <w:sz w:val="28"/>
          <w:szCs w:val="28"/>
        </w:rPr>
        <w:t>. З іншої сторони, запропоновані зміни</w:t>
      </w:r>
      <w:r w:rsidRPr="009F5AE6">
        <w:rPr>
          <w:rFonts w:ascii="Times New Roman" w:hAnsi="Times New Roman" w:cs="Times New Roman"/>
          <w:sz w:val="28"/>
          <w:szCs w:val="28"/>
        </w:rPr>
        <w:t xml:space="preserve"> </w:t>
      </w:r>
      <w:r w:rsidR="00821474" w:rsidRPr="009F5AE6">
        <w:rPr>
          <w:rFonts w:ascii="Times New Roman" w:hAnsi="Times New Roman" w:cs="Times New Roman"/>
          <w:sz w:val="28"/>
          <w:szCs w:val="28"/>
        </w:rPr>
        <w:t>сприятимуть реалізації</w:t>
      </w:r>
      <w:r w:rsidRPr="009F5AE6">
        <w:rPr>
          <w:rFonts w:ascii="Times New Roman" w:hAnsi="Times New Roman" w:cs="Times New Roman"/>
          <w:sz w:val="28"/>
          <w:szCs w:val="28"/>
        </w:rPr>
        <w:t xml:space="preserve"> ефективн</w:t>
      </w:r>
      <w:r w:rsidR="00821474" w:rsidRPr="009F5AE6">
        <w:rPr>
          <w:rFonts w:ascii="Times New Roman" w:hAnsi="Times New Roman" w:cs="Times New Roman"/>
          <w:sz w:val="28"/>
          <w:szCs w:val="28"/>
        </w:rPr>
        <w:t>ого</w:t>
      </w:r>
      <w:r w:rsidRPr="009F5AE6">
        <w:rPr>
          <w:rFonts w:ascii="Times New Roman" w:hAnsi="Times New Roman" w:cs="Times New Roman"/>
          <w:sz w:val="28"/>
          <w:szCs w:val="28"/>
        </w:rPr>
        <w:t>, справедлив</w:t>
      </w:r>
      <w:r w:rsidR="00821474" w:rsidRPr="009F5AE6">
        <w:rPr>
          <w:rFonts w:ascii="Times New Roman" w:hAnsi="Times New Roman" w:cs="Times New Roman"/>
          <w:sz w:val="28"/>
          <w:szCs w:val="28"/>
        </w:rPr>
        <w:t>ого</w:t>
      </w:r>
      <w:r w:rsidRPr="009F5AE6">
        <w:rPr>
          <w:rFonts w:ascii="Times New Roman" w:hAnsi="Times New Roman" w:cs="Times New Roman"/>
          <w:sz w:val="28"/>
          <w:szCs w:val="28"/>
        </w:rPr>
        <w:t>, неупереджен</w:t>
      </w:r>
      <w:r w:rsidR="00821474" w:rsidRPr="009F5AE6">
        <w:rPr>
          <w:rFonts w:ascii="Times New Roman" w:hAnsi="Times New Roman" w:cs="Times New Roman"/>
          <w:sz w:val="28"/>
          <w:szCs w:val="28"/>
        </w:rPr>
        <w:t>ого</w:t>
      </w:r>
      <w:r w:rsidRPr="009F5AE6">
        <w:rPr>
          <w:rFonts w:ascii="Times New Roman" w:hAnsi="Times New Roman" w:cs="Times New Roman"/>
          <w:sz w:val="28"/>
          <w:szCs w:val="28"/>
        </w:rPr>
        <w:t xml:space="preserve"> та своєчасн</w:t>
      </w:r>
      <w:r w:rsidR="00821474" w:rsidRPr="009F5AE6">
        <w:rPr>
          <w:rFonts w:ascii="Times New Roman" w:hAnsi="Times New Roman" w:cs="Times New Roman"/>
          <w:sz w:val="28"/>
          <w:szCs w:val="28"/>
        </w:rPr>
        <w:t>ого</w:t>
      </w:r>
      <w:r w:rsidRPr="009F5AE6">
        <w:rPr>
          <w:rFonts w:ascii="Times New Roman" w:hAnsi="Times New Roman" w:cs="Times New Roman"/>
          <w:sz w:val="28"/>
          <w:szCs w:val="28"/>
        </w:rPr>
        <w:t xml:space="preserve"> захист</w:t>
      </w:r>
      <w:r w:rsidR="00821474" w:rsidRPr="009F5AE6">
        <w:rPr>
          <w:rFonts w:ascii="Times New Roman" w:hAnsi="Times New Roman" w:cs="Times New Roman"/>
          <w:sz w:val="28"/>
          <w:szCs w:val="28"/>
        </w:rPr>
        <w:t>у</w:t>
      </w:r>
      <w:r w:rsidRPr="009F5AE6">
        <w:rPr>
          <w:rFonts w:ascii="Times New Roman" w:hAnsi="Times New Roman" w:cs="Times New Roman"/>
          <w:sz w:val="28"/>
          <w:szCs w:val="28"/>
        </w:rPr>
        <w:t xml:space="preserve"> прав </w:t>
      </w:r>
      <w:r w:rsidR="00C52C9B" w:rsidRPr="009F5AE6">
        <w:rPr>
          <w:rFonts w:ascii="Times New Roman" w:hAnsi="Times New Roman" w:cs="Times New Roman"/>
          <w:sz w:val="28"/>
          <w:szCs w:val="28"/>
        </w:rPr>
        <w:t>і свобод</w:t>
      </w:r>
      <w:r w:rsidRPr="009F5AE6">
        <w:rPr>
          <w:rFonts w:ascii="Times New Roman" w:hAnsi="Times New Roman" w:cs="Times New Roman"/>
          <w:sz w:val="28"/>
          <w:szCs w:val="28"/>
        </w:rPr>
        <w:t xml:space="preserve"> ос</w:t>
      </w:r>
      <w:r w:rsidR="0028540B" w:rsidRPr="009F5AE6">
        <w:rPr>
          <w:rFonts w:ascii="Times New Roman" w:hAnsi="Times New Roman" w:cs="Times New Roman"/>
          <w:sz w:val="28"/>
          <w:szCs w:val="28"/>
        </w:rPr>
        <w:t>іб на справедливе правосуддя</w:t>
      </w:r>
      <w:r w:rsidR="004E6AA8" w:rsidRPr="009F5AE6">
        <w:rPr>
          <w:rFonts w:ascii="Times New Roman" w:hAnsi="Times New Roman" w:cs="Times New Roman"/>
          <w:sz w:val="28"/>
          <w:szCs w:val="28"/>
        </w:rPr>
        <w:t xml:space="preserve">.  </w:t>
      </w:r>
    </w:p>
    <w:p w14:paraId="51182DC1" w14:textId="0586412A" w:rsidR="002F36EB" w:rsidRPr="009F5AE6" w:rsidRDefault="00FE6A4E"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Завданнями з</w:t>
      </w:r>
      <w:r w:rsidR="002F36EB" w:rsidRPr="009F5AE6">
        <w:rPr>
          <w:rFonts w:ascii="Times New Roman" w:hAnsi="Times New Roman" w:cs="Times New Roman"/>
          <w:sz w:val="28"/>
          <w:szCs w:val="28"/>
        </w:rPr>
        <w:t xml:space="preserve">аконопроекту </w:t>
      </w:r>
      <w:r w:rsidRPr="009F5AE6">
        <w:rPr>
          <w:rFonts w:ascii="Times New Roman" w:hAnsi="Times New Roman" w:cs="Times New Roman"/>
          <w:sz w:val="28"/>
          <w:szCs w:val="28"/>
        </w:rPr>
        <w:t>є</w:t>
      </w:r>
      <w:r w:rsidR="002F36EB" w:rsidRPr="009F5AE6">
        <w:rPr>
          <w:rFonts w:ascii="Times New Roman" w:hAnsi="Times New Roman" w:cs="Times New Roman"/>
          <w:sz w:val="28"/>
          <w:szCs w:val="28"/>
        </w:rPr>
        <w:t>:</w:t>
      </w:r>
    </w:p>
    <w:p w14:paraId="63535617" w14:textId="24D344D2" w:rsidR="00936926" w:rsidRPr="009F5AE6" w:rsidRDefault="001D0C78" w:rsidP="0020497E">
      <w:pPr>
        <w:pStyle w:val="a3"/>
        <w:numPr>
          <w:ilvl w:val="0"/>
          <w:numId w:val="12"/>
        </w:numPr>
        <w:spacing w:after="0" w:line="240" w:lineRule="auto"/>
        <w:ind w:left="0" w:firstLine="709"/>
        <w:jc w:val="both"/>
        <w:rPr>
          <w:rFonts w:ascii="Times New Roman" w:hAnsi="Times New Roman" w:cs="Times New Roman"/>
          <w:sz w:val="28"/>
          <w:szCs w:val="28"/>
        </w:rPr>
      </w:pPr>
      <w:r w:rsidRPr="009F5AE6">
        <w:rPr>
          <w:rFonts w:ascii="Times New Roman" w:hAnsi="Times New Roman" w:cs="Times New Roman"/>
          <w:sz w:val="28"/>
          <w:szCs w:val="28"/>
        </w:rPr>
        <w:t xml:space="preserve">Визначення суб’єкта експертної діяльності з урахуванням ключової ролі експерта у її здійсненні, незалежно від </w:t>
      </w:r>
      <w:r w:rsidR="000E4A35" w:rsidRPr="009F5AE6">
        <w:rPr>
          <w:rFonts w:ascii="Times New Roman" w:hAnsi="Times New Roman" w:cs="Times New Roman"/>
          <w:sz w:val="28"/>
          <w:szCs w:val="28"/>
        </w:rPr>
        <w:t>форми власності установи, в якій працює експерт;</w:t>
      </w:r>
    </w:p>
    <w:p w14:paraId="17EA1346" w14:textId="32E008E0" w:rsidR="00936926" w:rsidRPr="009F5AE6" w:rsidRDefault="006B1355" w:rsidP="0020497E">
      <w:pPr>
        <w:pStyle w:val="a3"/>
        <w:numPr>
          <w:ilvl w:val="0"/>
          <w:numId w:val="12"/>
        </w:numPr>
        <w:spacing w:after="0" w:line="240" w:lineRule="auto"/>
        <w:ind w:left="0" w:firstLine="709"/>
        <w:jc w:val="both"/>
        <w:rPr>
          <w:rFonts w:ascii="Times New Roman" w:hAnsi="Times New Roman" w:cs="Times New Roman"/>
          <w:sz w:val="28"/>
          <w:szCs w:val="28"/>
        </w:rPr>
      </w:pPr>
      <w:r w:rsidRPr="009F5AE6">
        <w:rPr>
          <w:rFonts w:ascii="Times New Roman" w:hAnsi="Times New Roman" w:cs="Times New Roman"/>
          <w:sz w:val="28"/>
          <w:szCs w:val="28"/>
        </w:rPr>
        <w:t>запровадження рецензування висновку судового експерта</w:t>
      </w:r>
      <w:r w:rsidR="000E62DC" w:rsidRPr="009F5AE6">
        <w:rPr>
          <w:rFonts w:ascii="Times New Roman" w:hAnsi="Times New Roman" w:cs="Times New Roman"/>
          <w:sz w:val="28"/>
          <w:szCs w:val="28"/>
        </w:rPr>
        <w:t xml:space="preserve"> для </w:t>
      </w:r>
      <w:r w:rsidR="0028540B" w:rsidRPr="009F5AE6">
        <w:rPr>
          <w:rFonts w:ascii="Times New Roman" w:hAnsi="Times New Roman" w:cs="Times New Roman"/>
          <w:sz w:val="28"/>
          <w:szCs w:val="28"/>
        </w:rPr>
        <w:t>підвищення його якості</w:t>
      </w:r>
      <w:r w:rsidR="00FE6A4E" w:rsidRPr="009F5AE6">
        <w:rPr>
          <w:rFonts w:ascii="Times New Roman" w:hAnsi="Times New Roman" w:cs="Times New Roman"/>
          <w:sz w:val="28"/>
          <w:szCs w:val="28"/>
        </w:rPr>
        <w:t>;</w:t>
      </w:r>
    </w:p>
    <w:p w14:paraId="1FF83974" w14:textId="13FA4992" w:rsidR="00D833C6" w:rsidRPr="009F5AE6" w:rsidRDefault="00C50BE6" w:rsidP="0020497E">
      <w:pPr>
        <w:pStyle w:val="a3"/>
        <w:numPr>
          <w:ilvl w:val="0"/>
          <w:numId w:val="12"/>
        </w:numPr>
        <w:spacing w:after="0" w:line="240" w:lineRule="auto"/>
        <w:ind w:left="0" w:firstLine="709"/>
        <w:jc w:val="both"/>
        <w:rPr>
          <w:rFonts w:ascii="Times New Roman" w:hAnsi="Times New Roman" w:cs="Times New Roman"/>
          <w:sz w:val="28"/>
          <w:szCs w:val="28"/>
        </w:rPr>
      </w:pPr>
      <w:r w:rsidRPr="009F5AE6">
        <w:rPr>
          <w:rFonts w:ascii="Times New Roman" w:hAnsi="Times New Roman" w:cs="Times New Roman"/>
          <w:sz w:val="28"/>
          <w:szCs w:val="28"/>
        </w:rPr>
        <w:t xml:space="preserve">децентралізація </w:t>
      </w:r>
      <w:r w:rsidR="00D833C6" w:rsidRPr="009F5AE6">
        <w:rPr>
          <w:rFonts w:ascii="Times New Roman" w:hAnsi="Times New Roman" w:cs="Times New Roman"/>
          <w:sz w:val="28"/>
          <w:szCs w:val="28"/>
        </w:rPr>
        <w:t xml:space="preserve">і демонополізація </w:t>
      </w:r>
      <w:r w:rsidRPr="009F5AE6">
        <w:rPr>
          <w:rFonts w:ascii="Times New Roman" w:hAnsi="Times New Roman" w:cs="Times New Roman"/>
          <w:sz w:val="28"/>
          <w:szCs w:val="28"/>
        </w:rPr>
        <w:t>у галузі судово-експертної діяльності</w:t>
      </w:r>
      <w:r w:rsidR="0063366E" w:rsidRPr="009F5AE6">
        <w:rPr>
          <w:rFonts w:ascii="Times New Roman" w:hAnsi="Times New Roman" w:cs="Times New Roman"/>
          <w:sz w:val="28"/>
          <w:szCs w:val="28"/>
        </w:rPr>
        <w:t>,</w:t>
      </w:r>
      <w:r w:rsidRPr="009F5AE6">
        <w:rPr>
          <w:rFonts w:ascii="Times New Roman" w:hAnsi="Times New Roman" w:cs="Times New Roman"/>
          <w:sz w:val="28"/>
          <w:szCs w:val="28"/>
        </w:rPr>
        <w:t xml:space="preserve"> підготовки </w:t>
      </w:r>
      <w:r w:rsidR="0063366E" w:rsidRPr="009F5AE6">
        <w:rPr>
          <w:rFonts w:ascii="Times New Roman" w:hAnsi="Times New Roman" w:cs="Times New Roman"/>
          <w:sz w:val="28"/>
          <w:szCs w:val="28"/>
        </w:rPr>
        <w:t xml:space="preserve">і перепідготовки </w:t>
      </w:r>
      <w:r w:rsidRPr="009F5AE6">
        <w:rPr>
          <w:rFonts w:ascii="Times New Roman" w:hAnsi="Times New Roman" w:cs="Times New Roman"/>
          <w:sz w:val="28"/>
          <w:szCs w:val="28"/>
        </w:rPr>
        <w:t>судових експертів</w:t>
      </w:r>
      <w:r w:rsidR="0063366E" w:rsidRPr="009F5AE6">
        <w:rPr>
          <w:rFonts w:ascii="Times New Roman" w:hAnsi="Times New Roman" w:cs="Times New Roman"/>
          <w:sz w:val="28"/>
          <w:szCs w:val="28"/>
        </w:rPr>
        <w:t>, їх атестації та реєстрації</w:t>
      </w:r>
      <w:r w:rsidR="00D833C6" w:rsidRPr="009F5AE6">
        <w:rPr>
          <w:rFonts w:ascii="Times New Roman" w:hAnsi="Times New Roman" w:cs="Times New Roman"/>
          <w:sz w:val="28"/>
          <w:szCs w:val="28"/>
        </w:rPr>
        <w:t>;</w:t>
      </w:r>
    </w:p>
    <w:p w14:paraId="7254D939" w14:textId="0D913784" w:rsidR="00936926" w:rsidRPr="009F5AE6" w:rsidRDefault="00C50BE6" w:rsidP="0020497E">
      <w:pPr>
        <w:pStyle w:val="a3"/>
        <w:numPr>
          <w:ilvl w:val="0"/>
          <w:numId w:val="12"/>
        </w:numPr>
        <w:spacing w:after="0" w:line="240" w:lineRule="auto"/>
        <w:ind w:left="0" w:firstLine="709"/>
        <w:jc w:val="both"/>
        <w:rPr>
          <w:rFonts w:ascii="Times New Roman" w:hAnsi="Times New Roman" w:cs="Times New Roman"/>
          <w:sz w:val="28"/>
          <w:szCs w:val="28"/>
        </w:rPr>
      </w:pPr>
      <w:r w:rsidRPr="009F5AE6">
        <w:rPr>
          <w:rFonts w:ascii="Times New Roman" w:hAnsi="Times New Roman" w:cs="Times New Roman"/>
          <w:sz w:val="28"/>
          <w:szCs w:val="28"/>
        </w:rPr>
        <w:t>визначення структури, повноважень та функцій громадських організацій судових експертів</w:t>
      </w:r>
      <w:r w:rsidR="002F36EB" w:rsidRPr="009F5AE6">
        <w:rPr>
          <w:rFonts w:ascii="Times New Roman" w:hAnsi="Times New Roman" w:cs="Times New Roman"/>
          <w:sz w:val="28"/>
          <w:szCs w:val="28"/>
        </w:rPr>
        <w:t>;</w:t>
      </w:r>
    </w:p>
    <w:p w14:paraId="609F4409" w14:textId="77777777" w:rsidR="003F3761" w:rsidRPr="009F5AE6" w:rsidRDefault="003F3761" w:rsidP="0020497E">
      <w:pPr>
        <w:pStyle w:val="a3"/>
        <w:spacing w:after="0" w:line="240" w:lineRule="auto"/>
        <w:ind w:left="709"/>
        <w:jc w:val="both"/>
        <w:rPr>
          <w:rFonts w:ascii="Times New Roman" w:hAnsi="Times New Roman" w:cs="Times New Roman"/>
          <w:sz w:val="28"/>
          <w:szCs w:val="28"/>
        </w:rPr>
      </w:pPr>
    </w:p>
    <w:p w14:paraId="51182DCC" w14:textId="23F020BE" w:rsidR="002F36EB" w:rsidRPr="009F5AE6" w:rsidRDefault="002F36EB" w:rsidP="0020497E">
      <w:pPr>
        <w:pStyle w:val="a3"/>
        <w:numPr>
          <w:ilvl w:val="0"/>
          <w:numId w:val="1"/>
        </w:numPr>
        <w:spacing w:after="0" w:line="240" w:lineRule="auto"/>
        <w:ind w:hanging="502"/>
        <w:jc w:val="both"/>
        <w:rPr>
          <w:rFonts w:ascii="Times New Roman" w:hAnsi="Times New Roman" w:cs="Times New Roman"/>
          <w:b/>
          <w:sz w:val="28"/>
          <w:szCs w:val="28"/>
        </w:rPr>
      </w:pPr>
      <w:r w:rsidRPr="009F5AE6">
        <w:rPr>
          <w:rFonts w:ascii="Times New Roman" w:hAnsi="Times New Roman" w:cs="Times New Roman"/>
          <w:b/>
          <w:sz w:val="28"/>
          <w:szCs w:val="28"/>
        </w:rPr>
        <w:t>Загальна характеристика основних змін</w:t>
      </w:r>
    </w:p>
    <w:p w14:paraId="3DA98DF3" w14:textId="77777777" w:rsidR="00984BF8" w:rsidRPr="009F5AE6" w:rsidRDefault="00984BF8" w:rsidP="0020497E">
      <w:pPr>
        <w:pStyle w:val="a3"/>
        <w:spacing w:after="0" w:line="240" w:lineRule="auto"/>
        <w:ind w:left="1211"/>
        <w:jc w:val="both"/>
        <w:rPr>
          <w:rFonts w:ascii="Times New Roman" w:hAnsi="Times New Roman" w:cs="Times New Roman"/>
          <w:b/>
          <w:sz w:val="28"/>
          <w:szCs w:val="28"/>
        </w:rPr>
      </w:pPr>
    </w:p>
    <w:p w14:paraId="60B617B8" w14:textId="55EA3406" w:rsidR="00DD58F5" w:rsidRPr="009F5AE6" w:rsidRDefault="00DD58F5"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b/>
          <w:sz w:val="28"/>
          <w:szCs w:val="28"/>
        </w:rPr>
        <w:t>3.1.</w:t>
      </w:r>
      <w:r w:rsidRPr="009F5AE6">
        <w:rPr>
          <w:rFonts w:ascii="Times New Roman" w:hAnsi="Times New Roman" w:cs="Times New Roman"/>
          <w:sz w:val="28"/>
          <w:szCs w:val="28"/>
        </w:rPr>
        <w:t xml:space="preserve"> </w:t>
      </w:r>
      <w:r w:rsidRPr="009F5AE6">
        <w:rPr>
          <w:rFonts w:ascii="Times New Roman" w:hAnsi="Times New Roman" w:cs="Times New Roman"/>
          <w:b/>
          <w:sz w:val="28"/>
          <w:szCs w:val="28"/>
        </w:rPr>
        <w:t xml:space="preserve">Ефективний захист </w:t>
      </w:r>
      <w:r w:rsidR="00C11AB7" w:rsidRPr="009F5AE6">
        <w:rPr>
          <w:rFonts w:ascii="Times New Roman" w:hAnsi="Times New Roman" w:cs="Times New Roman"/>
          <w:b/>
          <w:sz w:val="28"/>
          <w:szCs w:val="28"/>
        </w:rPr>
        <w:t>профес</w:t>
      </w:r>
      <w:r w:rsidR="009A73E4" w:rsidRPr="009F5AE6">
        <w:rPr>
          <w:rFonts w:ascii="Times New Roman" w:hAnsi="Times New Roman" w:cs="Times New Roman"/>
          <w:b/>
          <w:sz w:val="28"/>
          <w:szCs w:val="28"/>
        </w:rPr>
        <w:t>і</w:t>
      </w:r>
      <w:r w:rsidR="00C11AB7" w:rsidRPr="009F5AE6">
        <w:rPr>
          <w:rFonts w:ascii="Times New Roman" w:hAnsi="Times New Roman" w:cs="Times New Roman"/>
          <w:b/>
          <w:sz w:val="28"/>
          <w:szCs w:val="28"/>
        </w:rPr>
        <w:t>йних</w:t>
      </w:r>
      <w:r w:rsidR="00C11AB7" w:rsidRPr="009F5AE6">
        <w:rPr>
          <w:rFonts w:ascii="Times New Roman" w:hAnsi="Times New Roman" w:cs="Times New Roman"/>
          <w:b/>
          <w:sz w:val="28"/>
          <w:szCs w:val="28"/>
          <w:lang w:val="ru-RU"/>
        </w:rPr>
        <w:t xml:space="preserve"> </w:t>
      </w:r>
      <w:r w:rsidRPr="009F5AE6">
        <w:rPr>
          <w:rFonts w:ascii="Times New Roman" w:hAnsi="Times New Roman" w:cs="Times New Roman"/>
          <w:b/>
          <w:sz w:val="28"/>
          <w:szCs w:val="28"/>
        </w:rPr>
        <w:t>прав</w:t>
      </w:r>
      <w:r w:rsidR="00C84DCF" w:rsidRPr="009F5AE6">
        <w:rPr>
          <w:rFonts w:ascii="Times New Roman" w:hAnsi="Times New Roman" w:cs="Times New Roman"/>
          <w:b/>
          <w:sz w:val="28"/>
          <w:szCs w:val="28"/>
        </w:rPr>
        <w:t xml:space="preserve"> </w:t>
      </w:r>
      <w:r w:rsidR="009A73E4" w:rsidRPr="009F5AE6">
        <w:rPr>
          <w:rFonts w:ascii="Times New Roman" w:hAnsi="Times New Roman" w:cs="Times New Roman"/>
          <w:b/>
          <w:sz w:val="28"/>
          <w:szCs w:val="28"/>
        </w:rPr>
        <w:t>судових експертів та гарантії їх діяльності</w:t>
      </w:r>
    </w:p>
    <w:p w14:paraId="32D3568A" w14:textId="2D2F8719" w:rsidR="003C2A2F" w:rsidRPr="009F5AE6" w:rsidRDefault="009A73E4"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Для реалізації професійних прав, реального захисту честі і гідності судового експерта необхідно передбачити відповідні гарантії у профільному законі</w:t>
      </w:r>
      <w:r w:rsidR="003C2A2F" w:rsidRPr="009F5AE6">
        <w:rPr>
          <w:rFonts w:ascii="Times New Roman" w:hAnsi="Times New Roman" w:cs="Times New Roman"/>
          <w:sz w:val="28"/>
          <w:szCs w:val="28"/>
        </w:rPr>
        <w:t>.</w:t>
      </w:r>
      <w:r w:rsidR="00DD58F5" w:rsidRPr="009F5AE6">
        <w:rPr>
          <w:rFonts w:ascii="Times New Roman" w:hAnsi="Times New Roman" w:cs="Times New Roman"/>
          <w:sz w:val="28"/>
          <w:szCs w:val="28"/>
        </w:rPr>
        <w:t xml:space="preserve"> </w:t>
      </w:r>
      <w:r w:rsidR="003C2A2F" w:rsidRPr="009F5AE6">
        <w:rPr>
          <w:rFonts w:ascii="Times New Roman" w:hAnsi="Times New Roman" w:cs="Times New Roman"/>
          <w:sz w:val="28"/>
          <w:szCs w:val="28"/>
        </w:rPr>
        <w:t xml:space="preserve">Для </w:t>
      </w:r>
      <w:r w:rsidR="006674C3" w:rsidRPr="009F5AE6">
        <w:rPr>
          <w:rFonts w:ascii="Times New Roman" w:hAnsi="Times New Roman" w:cs="Times New Roman"/>
          <w:sz w:val="28"/>
          <w:szCs w:val="28"/>
        </w:rPr>
        <w:t xml:space="preserve">сприяння у </w:t>
      </w:r>
      <w:r w:rsidR="004847F3" w:rsidRPr="009F5AE6">
        <w:rPr>
          <w:rFonts w:ascii="Times New Roman" w:hAnsi="Times New Roman" w:cs="Times New Roman"/>
          <w:sz w:val="28"/>
          <w:szCs w:val="28"/>
        </w:rPr>
        <w:t>реалізаці</w:t>
      </w:r>
      <w:r w:rsidR="003C2A2F" w:rsidRPr="009F5AE6">
        <w:rPr>
          <w:rFonts w:ascii="Times New Roman" w:hAnsi="Times New Roman" w:cs="Times New Roman"/>
          <w:sz w:val="28"/>
          <w:szCs w:val="28"/>
        </w:rPr>
        <w:t>ї</w:t>
      </w:r>
      <w:r w:rsidR="004847F3" w:rsidRPr="009F5AE6">
        <w:rPr>
          <w:rFonts w:ascii="Times New Roman" w:hAnsi="Times New Roman" w:cs="Times New Roman"/>
          <w:sz w:val="28"/>
          <w:szCs w:val="28"/>
        </w:rPr>
        <w:t xml:space="preserve"> цього завдання</w:t>
      </w:r>
      <w:r w:rsidR="001A6D1E" w:rsidRPr="009F5AE6">
        <w:rPr>
          <w:rFonts w:ascii="Times New Roman" w:hAnsi="Times New Roman" w:cs="Times New Roman"/>
          <w:sz w:val="28"/>
          <w:szCs w:val="28"/>
        </w:rPr>
        <w:t xml:space="preserve"> </w:t>
      </w:r>
      <w:r w:rsidRPr="009F5AE6">
        <w:rPr>
          <w:rFonts w:ascii="Times New Roman" w:hAnsi="Times New Roman" w:cs="Times New Roman"/>
          <w:sz w:val="28"/>
          <w:szCs w:val="28"/>
        </w:rPr>
        <w:t xml:space="preserve">судовому експерту встановлюється особливий </w:t>
      </w:r>
      <w:r w:rsidR="000232F3" w:rsidRPr="009F5AE6">
        <w:rPr>
          <w:rFonts w:ascii="Times New Roman" w:hAnsi="Times New Roman" w:cs="Times New Roman"/>
          <w:sz w:val="28"/>
          <w:szCs w:val="28"/>
        </w:rPr>
        <w:t xml:space="preserve">режим захисту та кримінального переслідування. </w:t>
      </w:r>
    </w:p>
    <w:p w14:paraId="135E8DE5" w14:textId="77777777" w:rsidR="000232F3" w:rsidRPr="009F5AE6" w:rsidRDefault="000232F3" w:rsidP="0020497E">
      <w:pPr>
        <w:spacing w:after="0" w:line="240" w:lineRule="auto"/>
        <w:ind w:firstLine="709"/>
        <w:jc w:val="both"/>
        <w:rPr>
          <w:rFonts w:ascii="Times New Roman" w:hAnsi="Times New Roman" w:cs="Times New Roman"/>
          <w:sz w:val="28"/>
          <w:szCs w:val="28"/>
        </w:rPr>
      </w:pPr>
    </w:p>
    <w:p w14:paraId="324C9FE0" w14:textId="24E412CB" w:rsidR="0013664C" w:rsidRPr="009F5AE6" w:rsidRDefault="0013664C" w:rsidP="0020497E">
      <w:pPr>
        <w:spacing w:after="0" w:line="240" w:lineRule="auto"/>
        <w:ind w:firstLine="709"/>
        <w:jc w:val="both"/>
        <w:rPr>
          <w:rFonts w:ascii="Times New Roman" w:hAnsi="Times New Roman" w:cs="Times New Roman"/>
          <w:b/>
          <w:sz w:val="28"/>
          <w:szCs w:val="28"/>
        </w:rPr>
      </w:pPr>
      <w:r w:rsidRPr="009F5AE6">
        <w:rPr>
          <w:rFonts w:ascii="Times New Roman" w:hAnsi="Times New Roman" w:cs="Times New Roman"/>
          <w:b/>
          <w:sz w:val="28"/>
          <w:szCs w:val="28"/>
        </w:rPr>
        <w:t>3.2. Змагальність</w:t>
      </w:r>
      <w:r w:rsidR="006674C3" w:rsidRPr="009F5AE6">
        <w:rPr>
          <w:rFonts w:ascii="Times New Roman" w:hAnsi="Times New Roman" w:cs="Times New Roman"/>
          <w:b/>
          <w:sz w:val="28"/>
          <w:szCs w:val="28"/>
        </w:rPr>
        <w:t xml:space="preserve"> </w:t>
      </w:r>
      <w:r w:rsidRPr="009F5AE6">
        <w:rPr>
          <w:rFonts w:ascii="Times New Roman" w:hAnsi="Times New Roman" w:cs="Times New Roman"/>
          <w:b/>
          <w:sz w:val="28"/>
          <w:szCs w:val="28"/>
        </w:rPr>
        <w:t>як засад</w:t>
      </w:r>
      <w:r w:rsidR="006674C3" w:rsidRPr="009F5AE6">
        <w:rPr>
          <w:rFonts w:ascii="Times New Roman" w:hAnsi="Times New Roman" w:cs="Times New Roman"/>
          <w:b/>
          <w:sz w:val="28"/>
          <w:szCs w:val="28"/>
        </w:rPr>
        <w:t>а</w:t>
      </w:r>
      <w:r w:rsidRPr="009F5AE6">
        <w:rPr>
          <w:rFonts w:ascii="Times New Roman" w:hAnsi="Times New Roman" w:cs="Times New Roman"/>
          <w:b/>
          <w:sz w:val="28"/>
          <w:szCs w:val="28"/>
        </w:rPr>
        <w:t xml:space="preserve"> судочинства</w:t>
      </w:r>
    </w:p>
    <w:p w14:paraId="51182DD8" w14:textId="0BA62440" w:rsidR="002F36EB" w:rsidRPr="009F5AE6" w:rsidRDefault="000232F3"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Концептуально змінений підхід до визначення суб’єкта судово-експертної діяльності. Зокрема, зміщений акцент з експертної установи, як суб’єкта судово-експертної діяльності на, безпосередньо, судового експерта. Такий підхід дозволяє персоналізувати відповідальність за якість експертної діяльності та вирівняти статус судових експертів , незалежно від установи, в якій працює судовий експерт: «</w:t>
      </w:r>
      <w:r w:rsidRPr="009F5AE6">
        <w:rPr>
          <w:rFonts w:ascii="Times New Roman" w:eastAsia="Times New Roman" w:hAnsi="Times New Roman" w:cs="Times New Roman"/>
          <w:sz w:val="28"/>
          <w:szCs w:val="28"/>
        </w:rPr>
        <w:t>Судово-експертну діяльність здійснюють судові експерти державних спеціалізованих установ, їх територіальних філій, експертних установ комунальної форми власності, а також інших (не спеціалізованих) судово-експертних установ, будь-якої форми власності, судові експерти, які не є працівниками зазначених установ, та інші фахівці (експерти) з відповідних галузей знань, у порядку та на умовах, визначених цим Законом.»</w:t>
      </w:r>
    </w:p>
    <w:p w14:paraId="33BC56B2" w14:textId="2AD6241F" w:rsidR="00644F45" w:rsidRPr="009F5AE6" w:rsidRDefault="00644F45" w:rsidP="0020497E">
      <w:pPr>
        <w:spacing w:after="0" w:line="240" w:lineRule="auto"/>
        <w:ind w:firstLine="709"/>
        <w:jc w:val="both"/>
        <w:rPr>
          <w:rFonts w:ascii="Times New Roman" w:hAnsi="Times New Roman" w:cs="Times New Roman"/>
          <w:b/>
          <w:sz w:val="28"/>
          <w:szCs w:val="28"/>
        </w:rPr>
      </w:pPr>
      <w:r w:rsidRPr="009F5AE6">
        <w:rPr>
          <w:rFonts w:ascii="Times New Roman" w:hAnsi="Times New Roman" w:cs="Times New Roman"/>
          <w:b/>
          <w:sz w:val="28"/>
          <w:szCs w:val="28"/>
        </w:rPr>
        <w:t>3.</w:t>
      </w:r>
      <w:r w:rsidR="00B06744" w:rsidRPr="009F5AE6">
        <w:rPr>
          <w:rFonts w:ascii="Times New Roman" w:hAnsi="Times New Roman" w:cs="Times New Roman"/>
          <w:b/>
          <w:sz w:val="28"/>
          <w:szCs w:val="28"/>
        </w:rPr>
        <w:t>3</w:t>
      </w:r>
      <w:r w:rsidRPr="009F5AE6">
        <w:rPr>
          <w:rFonts w:ascii="Times New Roman" w:hAnsi="Times New Roman" w:cs="Times New Roman"/>
          <w:b/>
          <w:sz w:val="28"/>
          <w:szCs w:val="28"/>
        </w:rPr>
        <w:t xml:space="preserve">. </w:t>
      </w:r>
      <w:r w:rsidR="00C269AE" w:rsidRPr="009F5AE6">
        <w:rPr>
          <w:rFonts w:ascii="Times New Roman" w:hAnsi="Times New Roman" w:cs="Times New Roman"/>
          <w:b/>
          <w:sz w:val="28"/>
          <w:szCs w:val="28"/>
        </w:rPr>
        <w:t xml:space="preserve">Децентралізація і демонополізація судово-експертної діяльності </w:t>
      </w:r>
    </w:p>
    <w:p w14:paraId="352EFE6A" w14:textId="480B55C2" w:rsidR="005957B7" w:rsidRPr="009F5AE6" w:rsidRDefault="00826B10"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 xml:space="preserve">На </w:t>
      </w:r>
      <w:r w:rsidR="005957B7" w:rsidRPr="009F5AE6">
        <w:rPr>
          <w:rFonts w:ascii="Times New Roman" w:hAnsi="Times New Roman" w:cs="Times New Roman"/>
          <w:sz w:val="28"/>
          <w:szCs w:val="28"/>
        </w:rPr>
        <w:t>виконання п. б</w:t>
      </w:r>
      <w:r w:rsidRPr="009F5AE6">
        <w:rPr>
          <w:rFonts w:ascii="Times New Roman" w:hAnsi="Times New Roman" w:cs="Times New Roman"/>
          <w:sz w:val="28"/>
          <w:szCs w:val="28"/>
        </w:rPr>
        <w:t xml:space="preserve"> ч. 3 Указу Президента України №837/2019 від 8</w:t>
      </w:r>
      <w:r w:rsidR="005957B7" w:rsidRPr="009F5AE6">
        <w:rPr>
          <w:rFonts w:ascii="Times New Roman" w:hAnsi="Times New Roman" w:cs="Times New Roman"/>
          <w:sz w:val="28"/>
          <w:szCs w:val="28"/>
        </w:rPr>
        <w:t> </w:t>
      </w:r>
      <w:r w:rsidRPr="009F5AE6">
        <w:rPr>
          <w:rFonts w:ascii="Times New Roman" w:hAnsi="Times New Roman" w:cs="Times New Roman"/>
          <w:sz w:val="28"/>
          <w:szCs w:val="28"/>
        </w:rPr>
        <w:t xml:space="preserve">листопада 2019 року «Про невідкладні заходи з проведення реформ та зміцнення держави» </w:t>
      </w:r>
      <w:r w:rsidR="005957B7" w:rsidRPr="009F5AE6">
        <w:rPr>
          <w:rFonts w:ascii="Times New Roman" w:hAnsi="Times New Roman" w:cs="Times New Roman"/>
          <w:sz w:val="28"/>
          <w:szCs w:val="28"/>
        </w:rPr>
        <w:t>законопроектом передбачено:</w:t>
      </w:r>
    </w:p>
    <w:p w14:paraId="74349186" w14:textId="7BC27273" w:rsidR="00C269AE" w:rsidRPr="009F5AE6" w:rsidRDefault="005957B7"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lastRenderedPageBreak/>
        <w:t xml:space="preserve">– </w:t>
      </w:r>
      <w:r w:rsidR="00826B10" w:rsidRPr="009F5AE6">
        <w:rPr>
          <w:rFonts w:ascii="Times New Roman" w:hAnsi="Times New Roman" w:cs="Times New Roman"/>
          <w:sz w:val="28"/>
          <w:szCs w:val="28"/>
        </w:rPr>
        <w:t>здійсн</w:t>
      </w:r>
      <w:r w:rsidRPr="009F5AE6">
        <w:rPr>
          <w:rFonts w:ascii="Times New Roman" w:hAnsi="Times New Roman" w:cs="Times New Roman"/>
          <w:sz w:val="28"/>
          <w:szCs w:val="28"/>
        </w:rPr>
        <w:t>ення</w:t>
      </w:r>
      <w:r w:rsidR="00826B10" w:rsidRPr="009F5AE6">
        <w:rPr>
          <w:rFonts w:ascii="Times New Roman" w:hAnsi="Times New Roman" w:cs="Times New Roman"/>
          <w:sz w:val="28"/>
          <w:szCs w:val="28"/>
        </w:rPr>
        <w:t xml:space="preserve"> нормативн</w:t>
      </w:r>
      <w:r w:rsidRPr="009F5AE6">
        <w:rPr>
          <w:rFonts w:ascii="Times New Roman" w:hAnsi="Times New Roman" w:cs="Times New Roman"/>
          <w:sz w:val="28"/>
          <w:szCs w:val="28"/>
        </w:rPr>
        <w:t>ого</w:t>
      </w:r>
      <w:r w:rsidR="00826B10" w:rsidRPr="009F5AE6">
        <w:rPr>
          <w:rFonts w:ascii="Times New Roman" w:hAnsi="Times New Roman" w:cs="Times New Roman"/>
          <w:sz w:val="28"/>
          <w:szCs w:val="28"/>
        </w:rPr>
        <w:t xml:space="preserve"> закріплення діяльності громадської організації судових експертів будь-якого</w:t>
      </w:r>
      <w:r w:rsidRPr="009F5AE6">
        <w:rPr>
          <w:rFonts w:ascii="Times New Roman" w:hAnsi="Times New Roman" w:cs="Times New Roman"/>
          <w:sz w:val="28"/>
          <w:szCs w:val="28"/>
        </w:rPr>
        <w:t xml:space="preserve"> експертного напряму (напрям</w:t>
      </w:r>
      <w:r w:rsidR="00826B10" w:rsidRPr="009F5AE6">
        <w:rPr>
          <w:rFonts w:ascii="Times New Roman" w:hAnsi="Times New Roman" w:cs="Times New Roman"/>
          <w:sz w:val="28"/>
          <w:szCs w:val="28"/>
        </w:rPr>
        <w:t>ів)</w:t>
      </w:r>
      <w:r w:rsidRPr="009F5AE6">
        <w:rPr>
          <w:rFonts w:ascii="Times New Roman" w:hAnsi="Times New Roman" w:cs="Times New Roman"/>
          <w:sz w:val="28"/>
          <w:szCs w:val="28"/>
        </w:rPr>
        <w:t>;</w:t>
      </w:r>
      <w:r w:rsidR="00826B10" w:rsidRPr="009F5AE6">
        <w:rPr>
          <w:rFonts w:ascii="Times New Roman" w:hAnsi="Times New Roman" w:cs="Times New Roman"/>
          <w:sz w:val="28"/>
          <w:szCs w:val="28"/>
        </w:rPr>
        <w:t xml:space="preserve"> </w:t>
      </w:r>
    </w:p>
    <w:p w14:paraId="6D51649F" w14:textId="1B61777B" w:rsidR="00C078BC" w:rsidRPr="009F5AE6" w:rsidRDefault="005957B7"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 н</w:t>
      </w:r>
      <w:r w:rsidR="00C078BC" w:rsidRPr="009F5AE6">
        <w:rPr>
          <w:rFonts w:ascii="Times New Roman" w:hAnsi="Times New Roman" w:cs="Times New Roman"/>
          <w:sz w:val="28"/>
          <w:szCs w:val="28"/>
        </w:rPr>
        <w:t>ада</w:t>
      </w:r>
      <w:r w:rsidRPr="009F5AE6">
        <w:rPr>
          <w:rFonts w:ascii="Times New Roman" w:hAnsi="Times New Roman" w:cs="Times New Roman"/>
          <w:sz w:val="28"/>
          <w:szCs w:val="28"/>
        </w:rPr>
        <w:t>ння рівних</w:t>
      </w:r>
      <w:r w:rsidR="00C078BC" w:rsidRPr="009F5AE6">
        <w:rPr>
          <w:rFonts w:ascii="Times New Roman" w:hAnsi="Times New Roman" w:cs="Times New Roman"/>
          <w:sz w:val="28"/>
          <w:szCs w:val="28"/>
        </w:rPr>
        <w:t xml:space="preserve"> прав державним і </w:t>
      </w:r>
      <w:r w:rsidR="009113D7" w:rsidRPr="009F5AE6">
        <w:rPr>
          <w:rFonts w:ascii="Times New Roman" w:hAnsi="Times New Roman" w:cs="Times New Roman"/>
          <w:sz w:val="28"/>
          <w:szCs w:val="28"/>
        </w:rPr>
        <w:t>недержавним (</w:t>
      </w:r>
      <w:r w:rsidR="00C078BC" w:rsidRPr="009F5AE6">
        <w:rPr>
          <w:rFonts w:ascii="Times New Roman" w:hAnsi="Times New Roman" w:cs="Times New Roman"/>
          <w:sz w:val="28"/>
          <w:szCs w:val="28"/>
        </w:rPr>
        <w:t>приватним</w:t>
      </w:r>
      <w:r w:rsidR="009113D7" w:rsidRPr="009F5AE6">
        <w:rPr>
          <w:rFonts w:ascii="Times New Roman" w:hAnsi="Times New Roman" w:cs="Times New Roman"/>
          <w:sz w:val="28"/>
          <w:szCs w:val="28"/>
        </w:rPr>
        <w:t>)</w:t>
      </w:r>
      <w:r w:rsidR="00C078BC" w:rsidRPr="009F5AE6">
        <w:rPr>
          <w:rFonts w:ascii="Times New Roman" w:hAnsi="Times New Roman" w:cs="Times New Roman"/>
          <w:sz w:val="28"/>
          <w:szCs w:val="28"/>
        </w:rPr>
        <w:t xml:space="preserve"> судовим експертам на виконан</w:t>
      </w:r>
      <w:r w:rsidRPr="009F5AE6">
        <w:rPr>
          <w:rFonts w:ascii="Times New Roman" w:hAnsi="Times New Roman" w:cs="Times New Roman"/>
          <w:sz w:val="28"/>
          <w:szCs w:val="28"/>
        </w:rPr>
        <w:t>ня всіх видів судових експертиз;</w:t>
      </w:r>
    </w:p>
    <w:p w14:paraId="728016D6" w14:textId="28D90E37" w:rsidR="00826B10" w:rsidRPr="009F5AE6" w:rsidRDefault="005957B7"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 н</w:t>
      </w:r>
      <w:r w:rsidR="00826B10" w:rsidRPr="009F5AE6">
        <w:rPr>
          <w:rFonts w:ascii="Times New Roman" w:hAnsi="Times New Roman" w:cs="Times New Roman"/>
          <w:sz w:val="28"/>
          <w:szCs w:val="28"/>
        </w:rPr>
        <w:t>ада</w:t>
      </w:r>
      <w:r w:rsidRPr="009F5AE6">
        <w:rPr>
          <w:rFonts w:ascii="Times New Roman" w:hAnsi="Times New Roman" w:cs="Times New Roman"/>
          <w:sz w:val="28"/>
          <w:szCs w:val="28"/>
        </w:rPr>
        <w:t>ння рівних прав</w:t>
      </w:r>
      <w:r w:rsidR="00826B10" w:rsidRPr="009F5AE6">
        <w:rPr>
          <w:rFonts w:ascii="Times New Roman" w:hAnsi="Times New Roman" w:cs="Times New Roman"/>
          <w:sz w:val="28"/>
          <w:szCs w:val="28"/>
        </w:rPr>
        <w:t xml:space="preserve"> державним спеціал</w:t>
      </w:r>
      <w:r w:rsidRPr="009F5AE6">
        <w:rPr>
          <w:rFonts w:ascii="Times New Roman" w:hAnsi="Times New Roman" w:cs="Times New Roman"/>
          <w:sz w:val="28"/>
          <w:szCs w:val="28"/>
        </w:rPr>
        <w:t xml:space="preserve">ізованим експертним установам, </w:t>
      </w:r>
      <w:r w:rsidR="00826B10" w:rsidRPr="009F5AE6">
        <w:rPr>
          <w:rFonts w:ascii="Times New Roman" w:hAnsi="Times New Roman" w:cs="Times New Roman"/>
          <w:sz w:val="28"/>
          <w:szCs w:val="28"/>
        </w:rPr>
        <w:t xml:space="preserve">вищим навчальним закладам, які здійснюють  підготовку за спеціальністю «8.18010003. Судова експертиза (освітньо-кваліфікаційний рівень магістра), </w:t>
      </w:r>
      <w:r w:rsidR="009113D7" w:rsidRPr="009F5AE6">
        <w:rPr>
          <w:rFonts w:ascii="Times New Roman" w:hAnsi="Times New Roman" w:cs="Times New Roman"/>
          <w:sz w:val="28"/>
          <w:szCs w:val="28"/>
        </w:rPr>
        <w:t xml:space="preserve">центрам міжвідомчої підготовки судових експертів </w:t>
      </w:r>
      <w:r w:rsidR="00826B10" w:rsidRPr="009F5AE6">
        <w:rPr>
          <w:rFonts w:ascii="Times New Roman" w:hAnsi="Times New Roman" w:cs="Times New Roman"/>
          <w:sz w:val="28"/>
          <w:szCs w:val="28"/>
        </w:rPr>
        <w:t xml:space="preserve">та </w:t>
      </w:r>
      <w:r w:rsidR="00730D2E" w:rsidRPr="009F5AE6">
        <w:rPr>
          <w:rFonts w:ascii="Times New Roman" w:hAnsi="Times New Roman" w:cs="Times New Roman"/>
          <w:sz w:val="28"/>
          <w:szCs w:val="28"/>
        </w:rPr>
        <w:t>само</w:t>
      </w:r>
      <w:r w:rsidR="009113D7" w:rsidRPr="009F5AE6">
        <w:rPr>
          <w:rFonts w:ascii="Times New Roman" w:hAnsi="Times New Roman" w:cs="Times New Roman"/>
          <w:sz w:val="28"/>
          <w:szCs w:val="28"/>
        </w:rPr>
        <w:t>врядним</w:t>
      </w:r>
      <w:r w:rsidR="00730D2E" w:rsidRPr="009F5AE6">
        <w:rPr>
          <w:rFonts w:ascii="Times New Roman" w:hAnsi="Times New Roman" w:cs="Times New Roman"/>
          <w:sz w:val="28"/>
          <w:szCs w:val="28"/>
        </w:rPr>
        <w:t xml:space="preserve"> професійним громадським організаціям судових експертів у підготовці, перепідготовці </w:t>
      </w:r>
      <w:r w:rsidRPr="009F5AE6">
        <w:rPr>
          <w:rFonts w:ascii="Times New Roman" w:hAnsi="Times New Roman" w:cs="Times New Roman"/>
          <w:sz w:val="28"/>
          <w:szCs w:val="28"/>
        </w:rPr>
        <w:t>та</w:t>
      </w:r>
      <w:r w:rsidR="00730D2E" w:rsidRPr="009F5AE6">
        <w:rPr>
          <w:rFonts w:ascii="Times New Roman" w:hAnsi="Times New Roman" w:cs="Times New Roman"/>
          <w:sz w:val="28"/>
          <w:szCs w:val="28"/>
        </w:rPr>
        <w:t xml:space="preserve"> атестації судових експертів</w:t>
      </w:r>
      <w:r w:rsidR="009113D7" w:rsidRPr="009F5AE6">
        <w:rPr>
          <w:rFonts w:ascii="Times New Roman" w:hAnsi="Times New Roman" w:cs="Times New Roman"/>
          <w:sz w:val="28"/>
          <w:szCs w:val="28"/>
        </w:rPr>
        <w:t>, рішенні дисциплінарних справ</w:t>
      </w:r>
      <w:r w:rsidR="00730D2E" w:rsidRPr="009F5AE6">
        <w:rPr>
          <w:rFonts w:ascii="Times New Roman" w:hAnsi="Times New Roman" w:cs="Times New Roman"/>
          <w:sz w:val="28"/>
          <w:szCs w:val="28"/>
        </w:rPr>
        <w:t>.</w:t>
      </w:r>
    </w:p>
    <w:p w14:paraId="5878CB13" w14:textId="344142F7" w:rsidR="00A829B3" w:rsidRPr="009F5AE6" w:rsidRDefault="003C2A2F" w:rsidP="0020497E">
      <w:pPr>
        <w:pStyle w:val="rvps2"/>
        <w:shd w:val="clear" w:color="auto" w:fill="FFFFFF"/>
        <w:spacing w:before="0" w:beforeAutospacing="0" w:after="0" w:afterAutospacing="0"/>
        <w:ind w:firstLine="709"/>
        <w:jc w:val="both"/>
        <w:rPr>
          <w:b/>
          <w:sz w:val="28"/>
          <w:szCs w:val="28"/>
          <w:lang w:val="uk-UA"/>
        </w:rPr>
      </w:pPr>
      <w:r w:rsidRPr="009F5AE6">
        <w:rPr>
          <w:b/>
          <w:sz w:val="28"/>
          <w:szCs w:val="28"/>
          <w:lang w:val="uk-UA"/>
        </w:rPr>
        <w:t>3</w:t>
      </w:r>
      <w:r w:rsidR="00B06744" w:rsidRPr="009F5AE6">
        <w:rPr>
          <w:b/>
          <w:sz w:val="28"/>
          <w:szCs w:val="28"/>
          <w:lang w:val="uk-UA"/>
        </w:rPr>
        <w:t>.4</w:t>
      </w:r>
      <w:r w:rsidRPr="009F5AE6">
        <w:rPr>
          <w:b/>
          <w:sz w:val="28"/>
          <w:szCs w:val="28"/>
          <w:lang w:val="uk-UA"/>
        </w:rPr>
        <w:t xml:space="preserve">. </w:t>
      </w:r>
      <w:r w:rsidR="00A829B3" w:rsidRPr="009F5AE6">
        <w:rPr>
          <w:b/>
          <w:sz w:val="28"/>
          <w:szCs w:val="28"/>
          <w:lang w:val="uk-UA"/>
        </w:rPr>
        <w:t>Визначення граничних строків проведення судових експертиз</w:t>
      </w:r>
    </w:p>
    <w:p w14:paraId="64C38E92" w14:textId="36928EFF" w:rsidR="00A829B3" w:rsidRPr="009F5AE6" w:rsidRDefault="00A829B3" w:rsidP="0020497E">
      <w:pPr>
        <w:pStyle w:val="rvps2"/>
        <w:shd w:val="clear" w:color="auto" w:fill="FFFFFF"/>
        <w:spacing w:before="0" w:beforeAutospacing="0" w:after="0" w:afterAutospacing="0"/>
        <w:ind w:firstLine="709"/>
        <w:jc w:val="both"/>
        <w:rPr>
          <w:sz w:val="28"/>
          <w:szCs w:val="28"/>
          <w:lang w:val="uk-UA"/>
        </w:rPr>
      </w:pPr>
      <w:r w:rsidRPr="009F5AE6">
        <w:rPr>
          <w:sz w:val="28"/>
          <w:szCs w:val="28"/>
          <w:lang w:val="uk-UA"/>
        </w:rPr>
        <w:t xml:space="preserve">Обмежуються строки проведення судової експертизи, відповідно до вимог Указу Президента від 08.11.2019 №837/2019 «Про невідкладні заходи з проведення реформ та зміцнення держави». Зокрема, </w:t>
      </w:r>
      <w:r w:rsidR="00D82D46" w:rsidRPr="009F5AE6">
        <w:rPr>
          <w:sz w:val="28"/>
          <w:szCs w:val="28"/>
          <w:lang w:val="uk-UA"/>
        </w:rPr>
        <w:t>статтею 7</w:t>
      </w:r>
      <w:r w:rsidR="00D82D46" w:rsidRPr="009F5AE6">
        <w:rPr>
          <w:sz w:val="28"/>
          <w:szCs w:val="28"/>
          <w:vertAlign w:val="superscript"/>
          <w:lang w:val="uk-UA"/>
        </w:rPr>
        <w:t>2</w:t>
      </w:r>
      <w:r w:rsidR="00D82D46" w:rsidRPr="009F5AE6">
        <w:rPr>
          <w:sz w:val="28"/>
          <w:szCs w:val="28"/>
          <w:lang w:val="uk-UA"/>
        </w:rPr>
        <w:t xml:space="preserve"> передбачено </w:t>
      </w:r>
      <w:r w:rsidRPr="009F5AE6">
        <w:rPr>
          <w:sz w:val="28"/>
          <w:szCs w:val="28"/>
          <w:lang w:val="uk-UA"/>
        </w:rPr>
        <w:t xml:space="preserve">«Строк проведення експертизи (обстеження,  дослідження) не повинен перевищувати 90 календарних днів і встановлюється експертом (спеціалістом) за письмовою домовленістю із замовником, в тому числі більший строк проведення експертизи за потреби після попереднього вивчення експертом наданих матеріалів у строк не більше 10 календарних днів.» Такі </w:t>
      </w:r>
      <w:r w:rsidR="00D82D46" w:rsidRPr="009F5AE6">
        <w:rPr>
          <w:sz w:val="28"/>
          <w:szCs w:val="28"/>
          <w:lang w:val="uk-UA"/>
        </w:rPr>
        <w:t>обмеження</w:t>
      </w:r>
      <w:r w:rsidRPr="009F5AE6">
        <w:rPr>
          <w:sz w:val="28"/>
          <w:szCs w:val="28"/>
          <w:lang w:val="uk-UA"/>
        </w:rPr>
        <w:t xml:space="preserve"> позитивно вплинуть на захист прав і свобод громадян в частині розгляду їх справ у розумні строки.</w:t>
      </w:r>
    </w:p>
    <w:p w14:paraId="6F718E60" w14:textId="0485680C" w:rsidR="00A829B3" w:rsidRPr="009F5AE6" w:rsidRDefault="00A829B3" w:rsidP="0020497E">
      <w:pPr>
        <w:spacing w:after="0" w:line="240" w:lineRule="auto"/>
        <w:ind w:firstLine="709"/>
        <w:jc w:val="both"/>
        <w:rPr>
          <w:rFonts w:ascii="Times New Roman" w:hAnsi="Times New Roman" w:cs="Times New Roman"/>
          <w:b/>
          <w:sz w:val="28"/>
          <w:szCs w:val="28"/>
        </w:rPr>
      </w:pPr>
    </w:p>
    <w:p w14:paraId="0CF54E95" w14:textId="15F2EDC2" w:rsidR="00824DA5" w:rsidRPr="009F5AE6" w:rsidRDefault="00824DA5" w:rsidP="0020497E">
      <w:pPr>
        <w:spacing w:after="0" w:line="240" w:lineRule="auto"/>
        <w:ind w:firstLine="709"/>
        <w:jc w:val="both"/>
        <w:rPr>
          <w:rFonts w:ascii="Times New Roman" w:hAnsi="Times New Roman" w:cs="Times New Roman"/>
          <w:b/>
          <w:sz w:val="28"/>
          <w:szCs w:val="28"/>
        </w:rPr>
      </w:pPr>
      <w:r w:rsidRPr="009F5AE6">
        <w:rPr>
          <w:rFonts w:ascii="Times New Roman" w:hAnsi="Times New Roman" w:cs="Times New Roman"/>
          <w:b/>
          <w:sz w:val="28"/>
          <w:szCs w:val="28"/>
        </w:rPr>
        <w:t>3.5. Удосконалення атестаційних та дисциплінарних процедур</w:t>
      </w:r>
    </w:p>
    <w:p w14:paraId="598FBD6E" w14:textId="2ACCBB1E" w:rsidR="00824DA5" w:rsidRPr="009F5AE6" w:rsidRDefault="00824DA5" w:rsidP="0020497E">
      <w:pPr>
        <w:spacing w:after="0" w:line="240" w:lineRule="auto"/>
        <w:ind w:firstLine="708"/>
        <w:jc w:val="both"/>
        <w:rPr>
          <w:rFonts w:ascii="Times New Roman" w:eastAsia="Times New Roman" w:hAnsi="Times New Roman" w:cs="Times New Roman"/>
          <w:sz w:val="28"/>
          <w:szCs w:val="28"/>
        </w:rPr>
      </w:pPr>
      <w:r w:rsidRPr="009F5AE6">
        <w:rPr>
          <w:rFonts w:ascii="Times New Roman" w:hAnsi="Times New Roman" w:cs="Times New Roman"/>
          <w:sz w:val="28"/>
          <w:szCs w:val="28"/>
        </w:rPr>
        <w:t xml:space="preserve">Статтею 17 визначені питання створення та діяльності Експертно-кваліфікаційних комісій. Зокрема, децентралізується процедура </w:t>
      </w:r>
      <w:r w:rsidR="00E47B50" w:rsidRPr="009F5AE6">
        <w:rPr>
          <w:rFonts w:ascii="Times New Roman" w:eastAsia="Times New Roman" w:hAnsi="Times New Roman" w:cs="Times New Roman"/>
          <w:sz w:val="28"/>
          <w:szCs w:val="28"/>
        </w:rPr>
        <w:t xml:space="preserve">присвоєння та позбавлення кваліфікації судового експерта за рахунок можливості створення ЕКК при профільних закладах освіти та громадських організацій судових експертів. Зокрема, </w:t>
      </w:r>
      <w:r w:rsidRPr="009F5AE6">
        <w:rPr>
          <w:rFonts w:ascii="Times New Roman" w:hAnsi="Times New Roman" w:cs="Times New Roman"/>
          <w:sz w:val="28"/>
          <w:szCs w:val="28"/>
        </w:rPr>
        <w:t>зазначається «</w:t>
      </w:r>
      <w:r w:rsidRPr="009F5AE6">
        <w:rPr>
          <w:rFonts w:ascii="Times New Roman" w:eastAsia="Times New Roman" w:hAnsi="Times New Roman" w:cs="Times New Roman"/>
          <w:sz w:val="28"/>
          <w:szCs w:val="28"/>
        </w:rPr>
        <w:t>Експертно-кваліфікаційні комісії з присвоєння кваліфікації судового експерта можуть також утворюватися за потреби при закладах освіти в галузі судової експертизи здійснюється суб’єктами, які мають відповідну ліцензію на здійснення освітньої діяльності та відповідають вимогам встановленим законодавством, які здійснюють підготовку судових експертів для атестації судових експертів, які пройшли початкову підготовку.</w:t>
      </w:r>
    </w:p>
    <w:p w14:paraId="7A62F80E" w14:textId="77777777" w:rsidR="00824DA5" w:rsidRPr="009F5AE6" w:rsidRDefault="00824DA5" w:rsidP="0020497E">
      <w:pPr>
        <w:spacing w:after="0" w:line="240" w:lineRule="auto"/>
        <w:ind w:firstLine="720"/>
        <w:jc w:val="both"/>
        <w:rPr>
          <w:rFonts w:ascii="Times New Roman" w:eastAsia="Times New Roman" w:hAnsi="Times New Roman" w:cs="Times New Roman"/>
          <w:sz w:val="28"/>
          <w:szCs w:val="28"/>
        </w:rPr>
      </w:pPr>
      <w:r w:rsidRPr="009F5AE6">
        <w:rPr>
          <w:rFonts w:ascii="Times New Roman" w:eastAsia="Times New Roman" w:hAnsi="Times New Roman" w:cs="Times New Roman"/>
          <w:sz w:val="28"/>
          <w:szCs w:val="28"/>
        </w:rPr>
        <w:t>Присвоєна кваліфікація судового експерта та свідоцтво про присвоєння кваліфікації судового експерта є безстроковим.</w:t>
      </w:r>
    </w:p>
    <w:p w14:paraId="41D31BC9" w14:textId="6F325D14" w:rsidR="00824DA5" w:rsidRPr="009F5AE6" w:rsidRDefault="00824DA5" w:rsidP="0020497E">
      <w:pPr>
        <w:spacing w:after="0" w:line="240" w:lineRule="auto"/>
        <w:ind w:firstLine="720"/>
        <w:jc w:val="both"/>
        <w:rPr>
          <w:rFonts w:ascii="Times New Roman" w:eastAsia="Times New Roman" w:hAnsi="Times New Roman" w:cs="Times New Roman"/>
          <w:sz w:val="28"/>
          <w:szCs w:val="28"/>
        </w:rPr>
      </w:pPr>
      <w:r w:rsidRPr="009F5AE6">
        <w:rPr>
          <w:rFonts w:ascii="Times New Roman" w:eastAsia="Times New Roman" w:hAnsi="Times New Roman" w:cs="Times New Roman"/>
          <w:sz w:val="28"/>
          <w:szCs w:val="28"/>
        </w:rPr>
        <w:t>Для присвоєння та позбавлення кваліфікації судового експерта особам які не є працівниками державних спеціалізованих установ, створюються експертно-кваліфікаційні комісії при громадських організаціях судових експертів».</w:t>
      </w:r>
    </w:p>
    <w:p w14:paraId="7A29ABB1" w14:textId="416E7764" w:rsidR="00E47B50" w:rsidRPr="009F5AE6" w:rsidRDefault="00E47B50" w:rsidP="0020497E">
      <w:pPr>
        <w:spacing w:after="0" w:line="240" w:lineRule="auto"/>
        <w:ind w:firstLine="720"/>
        <w:jc w:val="both"/>
        <w:rPr>
          <w:rFonts w:ascii="Times New Roman" w:eastAsia="Times New Roman" w:hAnsi="Times New Roman" w:cs="Times New Roman"/>
          <w:sz w:val="28"/>
          <w:szCs w:val="28"/>
        </w:rPr>
      </w:pPr>
      <w:r w:rsidRPr="009F5AE6">
        <w:rPr>
          <w:rFonts w:ascii="Times New Roman" w:eastAsia="Times New Roman" w:hAnsi="Times New Roman" w:cs="Times New Roman"/>
          <w:sz w:val="28"/>
          <w:szCs w:val="28"/>
        </w:rPr>
        <w:t xml:space="preserve">Статтею 21 деталізуються процедури кадрового забезпечення сфери судової експертизи через децентралізації підготовки кадрів, що суттєво </w:t>
      </w:r>
      <w:r w:rsidRPr="009F5AE6">
        <w:rPr>
          <w:rFonts w:ascii="Times New Roman" w:eastAsia="Times New Roman" w:hAnsi="Times New Roman" w:cs="Times New Roman"/>
          <w:sz w:val="28"/>
          <w:szCs w:val="28"/>
        </w:rPr>
        <w:lastRenderedPageBreak/>
        <w:t>знизить фінансове навантаження на державні установи судових експертиз, що в свою чергу забезпечує економію коштів Державного бюджету.</w:t>
      </w:r>
    </w:p>
    <w:p w14:paraId="2397EB18" w14:textId="289B1E84" w:rsidR="00824DA5" w:rsidRPr="009F5AE6" w:rsidRDefault="00824DA5" w:rsidP="0020497E">
      <w:pPr>
        <w:spacing w:after="0" w:line="240" w:lineRule="auto"/>
        <w:ind w:firstLine="709"/>
        <w:jc w:val="both"/>
        <w:rPr>
          <w:rFonts w:ascii="Times New Roman" w:hAnsi="Times New Roman" w:cs="Times New Roman"/>
          <w:sz w:val="28"/>
          <w:szCs w:val="28"/>
        </w:rPr>
      </w:pPr>
    </w:p>
    <w:p w14:paraId="0A7D63C3" w14:textId="76DFBCDC" w:rsidR="003C2A2F" w:rsidRPr="009F5AE6" w:rsidRDefault="00E47B50" w:rsidP="0020497E">
      <w:pPr>
        <w:spacing w:after="0" w:line="240" w:lineRule="auto"/>
        <w:ind w:firstLine="709"/>
        <w:jc w:val="both"/>
        <w:rPr>
          <w:rFonts w:ascii="Times New Roman" w:hAnsi="Times New Roman" w:cs="Times New Roman"/>
          <w:b/>
          <w:sz w:val="28"/>
          <w:szCs w:val="28"/>
        </w:rPr>
      </w:pPr>
      <w:r w:rsidRPr="009F5AE6">
        <w:rPr>
          <w:rFonts w:ascii="Times New Roman" w:hAnsi="Times New Roman" w:cs="Times New Roman"/>
          <w:b/>
          <w:sz w:val="28"/>
          <w:szCs w:val="28"/>
        </w:rPr>
        <w:t xml:space="preserve">3.6 </w:t>
      </w:r>
      <w:r w:rsidR="003C2A2F" w:rsidRPr="009F5AE6">
        <w:rPr>
          <w:rFonts w:ascii="Times New Roman" w:hAnsi="Times New Roman" w:cs="Times New Roman"/>
          <w:b/>
          <w:sz w:val="28"/>
          <w:szCs w:val="28"/>
        </w:rPr>
        <w:t xml:space="preserve">Розширення </w:t>
      </w:r>
      <w:r w:rsidR="00730D2E" w:rsidRPr="009F5AE6">
        <w:rPr>
          <w:rFonts w:ascii="Times New Roman" w:hAnsi="Times New Roman" w:cs="Times New Roman"/>
          <w:b/>
          <w:sz w:val="28"/>
          <w:szCs w:val="28"/>
        </w:rPr>
        <w:t xml:space="preserve">допоміжних </w:t>
      </w:r>
      <w:r w:rsidR="003C2A2F" w:rsidRPr="009F5AE6">
        <w:rPr>
          <w:rFonts w:ascii="Times New Roman" w:hAnsi="Times New Roman" w:cs="Times New Roman"/>
          <w:b/>
          <w:sz w:val="28"/>
          <w:szCs w:val="28"/>
        </w:rPr>
        <w:t xml:space="preserve">засобів </w:t>
      </w:r>
      <w:r w:rsidR="00730D2E" w:rsidRPr="009F5AE6">
        <w:rPr>
          <w:rFonts w:ascii="Times New Roman" w:hAnsi="Times New Roman" w:cs="Times New Roman"/>
          <w:b/>
          <w:sz w:val="28"/>
          <w:szCs w:val="28"/>
        </w:rPr>
        <w:t xml:space="preserve">для </w:t>
      </w:r>
      <w:r w:rsidR="008B411C" w:rsidRPr="009F5AE6">
        <w:rPr>
          <w:rFonts w:ascii="Times New Roman" w:hAnsi="Times New Roman" w:cs="Times New Roman"/>
          <w:b/>
          <w:sz w:val="28"/>
          <w:szCs w:val="28"/>
        </w:rPr>
        <w:t>підвищення якості підготовки</w:t>
      </w:r>
      <w:r w:rsidR="00730D2E" w:rsidRPr="009F5AE6">
        <w:rPr>
          <w:rFonts w:ascii="Times New Roman" w:hAnsi="Times New Roman" w:cs="Times New Roman"/>
          <w:b/>
          <w:sz w:val="28"/>
          <w:szCs w:val="28"/>
        </w:rPr>
        <w:t xml:space="preserve"> висновку експерта</w:t>
      </w:r>
      <w:r w:rsidR="008B411C" w:rsidRPr="009F5AE6">
        <w:rPr>
          <w:rFonts w:ascii="Times New Roman" w:hAnsi="Times New Roman" w:cs="Times New Roman"/>
          <w:b/>
          <w:sz w:val="28"/>
          <w:szCs w:val="28"/>
        </w:rPr>
        <w:t>.</w:t>
      </w:r>
    </w:p>
    <w:p w14:paraId="693C9F84" w14:textId="114878DD" w:rsidR="00814451" w:rsidRPr="009F5AE6" w:rsidRDefault="00E47B50"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З метою підвищення якості висновку, його відповідності методичним вимогам, а також вдосконалення професійної майстерності експерта  здійснюється рецензування висновку. Рецензування висновку проводиться атестованими судовими експертами, які мають не менш ніж п’ятирічний стаж експертної роботи з експертної спеціальності за якою складено висновок, поданий на рецензування. Рецензія не може бути використана в якості джерела доказів у будь-якому виді судочинства.</w:t>
      </w:r>
    </w:p>
    <w:p w14:paraId="3F9E6920" w14:textId="36D1842F" w:rsidR="00C97C92" w:rsidRPr="009F5AE6" w:rsidRDefault="00E47B50" w:rsidP="0020497E">
      <w:pPr>
        <w:spacing w:after="0" w:line="240" w:lineRule="auto"/>
        <w:ind w:firstLine="709"/>
        <w:jc w:val="both"/>
        <w:rPr>
          <w:rFonts w:ascii="Times New Roman" w:hAnsi="Times New Roman" w:cs="Times New Roman"/>
          <w:b/>
          <w:sz w:val="28"/>
          <w:szCs w:val="28"/>
          <w:highlight w:val="yellow"/>
        </w:rPr>
      </w:pPr>
      <w:r w:rsidRPr="009F5AE6">
        <w:rPr>
          <w:rFonts w:ascii="Times New Roman" w:hAnsi="Times New Roman" w:cs="Times New Roman"/>
          <w:b/>
          <w:sz w:val="28"/>
          <w:szCs w:val="28"/>
        </w:rPr>
        <w:t>3.7</w:t>
      </w:r>
      <w:r w:rsidR="00C97C92" w:rsidRPr="009F5AE6">
        <w:rPr>
          <w:rFonts w:ascii="Times New Roman" w:hAnsi="Times New Roman" w:cs="Times New Roman"/>
          <w:b/>
          <w:sz w:val="28"/>
          <w:szCs w:val="28"/>
        </w:rPr>
        <w:t>. Створено системи самоврядування судових експертів</w:t>
      </w:r>
    </w:p>
    <w:p w14:paraId="4F0AF179" w14:textId="5D9E4CB6" w:rsidR="00C97C92" w:rsidRPr="009F5AE6" w:rsidRDefault="00C97C92" w:rsidP="0020497E">
      <w:pPr>
        <w:keepNext/>
        <w:spacing w:after="0" w:line="240" w:lineRule="auto"/>
        <w:ind w:firstLine="485"/>
        <w:jc w:val="both"/>
        <w:rPr>
          <w:rFonts w:ascii="Times New Roman" w:eastAsia="Times New Roman" w:hAnsi="Times New Roman" w:cs="Times New Roman"/>
          <w:sz w:val="28"/>
          <w:szCs w:val="28"/>
        </w:rPr>
      </w:pPr>
      <w:r w:rsidRPr="009F5AE6">
        <w:rPr>
          <w:rFonts w:ascii="Times New Roman" w:eastAsia="Times New Roman" w:hAnsi="Times New Roman" w:cs="Times New Roman"/>
          <w:sz w:val="28"/>
          <w:szCs w:val="28"/>
        </w:rPr>
        <w:t xml:space="preserve">Новим розділом </w:t>
      </w:r>
      <w:r w:rsidRPr="009F5AE6">
        <w:rPr>
          <w:rFonts w:ascii="Times New Roman" w:eastAsia="Times New Roman" w:hAnsi="Times New Roman" w:cs="Times New Roman"/>
          <w:sz w:val="28"/>
          <w:szCs w:val="28"/>
          <w:lang w:val="en-US"/>
        </w:rPr>
        <w:t>V</w:t>
      </w:r>
      <w:r w:rsidRPr="009F5AE6">
        <w:rPr>
          <w:rFonts w:ascii="Times New Roman" w:eastAsia="Times New Roman" w:hAnsi="Times New Roman" w:cs="Times New Roman"/>
          <w:sz w:val="28"/>
          <w:szCs w:val="28"/>
          <w:lang w:val="ru-RU"/>
        </w:rPr>
        <w:t xml:space="preserve"> </w:t>
      </w:r>
      <w:r w:rsidRPr="009F5AE6">
        <w:rPr>
          <w:rFonts w:ascii="Times New Roman" w:eastAsia="Times New Roman" w:hAnsi="Times New Roman" w:cs="Times New Roman"/>
          <w:sz w:val="28"/>
          <w:szCs w:val="28"/>
        </w:rPr>
        <w:t>створено систему самоврядування судових експертів</w:t>
      </w:r>
      <w:r w:rsidR="00456DC3" w:rsidRPr="009F5AE6">
        <w:rPr>
          <w:rFonts w:ascii="Times New Roman" w:eastAsia="Times New Roman" w:hAnsi="Times New Roman" w:cs="Times New Roman"/>
          <w:sz w:val="28"/>
          <w:szCs w:val="28"/>
        </w:rPr>
        <w:t xml:space="preserve"> та визначено статус громадських організацій судових експертів</w:t>
      </w:r>
      <w:r w:rsidRPr="009F5AE6">
        <w:rPr>
          <w:rFonts w:ascii="Times New Roman" w:eastAsia="Times New Roman" w:hAnsi="Times New Roman" w:cs="Times New Roman"/>
          <w:sz w:val="28"/>
          <w:szCs w:val="28"/>
        </w:rPr>
        <w:t xml:space="preserve">. По тексту Закону передбачені </w:t>
      </w:r>
      <w:r w:rsidR="00456DC3" w:rsidRPr="009F5AE6">
        <w:rPr>
          <w:rFonts w:ascii="Times New Roman" w:eastAsia="Times New Roman" w:hAnsi="Times New Roman" w:cs="Times New Roman"/>
          <w:sz w:val="28"/>
          <w:szCs w:val="28"/>
        </w:rPr>
        <w:t xml:space="preserve">також </w:t>
      </w:r>
      <w:r w:rsidRPr="009F5AE6">
        <w:rPr>
          <w:rFonts w:ascii="Times New Roman" w:eastAsia="Times New Roman" w:hAnsi="Times New Roman" w:cs="Times New Roman"/>
          <w:sz w:val="28"/>
          <w:szCs w:val="28"/>
        </w:rPr>
        <w:t>окремі повноваження громадських організацій судових експертів</w:t>
      </w:r>
      <w:r w:rsidR="00456DC3" w:rsidRPr="009F5AE6">
        <w:rPr>
          <w:rFonts w:ascii="Times New Roman" w:eastAsia="Times New Roman" w:hAnsi="Times New Roman" w:cs="Times New Roman"/>
          <w:sz w:val="28"/>
          <w:szCs w:val="28"/>
        </w:rPr>
        <w:t>. Зокрема, ч.3 ст.8 визначено, що «</w:t>
      </w:r>
      <w:r w:rsidRPr="009F5AE6">
        <w:rPr>
          <w:rFonts w:ascii="Times New Roman" w:eastAsia="Times New Roman" w:hAnsi="Times New Roman" w:cs="Times New Roman"/>
          <w:sz w:val="28"/>
          <w:szCs w:val="28"/>
        </w:rPr>
        <w:t>Системою самоврядування судових експертів є громадські організації судових експертів, що об'єднують фізичних осіб, які отримали кваліфікацію судового експерта з певної експертної спеціальності в порядку, встановленому цим Законом, та здійснюють повноваження з громадського регулювання судово-експертної діяльності.</w:t>
      </w:r>
      <w:r w:rsidR="00456DC3" w:rsidRPr="009F5AE6">
        <w:rPr>
          <w:rFonts w:ascii="Times New Roman" w:eastAsia="Times New Roman" w:hAnsi="Times New Roman" w:cs="Times New Roman"/>
          <w:sz w:val="28"/>
          <w:szCs w:val="28"/>
        </w:rPr>
        <w:t>»</w:t>
      </w:r>
    </w:p>
    <w:p w14:paraId="05311100" w14:textId="6C2C83FB" w:rsidR="00C97C92" w:rsidRPr="009F5AE6" w:rsidRDefault="00456DC3" w:rsidP="0020497E">
      <w:pPr>
        <w:keepNext/>
        <w:spacing w:after="0" w:line="240" w:lineRule="auto"/>
        <w:ind w:firstLine="485"/>
        <w:jc w:val="both"/>
        <w:rPr>
          <w:rFonts w:ascii="Times New Roman" w:hAnsi="Times New Roman" w:cs="Times New Roman"/>
          <w:sz w:val="28"/>
          <w:szCs w:val="28"/>
        </w:rPr>
      </w:pPr>
      <w:r w:rsidRPr="009F5AE6">
        <w:rPr>
          <w:rFonts w:ascii="Times New Roman" w:eastAsia="Times New Roman" w:hAnsi="Times New Roman" w:cs="Times New Roman"/>
          <w:sz w:val="28"/>
          <w:szCs w:val="28"/>
        </w:rPr>
        <w:t xml:space="preserve">Створення системи самоврядування судових експертів є вимогою </w:t>
      </w:r>
      <w:r w:rsidRPr="009F5AE6">
        <w:rPr>
          <w:rFonts w:ascii="Times New Roman" w:hAnsi="Times New Roman" w:cs="Times New Roman"/>
          <w:sz w:val="28"/>
          <w:szCs w:val="28"/>
        </w:rPr>
        <w:t>Указу Президента від 08.11.2019 №837/2019 «Про невідкладні заходи з проведення реформ та зміцнення держави», що направлено на забезпечення прав і свобод людини і громадянина. Дозволяє створити дійсно незалежну та професійну сферу судової експертизи.</w:t>
      </w:r>
    </w:p>
    <w:p w14:paraId="10FB7B1C" w14:textId="77777777" w:rsidR="00456DC3" w:rsidRPr="009F5AE6" w:rsidRDefault="00456DC3" w:rsidP="0020497E">
      <w:pPr>
        <w:keepNext/>
        <w:spacing w:after="0" w:line="240" w:lineRule="auto"/>
        <w:ind w:firstLine="485"/>
        <w:jc w:val="both"/>
        <w:rPr>
          <w:rFonts w:ascii="Times New Roman" w:hAnsi="Times New Roman" w:cs="Times New Roman"/>
          <w:sz w:val="28"/>
          <w:szCs w:val="28"/>
          <w:highlight w:val="yellow"/>
        </w:rPr>
      </w:pPr>
    </w:p>
    <w:p w14:paraId="0BFA2A7C" w14:textId="34DBE175" w:rsidR="008904C8" w:rsidRPr="009F5AE6" w:rsidRDefault="00535F3C" w:rsidP="0020497E">
      <w:pPr>
        <w:spacing w:after="0" w:line="240" w:lineRule="auto"/>
        <w:ind w:firstLine="709"/>
        <w:jc w:val="both"/>
        <w:rPr>
          <w:rFonts w:ascii="Times New Roman" w:hAnsi="Times New Roman" w:cs="Times New Roman"/>
          <w:b/>
          <w:sz w:val="28"/>
          <w:szCs w:val="24"/>
        </w:rPr>
      </w:pPr>
      <w:r w:rsidRPr="009F5AE6">
        <w:rPr>
          <w:rFonts w:ascii="Times New Roman" w:hAnsi="Times New Roman" w:cs="Times New Roman"/>
          <w:b/>
          <w:sz w:val="28"/>
          <w:szCs w:val="24"/>
        </w:rPr>
        <w:t>4</w:t>
      </w:r>
      <w:r w:rsidR="008904C8" w:rsidRPr="009F5AE6">
        <w:rPr>
          <w:rFonts w:ascii="Times New Roman" w:hAnsi="Times New Roman" w:cs="Times New Roman"/>
          <w:b/>
          <w:sz w:val="28"/>
          <w:szCs w:val="24"/>
        </w:rPr>
        <w:t>. Стан нормативно-правової бази у даній сфері правового регулювання</w:t>
      </w:r>
    </w:p>
    <w:p w14:paraId="6338B8CA" w14:textId="77777777" w:rsidR="00535F3C" w:rsidRPr="009F5AE6" w:rsidRDefault="00535F3C" w:rsidP="0020497E">
      <w:pPr>
        <w:spacing w:after="0" w:line="240" w:lineRule="auto"/>
        <w:ind w:firstLine="709"/>
        <w:jc w:val="both"/>
        <w:rPr>
          <w:rFonts w:ascii="Times New Roman" w:hAnsi="Times New Roman" w:cs="Times New Roman"/>
          <w:b/>
          <w:sz w:val="28"/>
          <w:szCs w:val="24"/>
        </w:rPr>
      </w:pPr>
    </w:p>
    <w:p w14:paraId="1839C43E" w14:textId="4110BDB7" w:rsidR="00535F3C" w:rsidRDefault="007D4FDB" w:rsidP="0020497E">
      <w:pPr>
        <w:spacing w:after="0" w:line="240" w:lineRule="auto"/>
        <w:ind w:firstLine="709"/>
        <w:jc w:val="both"/>
        <w:rPr>
          <w:rFonts w:ascii="Times New Roman" w:hAnsi="Times New Roman" w:cs="Times New Roman"/>
          <w:sz w:val="28"/>
          <w:szCs w:val="28"/>
        </w:rPr>
      </w:pPr>
      <w:r w:rsidRPr="009F5AE6">
        <w:rPr>
          <w:rFonts w:ascii="Times New Roman" w:hAnsi="Times New Roman" w:cs="Times New Roman"/>
          <w:sz w:val="28"/>
          <w:szCs w:val="28"/>
        </w:rPr>
        <w:t>С</w:t>
      </w:r>
      <w:r w:rsidR="008904C8" w:rsidRPr="009F5AE6">
        <w:rPr>
          <w:rFonts w:ascii="Times New Roman" w:hAnsi="Times New Roman" w:cs="Times New Roman"/>
          <w:sz w:val="28"/>
          <w:szCs w:val="28"/>
        </w:rPr>
        <w:t>фер</w:t>
      </w:r>
      <w:r w:rsidRPr="009F5AE6">
        <w:rPr>
          <w:rFonts w:ascii="Times New Roman" w:hAnsi="Times New Roman" w:cs="Times New Roman"/>
          <w:sz w:val="28"/>
          <w:szCs w:val="28"/>
        </w:rPr>
        <w:t>а</w:t>
      </w:r>
      <w:r w:rsidR="008904C8" w:rsidRPr="009F5AE6">
        <w:rPr>
          <w:rFonts w:ascii="Times New Roman" w:hAnsi="Times New Roman" w:cs="Times New Roman"/>
          <w:sz w:val="28"/>
          <w:szCs w:val="28"/>
        </w:rPr>
        <w:t xml:space="preserve"> правового регулювання </w:t>
      </w:r>
      <w:r w:rsidR="00A04657" w:rsidRPr="009F5AE6">
        <w:rPr>
          <w:rFonts w:ascii="Times New Roman" w:hAnsi="Times New Roman" w:cs="Times New Roman"/>
          <w:sz w:val="28"/>
          <w:szCs w:val="28"/>
        </w:rPr>
        <w:t xml:space="preserve">судово-експертної діяльності </w:t>
      </w:r>
      <w:r w:rsidRPr="009F5AE6">
        <w:rPr>
          <w:rFonts w:ascii="Times New Roman" w:hAnsi="Times New Roman" w:cs="Times New Roman"/>
          <w:sz w:val="28"/>
          <w:szCs w:val="28"/>
        </w:rPr>
        <w:t xml:space="preserve">регулюється нормами </w:t>
      </w:r>
      <w:r w:rsidR="008904C8" w:rsidRPr="009F5AE6">
        <w:rPr>
          <w:rFonts w:ascii="Times New Roman" w:hAnsi="Times New Roman" w:cs="Times New Roman"/>
          <w:sz w:val="28"/>
          <w:szCs w:val="28"/>
        </w:rPr>
        <w:t>Конституці</w:t>
      </w:r>
      <w:r w:rsidRPr="009F5AE6">
        <w:rPr>
          <w:rFonts w:ascii="Times New Roman" w:hAnsi="Times New Roman" w:cs="Times New Roman"/>
          <w:sz w:val="28"/>
          <w:szCs w:val="28"/>
        </w:rPr>
        <w:t>ї</w:t>
      </w:r>
      <w:r w:rsidR="008904C8" w:rsidRPr="009F5AE6">
        <w:rPr>
          <w:rFonts w:ascii="Times New Roman" w:hAnsi="Times New Roman" w:cs="Times New Roman"/>
          <w:sz w:val="28"/>
          <w:szCs w:val="28"/>
        </w:rPr>
        <w:t xml:space="preserve"> України</w:t>
      </w:r>
      <w:r w:rsidR="006655C8" w:rsidRPr="009F5AE6">
        <w:rPr>
          <w:rFonts w:ascii="Times New Roman" w:hAnsi="Times New Roman" w:cs="Times New Roman"/>
          <w:sz w:val="28"/>
          <w:szCs w:val="28"/>
        </w:rPr>
        <w:t xml:space="preserve">, </w:t>
      </w:r>
      <w:r w:rsidR="008904C8" w:rsidRPr="009F5AE6">
        <w:rPr>
          <w:rFonts w:ascii="Times New Roman" w:hAnsi="Times New Roman" w:cs="Times New Roman"/>
          <w:sz w:val="28"/>
          <w:szCs w:val="28"/>
        </w:rPr>
        <w:t>Цивільн</w:t>
      </w:r>
      <w:r w:rsidRPr="009F5AE6">
        <w:rPr>
          <w:rFonts w:ascii="Times New Roman" w:hAnsi="Times New Roman" w:cs="Times New Roman"/>
          <w:sz w:val="28"/>
          <w:szCs w:val="28"/>
        </w:rPr>
        <w:t>ого</w:t>
      </w:r>
      <w:r w:rsidR="008904C8" w:rsidRPr="009F5AE6">
        <w:rPr>
          <w:rFonts w:ascii="Times New Roman" w:hAnsi="Times New Roman" w:cs="Times New Roman"/>
          <w:sz w:val="28"/>
          <w:szCs w:val="28"/>
        </w:rPr>
        <w:t xml:space="preserve"> процесуальн</w:t>
      </w:r>
      <w:r w:rsidRPr="009F5AE6">
        <w:rPr>
          <w:rFonts w:ascii="Times New Roman" w:hAnsi="Times New Roman" w:cs="Times New Roman"/>
          <w:sz w:val="28"/>
          <w:szCs w:val="28"/>
        </w:rPr>
        <w:t>ого</w:t>
      </w:r>
      <w:r w:rsidR="008904C8" w:rsidRPr="009F5AE6">
        <w:rPr>
          <w:rFonts w:ascii="Times New Roman" w:hAnsi="Times New Roman" w:cs="Times New Roman"/>
          <w:sz w:val="28"/>
          <w:szCs w:val="28"/>
        </w:rPr>
        <w:t xml:space="preserve"> кодекс</w:t>
      </w:r>
      <w:r w:rsidRPr="009F5AE6">
        <w:rPr>
          <w:rFonts w:ascii="Times New Roman" w:hAnsi="Times New Roman" w:cs="Times New Roman"/>
          <w:sz w:val="28"/>
          <w:szCs w:val="28"/>
        </w:rPr>
        <w:t>у</w:t>
      </w:r>
      <w:r w:rsidR="008904C8" w:rsidRPr="009F5AE6">
        <w:rPr>
          <w:rFonts w:ascii="Times New Roman" w:hAnsi="Times New Roman" w:cs="Times New Roman"/>
          <w:sz w:val="28"/>
          <w:szCs w:val="28"/>
        </w:rPr>
        <w:t xml:space="preserve"> України, </w:t>
      </w:r>
      <w:r w:rsidR="008B411C" w:rsidRPr="009F5AE6">
        <w:rPr>
          <w:rFonts w:ascii="Times New Roman" w:hAnsi="Times New Roman" w:cs="Times New Roman"/>
          <w:sz w:val="28"/>
          <w:szCs w:val="28"/>
        </w:rPr>
        <w:t xml:space="preserve">Кримінального процесуального Кодексу України, </w:t>
      </w:r>
      <w:r w:rsidR="008904C8" w:rsidRPr="009F5AE6">
        <w:rPr>
          <w:rFonts w:ascii="Times New Roman" w:hAnsi="Times New Roman" w:cs="Times New Roman"/>
          <w:sz w:val="28"/>
          <w:szCs w:val="28"/>
        </w:rPr>
        <w:t>Кодекс</w:t>
      </w:r>
      <w:r w:rsidRPr="009F5AE6">
        <w:rPr>
          <w:rFonts w:ascii="Times New Roman" w:hAnsi="Times New Roman" w:cs="Times New Roman"/>
          <w:sz w:val="28"/>
          <w:szCs w:val="28"/>
        </w:rPr>
        <w:t>у</w:t>
      </w:r>
      <w:r w:rsidR="008904C8" w:rsidRPr="009F5AE6">
        <w:rPr>
          <w:rFonts w:ascii="Times New Roman" w:hAnsi="Times New Roman" w:cs="Times New Roman"/>
          <w:sz w:val="28"/>
          <w:szCs w:val="28"/>
        </w:rPr>
        <w:t xml:space="preserve"> адміністративного судочинства України, Господарськ</w:t>
      </w:r>
      <w:r w:rsidRPr="009F5AE6">
        <w:rPr>
          <w:rFonts w:ascii="Times New Roman" w:hAnsi="Times New Roman" w:cs="Times New Roman"/>
          <w:sz w:val="28"/>
          <w:szCs w:val="28"/>
        </w:rPr>
        <w:t>ого</w:t>
      </w:r>
      <w:r w:rsidR="008904C8" w:rsidRPr="009F5AE6">
        <w:rPr>
          <w:rFonts w:ascii="Times New Roman" w:hAnsi="Times New Roman" w:cs="Times New Roman"/>
          <w:sz w:val="28"/>
          <w:szCs w:val="28"/>
        </w:rPr>
        <w:t xml:space="preserve"> процесуальн</w:t>
      </w:r>
      <w:r w:rsidRPr="009F5AE6">
        <w:rPr>
          <w:rFonts w:ascii="Times New Roman" w:hAnsi="Times New Roman" w:cs="Times New Roman"/>
          <w:sz w:val="28"/>
          <w:szCs w:val="28"/>
        </w:rPr>
        <w:t>ого</w:t>
      </w:r>
      <w:r w:rsidR="008904C8" w:rsidRPr="009F5AE6">
        <w:rPr>
          <w:rFonts w:ascii="Times New Roman" w:hAnsi="Times New Roman" w:cs="Times New Roman"/>
          <w:sz w:val="28"/>
          <w:szCs w:val="28"/>
        </w:rPr>
        <w:t xml:space="preserve"> кодекс</w:t>
      </w:r>
      <w:r w:rsidRPr="009F5AE6">
        <w:rPr>
          <w:rFonts w:ascii="Times New Roman" w:hAnsi="Times New Roman" w:cs="Times New Roman"/>
          <w:sz w:val="28"/>
          <w:szCs w:val="28"/>
        </w:rPr>
        <w:t>у</w:t>
      </w:r>
      <w:r w:rsidR="008904C8" w:rsidRPr="009F5AE6">
        <w:rPr>
          <w:rFonts w:ascii="Times New Roman" w:hAnsi="Times New Roman" w:cs="Times New Roman"/>
          <w:sz w:val="28"/>
          <w:szCs w:val="28"/>
        </w:rPr>
        <w:t xml:space="preserve"> України</w:t>
      </w:r>
      <w:r w:rsidR="00FC4BE0" w:rsidRPr="009F5AE6">
        <w:rPr>
          <w:rFonts w:ascii="Times New Roman" w:hAnsi="Times New Roman" w:cs="Times New Roman"/>
          <w:sz w:val="28"/>
          <w:szCs w:val="28"/>
        </w:rPr>
        <w:t xml:space="preserve">, </w:t>
      </w:r>
      <w:r w:rsidRPr="009F5AE6">
        <w:rPr>
          <w:rFonts w:ascii="Times New Roman" w:hAnsi="Times New Roman" w:cs="Times New Roman"/>
          <w:sz w:val="28"/>
          <w:szCs w:val="28"/>
        </w:rPr>
        <w:t>З</w:t>
      </w:r>
      <w:r w:rsidR="00FC4BE0" w:rsidRPr="009F5AE6">
        <w:rPr>
          <w:rFonts w:ascii="Times New Roman" w:hAnsi="Times New Roman" w:cs="Times New Roman"/>
          <w:sz w:val="28"/>
          <w:szCs w:val="28"/>
        </w:rPr>
        <w:t>акон</w:t>
      </w:r>
      <w:r w:rsidRPr="009F5AE6">
        <w:rPr>
          <w:rFonts w:ascii="Times New Roman" w:hAnsi="Times New Roman" w:cs="Times New Roman"/>
          <w:sz w:val="28"/>
          <w:szCs w:val="28"/>
        </w:rPr>
        <w:t>у</w:t>
      </w:r>
      <w:r w:rsidR="00FC4BE0" w:rsidRPr="009F5AE6">
        <w:rPr>
          <w:rFonts w:ascii="Times New Roman" w:hAnsi="Times New Roman" w:cs="Times New Roman"/>
          <w:sz w:val="28"/>
          <w:szCs w:val="28"/>
        </w:rPr>
        <w:t xml:space="preserve"> України «Про судову експертизу»</w:t>
      </w:r>
      <w:r w:rsidR="00984BF8" w:rsidRPr="009F5AE6">
        <w:rPr>
          <w:rFonts w:ascii="Times New Roman" w:hAnsi="Times New Roman" w:cs="Times New Roman"/>
          <w:sz w:val="28"/>
          <w:szCs w:val="28"/>
        </w:rPr>
        <w:t xml:space="preserve">. </w:t>
      </w:r>
      <w:r w:rsidR="008904C8" w:rsidRPr="009F5AE6">
        <w:rPr>
          <w:rFonts w:ascii="Times New Roman" w:hAnsi="Times New Roman" w:cs="Times New Roman"/>
          <w:sz w:val="28"/>
          <w:szCs w:val="28"/>
        </w:rPr>
        <w:t xml:space="preserve">Крім того, окремі питання регулюються </w:t>
      </w:r>
      <w:r w:rsidR="00560411" w:rsidRPr="009F5AE6">
        <w:rPr>
          <w:rFonts w:ascii="Times New Roman" w:hAnsi="Times New Roman" w:cs="Times New Roman"/>
          <w:sz w:val="28"/>
          <w:szCs w:val="28"/>
        </w:rPr>
        <w:t>закон</w:t>
      </w:r>
      <w:r w:rsidR="00FC4BE0" w:rsidRPr="009F5AE6">
        <w:rPr>
          <w:rFonts w:ascii="Times New Roman" w:hAnsi="Times New Roman" w:cs="Times New Roman"/>
          <w:sz w:val="28"/>
          <w:szCs w:val="28"/>
        </w:rPr>
        <w:t>ом</w:t>
      </w:r>
      <w:r w:rsidR="00560411" w:rsidRPr="009F5AE6">
        <w:rPr>
          <w:rFonts w:ascii="Times New Roman" w:hAnsi="Times New Roman" w:cs="Times New Roman"/>
          <w:sz w:val="28"/>
          <w:szCs w:val="28"/>
        </w:rPr>
        <w:t xml:space="preserve"> України </w:t>
      </w:r>
      <w:r w:rsidR="00A04657" w:rsidRPr="009F5AE6">
        <w:rPr>
          <w:rFonts w:ascii="Times New Roman" w:hAnsi="Times New Roman" w:cs="Times New Roman"/>
          <w:sz w:val="28"/>
          <w:szCs w:val="28"/>
        </w:rPr>
        <w:t>«</w:t>
      </w:r>
      <w:r w:rsidR="00560411" w:rsidRPr="009F5AE6">
        <w:rPr>
          <w:rFonts w:ascii="Times New Roman" w:hAnsi="Times New Roman" w:cs="Times New Roman"/>
          <w:sz w:val="28"/>
          <w:szCs w:val="28"/>
        </w:rPr>
        <w:t>Про виконавче провадження</w:t>
      </w:r>
      <w:r w:rsidR="00A04657" w:rsidRPr="009F5AE6">
        <w:rPr>
          <w:rFonts w:ascii="Times New Roman" w:hAnsi="Times New Roman" w:cs="Times New Roman"/>
          <w:sz w:val="28"/>
          <w:szCs w:val="28"/>
        </w:rPr>
        <w:t>»</w:t>
      </w:r>
      <w:r w:rsidR="00FC4BE0" w:rsidRPr="009F5AE6">
        <w:rPr>
          <w:rFonts w:ascii="Times New Roman" w:hAnsi="Times New Roman" w:cs="Times New Roman"/>
          <w:sz w:val="28"/>
          <w:szCs w:val="28"/>
        </w:rPr>
        <w:t xml:space="preserve"> </w:t>
      </w:r>
      <w:r w:rsidR="008904C8" w:rsidRPr="009F5AE6">
        <w:rPr>
          <w:rFonts w:ascii="Times New Roman" w:hAnsi="Times New Roman" w:cs="Times New Roman"/>
          <w:sz w:val="28"/>
          <w:szCs w:val="28"/>
        </w:rPr>
        <w:t>та іншими нормативно-правовими актами.</w:t>
      </w:r>
    </w:p>
    <w:p w14:paraId="6DC5B211" w14:textId="77777777" w:rsidR="00D822EC" w:rsidRPr="009F5AE6" w:rsidRDefault="00D822EC" w:rsidP="0020497E">
      <w:pPr>
        <w:spacing w:after="0" w:line="240" w:lineRule="auto"/>
        <w:ind w:firstLine="709"/>
        <w:jc w:val="both"/>
        <w:rPr>
          <w:rFonts w:ascii="Times New Roman" w:hAnsi="Times New Roman" w:cs="Times New Roman"/>
          <w:sz w:val="28"/>
          <w:szCs w:val="28"/>
        </w:rPr>
      </w:pPr>
    </w:p>
    <w:p w14:paraId="7585FD87" w14:textId="16DE3779" w:rsidR="008904C8" w:rsidRPr="009F5AE6" w:rsidRDefault="008904C8" w:rsidP="006B1C41">
      <w:pPr>
        <w:pStyle w:val="a3"/>
        <w:numPr>
          <w:ilvl w:val="0"/>
          <w:numId w:val="6"/>
        </w:numPr>
        <w:spacing w:after="0" w:line="240" w:lineRule="auto"/>
        <w:jc w:val="both"/>
        <w:rPr>
          <w:rFonts w:ascii="Times New Roman" w:hAnsi="Times New Roman" w:cs="Times New Roman"/>
          <w:b/>
          <w:sz w:val="28"/>
          <w:szCs w:val="24"/>
        </w:rPr>
      </w:pPr>
      <w:r w:rsidRPr="009F5AE6">
        <w:rPr>
          <w:rFonts w:ascii="Times New Roman" w:hAnsi="Times New Roman" w:cs="Times New Roman"/>
          <w:b/>
          <w:sz w:val="28"/>
          <w:szCs w:val="24"/>
        </w:rPr>
        <w:t>Фінансово-економічне обґрунтування</w:t>
      </w:r>
    </w:p>
    <w:p w14:paraId="7B2A4EFE" w14:textId="77777777" w:rsidR="00535F3C" w:rsidRPr="009F5AE6" w:rsidRDefault="00535F3C" w:rsidP="006B1C41">
      <w:pPr>
        <w:spacing w:after="0" w:line="240" w:lineRule="auto"/>
        <w:ind w:left="851"/>
        <w:jc w:val="both"/>
        <w:rPr>
          <w:rFonts w:ascii="Times New Roman" w:hAnsi="Times New Roman" w:cs="Times New Roman"/>
          <w:b/>
          <w:sz w:val="28"/>
          <w:szCs w:val="24"/>
        </w:rPr>
      </w:pPr>
    </w:p>
    <w:p w14:paraId="7872A68E" w14:textId="4CD66871" w:rsidR="008904C8" w:rsidRPr="009F5AE6" w:rsidRDefault="006B1C41" w:rsidP="006B1C41">
      <w:pPr>
        <w:spacing w:after="0" w:line="240" w:lineRule="auto"/>
        <w:ind w:firstLine="425"/>
        <w:jc w:val="both"/>
        <w:rPr>
          <w:rFonts w:ascii="Times New Roman" w:hAnsi="Times New Roman" w:cs="Times New Roman"/>
          <w:sz w:val="28"/>
          <w:szCs w:val="24"/>
        </w:rPr>
      </w:pPr>
      <w:r w:rsidRPr="006B1C41">
        <w:rPr>
          <w:rFonts w:ascii="Times New Roman" w:hAnsi="Times New Roman" w:cs="Times New Roman"/>
          <w:sz w:val="28"/>
          <w:szCs w:val="24"/>
        </w:rPr>
        <w:t>Прийняття  законопроекту не потребує додаткових фінансових витрат із Державного бюджету України.</w:t>
      </w:r>
      <w:r>
        <w:rPr>
          <w:rFonts w:ascii="Times New Roman" w:hAnsi="Times New Roman" w:cs="Times New Roman"/>
          <w:sz w:val="28"/>
          <w:szCs w:val="24"/>
        </w:rPr>
        <w:t xml:space="preserve"> Натомість п</w:t>
      </w:r>
      <w:r w:rsidR="00E11C9E" w:rsidRPr="009F5AE6">
        <w:rPr>
          <w:rFonts w:ascii="Times New Roman" w:hAnsi="Times New Roman" w:cs="Times New Roman"/>
          <w:sz w:val="28"/>
          <w:szCs w:val="24"/>
        </w:rPr>
        <w:t xml:space="preserve">рийняття проекту Закону </w:t>
      </w:r>
      <w:r w:rsidR="004A498F" w:rsidRPr="009F5AE6">
        <w:rPr>
          <w:rFonts w:ascii="Times New Roman" w:hAnsi="Times New Roman" w:cs="Times New Roman"/>
          <w:sz w:val="28"/>
          <w:szCs w:val="24"/>
        </w:rPr>
        <w:t>передбачає зменшення</w:t>
      </w:r>
      <w:r w:rsidR="00E11C9E" w:rsidRPr="009F5AE6">
        <w:rPr>
          <w:rFonts w:ascii="Times New Roman" w:hAnsi="Times New Roman" w:cs="Times New Roman"/>
          <w:sz w:val="28"/>
          <w:szCs w:val="24"/>
        </w:rPr>
        <w:t xml:space="preserve"> витрат </w:t>
      </w:r>
      <w:r w:rsidR="004A498F" w:rsidRPr="009F5AE6">
        <w:rPr>
          <w:rFonts w:ascii="Times New Roman" w:hAnsi="Times New Roman" w:cs="Times New Roman"/>
          <w:sz w:val="28"/>
          <w:szCs w:val="24"/>
        </w:rPr>
        <w:t>на неконкуренто</w:t>
      </w:r>
      <w:r w:rsidR="00C078BC" w:rsidRPr="009F5AE6">
        <w:rPr>
          <w:rFonts w:ascii="Times New Roman" w:hAnsi="Times New Roman" w:cs="Times New Roman"/>
          <w:sz w:val="28"/>
          <w:szCs w:val="24"/>
        </w:rPr>
        <w:t>здат</w:t>
      </w:r>
      <w:r w:rsidR="004A498F" w:rsidRPr="009F5AE6">
        <w:rPr>
          <w:rFonts w:ascii="Times New Roman" w:hAnsi="Times New Roman" w:cs="Times New Roman"/>
          <w:sz w:val="28"/>
          <w:szCs w:val="24"/>
        </w:rPr>
        <w:t>н</w:t>
      </w:r>
      <w:r w:rsidR="00C078BC" w:rsidRPr="009F5AE6">
        <w:rPr>
          <w:rFonts w:ascii="Times New Roman" w:hAnsi="Times New Roman" w:cs="Times New Roman"/>
          <w:sz w:val="28"/>
          <w:szCs w:val="24"/>
        </w:rPr>
        <w:t>і</w:t>
      </w:r>
      <w:r w:rsidR="004A498F" w:rsidRPr="009F5AE6">
        <w:rPr>
          <w:rFonts w:ascii="Times New Roman" w:hAnsi="Times New Roman" w:cs="Times New Roman"/>
          <w:sz w:val="28"/>
          <w:szCs w:val="24"/>
        </w:rPr>
        <w:t xml:space="preserve"> науков</w:t>
      </w:r>
      <w:r w:rsidR="00C078BC" w:rsidRPr="009F5AE6">
        <w:rPr>
          <w:rFonts w:ascii="Times New Roman" w:hAnsi="Times New Roman" w:cs="Times New Roman"/>
          <w:sz w:val="28"/>
          <w:szCs w:val="24"/>
        </w:rPr>
        <w:t>і</w:t>
      </w:r>
      <w:r w:rsidR="004A498F" w:rsidRPr="009F5AE6">
        <w:rPr>
          <w:rFonts w:ascii="Times New Roman" w:hAnsi="Times New Roman" w:cs="Times New Roman"/>
          <w:sz w:val="28"/>
          <w:szCs w:val="24"/>
        </w:rPr>
        <w:t xml:space="preserve"> роб</w:t>
      </w:r>
      <w:r w:rsidR="00C078BC" w:rsidRPr="009F5AE6">
        <w:rPr>
          <w:rFonts w:ascii="Times New Roman" w:hAnsi="Times New Roman" w:cs="Times New Roman"/>
          <w:sz w:val="28"/>
          <w:szCs w:val="24"/>
        </w:rPr>
        <w:t>о</w:t>
      </w:r>
      <w:r w:rsidR="004A498F" w:rsidRPr="009F5AE6">
        <w:rPr>
          <w:rFonts w:ascii="Times New Roman" w:hAnsi="Times New Roman" w:cs="Times New Roman"/>
          <w:sz w:val="28"/>
          <w:szCs w:val="24"/>
        </w:rPr>
        <w:t>т</w:t>
      </w:r>
      <w:r w:rsidR="00C078BC" w:rsidRPr="009F5AE6">
        <w:rPr>
          <w:rFonts w:ascii="Times New Roman" w:hAnsi="Times New Roman" w:cs="Times New Roman"/>
          <w:sz w:val="28"/>
          <w:szCs w:val="24"/>
        </w:rPr>
        <w:t>и</w:t>
      </w:r>
      <w:r w:rsidR="004A498F" w:rsidRPr="009F5AE6">
        <w:rPr>
          <w:rFonts w:ascii="Times New Roman" w:hAnsi="Times New Roman" w:cs="Times New Roman"/>
          <w:sz w:val="28"/>
          <w:szCs w:val="24"/>
        </w:rPr>
        <w:t xml:space="preserve">, а також </w:t>
      </w:r>
      <w:r w:rsidR="00C078BC" w:rsidRPr="009F5AE6">
        <w:rPr>
          <w:rFonts w:ascii="Times New Roman" w:hAnsi="Times New Roman" w:cs="Times New Roman"/>
          <w:sz w:val="28"/>
          <w:szCs w:val="24"/>
        </w:rPr>
        <w:lastRenderedPageBreak/>
        <w:t xml:space="preserve">на проведення </w:t>
      </w:r>
      <w:r w:rsidR="008F38E9" w:rsidRPr="009F5AE6">
        <w:rPr>
          <w:rFonts w:ascii="Times New Roman" w:hAnsi="Times New Roman" w:cs="Times New Roman"/>
          <w:sz w:val="28"/>
          <w:szCs w:val="24"/>
        </w:rPr>
        <w:t>судових експертиз</w:t>
      </w:r>
      <w:r w:rsidR="004A498F" w:rsidRPr="009F5AE6">
        <w:rPr>
          <w:rFonts w:ascii="Times New Roman" w:hAnsi="Times New Roman" w:cs="Times New Roman"/>
          <w:sz w:val="28"/>
          <w:szCs w:val="24"/>
        </w:rPr>
        <w:t xml:space="preserve">, які виконуються в межах державних спеціалізованих експертних установах та фінансуються </w:t>
      </w:r>
      <w:r w:rsidR="00E11C9E" w:rsidRPr="009F5AE6">
        <w:rPr>
          <w:rFonts w:ascii="Times New Roman" w:hAnsi="Times New Roman" w:cs="Times New Roman"/>
          <w:sz w:val="28"/>
          <w:szCs w:val="24"/>
        </w:rPr>
        <w:t>з Державного бюджету України.</w:t>
      </w:r>
    </w:p>
    <w:p w14:paraId="33E18CAA" w14:textId="77777777" w:rsidR="00E11C9E" w:rsidRPr="009F5AE6" w:rsidRDefault="00E11C9E" w:rsidP="0020497E">
      <w:pPr>
        <w:spacing w:after="0" w:line="240" w:lineRule="auto"/>
        <w:ind w:firstLine="709"/>
        <w:jc w:val="both"/>
        <w:rPr>
          <w:rFonts w:ascii="Times New Roman" w:hAnsi="Times New Roman" w:cs="Times New Roman"/>
          <w:sz w:val="28"/>
          <w:szCs w:val="24"/>
        </w:rPr>
      </w:pPr>
    </w:p>
    <w:p w14:paraId="616C982F" w14:textId="3CAABE1A" w:rsidR="008904C8" w:rsidRPr="009F5AE6" w:rsidRDefault="00535F3C" w:rsidP="0020497E">
      <w:pPr>
        <w:spacing w:after="0" w:line="240" w:lineRule="auto"/>
        <w:ind w:firstLine="709"/>
        <w:jc w:val="both"/>
        <w:rPr>
          <w:rFonts w:ascii="Times New Roman" w:hAnsi="Times New Roman" w:cs="Times New Roman"/>
          <w:b/>
          <w:sz w:val="28"/>
          <w:szCs w:val="24"/>
        </w:rPr>
      </w:pPr>
      <w:r w:rsidRPr="009F5AE6">
        <w:rPr>
          <w:rFonts w:ascii="Times New Roman" w:hAnsi="Times New Roman" w:cs="Times New Roman"/>
          <w:b/>
          <w:sz w:val="28"/>
          <w:szCs w:val="24"/>
        </w:rPr>
        <w:t>6</w:t>
      </w:r>
      <w:r w:rsidR="008904C8" w:rsidRPr="009F5AE6">
        <w:rPr>
          <w:rFonts w:ascii="Times New Roman" w:hAnsi="Times New Roman" w:cs="Times New Roman"/>
          <w:b/>
          <w:sz w:val="28"/>
          <w:szCs w:val="24"/>
        </w:rPr>
        <w:t>. Прогноз соціально-економічних та інших наслідків прийняття</w:t>
      </w:r>
    </w:p>
    <w:p w14:paraId="05C73C23" w14:textId="77777777" w:rsidR="00535F3C" w:rsidRPr="009F5AE6" w:rsidRDefault="00535F3C" w:rsidP="0020497E">
      <w:pPr>
        <w:spacing w:after="0" w:line="240" w:lineRule="auto"/>
        <w:ind w:firstLine="709"/>
        <w:jc w:val="both"/>
        <w:rPr>
          <w:rFonts w:ascii="Times New Roman" w:hAnsi="Times New Roman" w:cs="Times New Roman"/>
          <w:sz w:val="28"/>
          <w:szCs w:val="24"/>
        </w:rPr>
      </w:pPr>
    </w:p>
    <w:p w14:paraId="62057351" w14:textId="26A7179E" w:rsidR="00F20259" w:rsidRPr="009F5AE6" w:rsidRDefault="008904C8" w:rsidP="0020497E">
      <w:pPr>
        <w:spacing w:after="0" w:line="240" w:lineRule="auto"/>
        <w:ind w:firstLine="709"/>
        <w:jc w:val="both"/>
        <w:rPr>
          <w:rFonts w:ascii="Times New Roman" w:hAnsi="Times New Roman" w:cs="Times New Roman"/>
          <w:sz w:val="28"/>
          <w:szCs w:val="24"/>
        </w:rPr>
      </w:pPr>
      <w:r w:rsidRPr="009F5AE6">
        <w:rPr>
          <w:rFonts w:ascii="Times New Roman" w:hAnsi="Times New Roman" w:cs="Times New Roman"/>
          <w:sz w:val="28"/>
          <w:szCs w:val="24"/>
        </w:rPr>
        <w:t xml:space="preserve">Наслідком прийняття </w:t>
      </w:r>
      <w:r w:rsidR="005957B7" w:rsidRPr="009F5AE6">
        <w:rPr>
          <w:rFonts w:ascii="Times New Roman" w:hAnsi="Times New Roman" w:cs="Times New Roman"/>
          <w:sz w:val="28"/>
          <w:szCs w:val="24"/>
        </w:rPr>
        <w:t>з</w:t>
      </w:r>
      <w:r w:rsidRPr="009F5AE6">
        <w:rPr>
          <w:rFonts w:ascii="Times New Roman" w:hAnsi="Times New Roman" w:cs="Times New Roman"/>
          <w:sz w:val="28"/>
          <w:szCs w:val="24"/>
        </w:rPr>
        <w:t xml:space="preserve">аконопроекту стане </w:t>
      </w:r>
      <w:r w:rsidRPr="009F5AE6">
        <w:rPr>
          <w:rFonts w:ascii="Times New Roman" w:hAnsi="Times New Roman" w:cs="Times New Roman"/>
          <w:sz w:val="28"/>
          <w:szCs w:val="28"/>
        </w:rPr>
        <w:t>впровадження ефективн</w:t>
      </w:r>
      <w:r w:rsidR="00AF26BA" w:rsidRPr="009F5AE6">
        <w:rPr>
          <w:rFonts w:ascii="Times New Roman" w:hAnsi="Times New Roman" w:cs="Times New Roman"/>
          <w:sz w:val="28"/>
          <w:szCs w:val="28"/>
        </w:rPr>
        <w:t>их механізмів</w:t>
      </w:r>
      <w:r w:rsidR="00FC4BE0" w:rsidRPr="009F5AE6">
        <w:rPr>
          <w:rFonts w:ascii="Times New Roman" w:hAnsi="Times New Roman" w:cs="Times New Roman"/>
          <w:sz w:val="28"/>
          <w:szCs w:val="28"/>
        </w:rPr>
        <w:t>, які сприятимуть</w:t>
      </w:r>
      <w:r w:rsidR="00AF26BA" w:rsidRPr="009F5AE6">
        <w:rPr>
          <w:rFonts w:ascii="Times New Roman" w:hAnsi="Times New Roman" w:cs="Times New Roman"/>
          <w:sz w:val="28"/>
          <w:szCs w:val="28"/>
        </w:rPr>
        <w:t xml:space="preserve"> захисту </w:t>
      </w:r>
      <w:r w:rsidRPr="009F5AE6">
        <w:rPr>
          <w:rFonts w:ascii="Times New Roman" w:hAnsi="Times New Roman"/>
          <w:sz w:val="28"/>
          <w:szCs w:val="28"/>
          <w:lang w:eastAsia="zh-CN"/>
        </w:rPr>
        <w:t>порушених, невизнаних або оспорюваних прав, свобод чи інтересів фізичних осіб, прав та інтересів юридичних осіб, інтересів держави</w:t>
      </w:r>
      <w:r w:rsidR="00340625" w:rsidRPr="009F5AE6">
        <w:rPr>
          <w:rFonts w:ascii="Times New Roman" w:hAnsi="Times New Roman"/>
          <w:sz w:val="28"/>
          <w:szCs w:val="28"/>
          <w:lang w:eastAsia="zh-CN"/>
        </w:rPr>
        <w:t>, які реалізуються шляхом використання спеціальних знань</w:t>
      </w:r>
      <w:r w:rsidRPr="009F5AE6">
        <w:rPr>
          <w:rFonts w:ascii="Times New Roman" w:hAnsi="Times New Roman" w:cs="Times New Roman"/>
          <w:sz w:val="28"/>
          <w:szCs w:val="24"/>
        </w:rPr>
        <w:t>.</w:t>
      </w:r>
    </w:p>
    <w:p w14:paraId="4AFD6BB5" w14:textId="77777777" w:rsidR="00C111A0" w:rsidRPr="009F5AE6" w:rsidRDefault="00C111A0" w:rsidP="0020497E">
      <w:pPr>
        <w:spacing w:after="0" w:line="240" w:lineRule="auto"/>
        <w:ind w:firstLine="709"/>
        <w:jc w:val="both"/>
        <w:rPr>
          <w:rFonts w:ascii="Times New Roman" w:hAnsi="Times New Roman" w:cs="Times New Roman"/>
          <w:sz w:val="28"/>
          <w:szCs w:val="24"/>
        </w:rPr>
      </w:pPr>
    </w:p>
    <w:p w14:paraId="7719D1C5" w14:textId="68396F96" w:rsidR="00C111A0" w:rsidRPr="009F5AE6" w:rsidRDefault="00C84DCF" w:rsidP="0020497E">
      <w:pPr>
        <w:spacing w:after="0" w:line="240" w:lineRule="auto"/>
        <w:ind w:firstLine="709"/>
        <w:jc w:val="both"/>
        <w:rPr>
          <w:rFonts w:ascii="Times New Roman" w:hAnsi="Times New Roman" w:cs="Times New Roman"/>
          <w:b/>
          <w:sz w:val="28"/>
          <w:szCs w:val="24"/>
        </w:rPr>
      </w:pPr>
      <w:r w:rsidRPr="009F5AE6">
        <w:rPr>
          <w:rFonts w:ascii="Times New Roman" w:hAnsi="Times New Roman" w:cs="Times New Roman"/>
          <w:b/>
          <w:sz w:val="28"/>
          <w:szCs w:val="24"/>
        </w:rPr>
        <w:t>Народн</w:t>
      </w:r>
      <w:r w:rsidR="0020497E" w:rsidRPr="009F5AE6">
        <w:rPr>
          <w:rFonts w:ascii="Times New Roman" w:hAnsi="Times New Roman" w:cs="Times New Roman"/>
          <w:b/>
          <w:sz w:val="28"/>
          <w:szCs w:val="24"/>
        </w:rPr>
        <w:t>і</w:t>
      </w:r>
      <w:r w:rsidRPr="009F5AE6">
        <w:rPr>
          <w:rFonts w:ascii="Times New Roman" w:hAnsi="Times New Roman" w:cs="Times New Roman"/>
          <w:b/>
          <w:sz w:val="28"/>
          <w:szCs w:val="24"/>
        </w:rPr>
        <w:t xml:space="preserve"> депутат</w:t>
      </w:r>
      <w:r w:rsidR="0020497E" w:rsidRPr="009F5AE6">
        <w:rPr>
          <w:rFonts w:ascii="Times New Roman" w:hAnsi="Times New Roman" w:cs="Times New Roman"/>
          <w:b/>
          <w:sz w:val="28"/>
          <w:szCs w:val="24"/>
        </w:rPr>
        <w:t>и</w:t>
      </w:r>
      <w:r w:rsidRPr="009F5AE6">
        <w:rPr>
          <w:rFonts w:ascii="Times New Roman" w:hAnsi="Times New Roman" w:cs="Times New Roman"/>
          <w:b/>
          <w:sz w:val="28"/>
          <w:szCs w:val="24"/>
        </w:rPr>
        <w:t xml:space="preserve"> України       </w:t>
      </w:r>
      <w:r w:rsidR="0020497E" w:rsidRPr="009F5AE6">
        <w:rPr>
          <w:rFonts w:ascii="Times New Roman" w:hAnsi="Times New Roman" w:cs="Times New Roman"/>
          <w:b/>
          <w:sz w:val="28"/>
          <w:szCs w:val="24"/>
        </w:rPr>
        <w:t xml:space="preserve">                          </w:t>
      </w:r>
      <w:r w:rsidRPr="009F5AE6">
        <w:rPr>
          <w:rFonts w:ascii="Times New Roman" w:hAnsi="Times New Roman" w:cs="Times New Roman"/>
          <w:b/>
          <w:sz w:val="28"/>
          <w:szCs w:val="24"/>
        </w:rPr>
        <w:t>Тарасенко</w:t>
      </w:r>
      <w:r w:rsidR="0020497E" w:rsidRPr="009F5AE6">
        <w:rPr>
          <w:rFonts w:ascii="Times New Roman" w:hAnsi="Times New Roman" w:cs="Times New Roman"/>
          <w:b/>
          <w:sz w:val="28"/>
          <w:szCs w:val="24"/>
        </w:rPr>
        <w:t xml:space="preserve"> Т. П. та інші</w:t>
      </w:r>
    </w:p>
    <w:sectPr w:rsidR="00C111A0" w:rsidRPr="009F5AE6" w:rsidSect="005B105E">
      <w:headerReference w:type="default" r:id="rId11"/>
      <w:footerReference w:type="default" r:id="rId12"/>
      <w:footerReference w:type="first" r:id="rId13"/>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22F87" w14:textId="77777777" w:rsidR="00DF09EE" w:rsidRDefault="00DF09EE" w:rsidP="009B725B">
      <w:pPr>
        <w:spacing w:after="0" w:line="240" w:lineRule="auto"/>
      </w:pPr>
      <w:r>
        <w:separator/>
      </w:r>
    </w:p>
  </w:endnote>
  <w:endnote w:type="continuationSeparator" w:id="0">
    <w:p w14:paraId="5651B46F" w14:textId="77777777" w:rsidR="00DF09EE" w:rsidRDefault="00DF09EE" w:rsidP="009B725B">
      <w:pPr>
        <w:spacing w:after="0" w:line="240" w:lineRule="auto"/>
      </w:pPr>
      <w:r>
        <w:continuationSeparator/>
      </w:r>
    </w:p>
  </w:endnote>
  <w:endnote w:type="continuationNotice" w:id="1">
    <w:p w14:paraId="3D68CCD2" w14:textId="77777777" w:rsidR="00DF09EE" w:rsidRDefault="00DF09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25009"/>
      <w:docPartObj>
        <w:docPartGallery w:val="Page Numbers (Bottom of Page)"/>
        <w:docPartUnique/>
      </w:docPartObj>
    </w:sdtPr>
    <w:sdtEndPr/>
    <w:sdtContent>
      <w:p w14:paraId="3FE33024" w14:textId="6DFFDC12" w:rsidR="007D52BF" w:rsidRDefault="007D52BF">
        <w:pPr>
          <w:pStyle w:val="a4"/>
          <w:jc w:val="right"/>
        </w:pPr>
        <w:r>
          <w:fldChar w:fldCharType="begin"/>
        </w:r>
        <w:r>
          <w:instrText>PAGE   \* MERGEFORMAT</w:instrText>
        </w:r>
        <w:r>
          <w:fldChar w:fldCharType="separate"/>
        </w:r>
        <w:r w:rsidR="00B77008" w:rsidRPr="00B77008">
          <w:rPr>
            <w:noProof/>
            <w:lang w:val="ru-RU"/>
          </w:rPr>
          <w:t>6</w:t>
        </w:r>
        <w:r>
          <w:fldChar w:fldCharType="end"/>
        </w:r>
      </w:p>
    </w:sdtContent>
  </w:sdt>
  <w:p w14:paraId="51182E0A" w14:textId="77777777" w:rsidR="00FB235D" w:rsidRDefault="00FB23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221203"/>
      <w:docPartObj>
        <w:docPartGallery w:val="Page Numbers (Bottom of Page)"/>
        <w:docPartUnique/>
      </w:docPartObj>
    </w:sdtPr>
    <w:sdtEndPr/>
    <w:sdtContent>
      <w:p w14:paraId="699A5B6D" w14:textId="39B49134" w:rsidR="007D52BF" w:rsidRDefault="007D52BF">
        <w:pPr>
          <w:pStyle w:val="a4"/>
          <w:jc w:val="right"/>
        </w:pPr>
        <w:r>
          <w:fldChar w:fldCharType="begin"/>
        </w:r>
        <w:r>
          <w:instrText>PAGE   \* MERGEFORMAT</w:instrText>
        </w:r>
        <w:r>
          <w:fldChar w:fldCharType="separate"/>
        </w:r>
        <w:r w:rsidR="00B77008" w:rsidRPr="00B77008">
          <w:rPr>
            <w:noProof/>
            <w:lang w:val="ru-RU"/>
          </w:rPr>
          <w:t>1</w:t>
        </w:r>
        <w:r>
          <w:fldChar w:fldCharType="end"/>
        </w:r>
      </w:p>
    </w:sdtContent>
  </w:sdt>
  <w:p w14:paraId="661E7347" w14:textId="77777777" w:rsidR="007D52BF" w:rsidRDefault="007D52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6836B" w14:textId="77777777" w:rsidR="00DF09EE" w:rsidRDefault="00DF09EE" w:rsidP="009B725B">
      <w:pPr>
        <w:spacing w:after="0" w:line="240" w:lineRule="auto"/>
      </w:pPr>
      <w:r>
        <w:separator/>
      </w:r>
    </w:p>
  </w:footnote>
  <w:footnote w:type="continuationSeparator" w:id="0">
    <w:p w14:paraId="211F7FCD" w14:textId="77777777" w:rsidR="00DF09EE" w:rsidRDefault="00DF09EE" w:rsidP="009B725B">
      <w:pPr>
        <w:spacing w:after="0" w:line="240" w:lineRule="auto"/>
      </w:pPr>
      <w:r>
        <w:continuationSeparator/>
      </w:r>
    </w:p>
  </w:footnote>
  <w:footnote w:type="continuationNotice" w:id="1">
    <w:p w14:paraId="73D49E37" w14:textId="77777777" w:rsidR="00DF09EE" w:rsidRDefault="00DF09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82E07" w14:textId="118248F6" w:rsidR="00FB235D" w:rsidRPr="009B725B" w:rsidRDefault="00FB235D">
    <w:pPr>
      <w:pStyle w:val="a6"/>
      <w:jc w:val="center"/>
      <w:rPr>
        <w:rFonts w:ascii="Times New Roman" w:hAnsi="Times New Roman" w:cs="Times New Roman"/>
        <w:sz w:val="28"/>
        <w:szCs w:val="28"/>
      </w:rPr>
    </w:pPr>
  </w:p>
  <w:p w14:paraId="51182E08" w14:textId="77777777" w:rsidR="00FB235D" w:rsidRDefault="00FB235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95229"/>
    <w:multiLevelType w:val="hybridMultilevel"/>
    <w:tmpl w:val="CBAC1858"/>
    <w:lvl w:ilvl="0" w:tplc="0422000F">
      <w:start w:val="1"/>
      <w:numFmt w:val="decimal"/>
      <w:lvlText w:val="%1."/>
      <w:lvlJc w:val="left"/>
      <w:pPr>
        <w:ind w:left="1211"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8FF5196"/>
    <w:multiLevelType w:val="hybridMultilevel"/>
    <w:tmpl w:val="5874F6CA"/>
    <w:lvl w:ilvl="0" w:tplc="28BE6094">
      <w:start w:val="1"/>
      <w:numFmt w:val="decimal"/>
      <w:lvlText w:val="%1)"/>
      <w:lvlJc w:val="left"/>
      <w:pPr>
        <w:ind w:left="720" w:hanging="360"/>
      </w:pPr>
      <w:rPr>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796661E"/>
    <w:multiLevelType w:val="hybridMultilevel"/>
    <w:tmpl w:val="A7FC109C"/>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 w15:restartNumberingAfterBreak="0">
    <w:nsid w:val="28A62293"/>
    <w:multiLevelType w:val="hybridMultilevel"/>
    <w:tmpl w:val="3BA23EF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4D5F07C6"/>
    <w:multiLevelType w:val="hybridMultilevel"/>
    <w:tmpl w:val="24680374"/>
    <w:lvl w:ilvl="0" w:tplc="C68A3AD4">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590C673B"/>
    <w:multiLevelType w:val="hybridMultilevel"/>
    <w:tmpl w:val="CBAC1858"/>
    <w:lvl w:ilvl="0" w:tplc="0422000F">
      <w:start w:val="1"/>
      <w:numFmt w:val="decimal"/>
      <w:lvlText w:val="%1."/>
      <w:lvlJc w:val="left"/>
      <w:pPr>
        <w:ind w:left="1211"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66011400"/>
    <w:multiLevelType w:val="hybridMultilevel"/>
    <w:tmpl w:val="80BE7024"/>
    <w:lvl w:ilvl="0" w:tplc="C6A08B18">
      <w:start w:val="5"/>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6E3F43C6"/>
    <w:multiLevelType w:val="hybridMultilevel"/>
    <w:tmpl w:val="9112F1B2"/>
    <w:lvl w:ilvl="0" w:tplc="04220001">
      <w:start w:val="1"/>
      <w:numFmt w:val="bullet"/>
      <w:lvlText w:val=""/>
      <w:lvlJc w:val="left"/>
      <w:pPr>
        <w:ind w:left="720" w:hanging="360"/>
      </w:pPr>
      <w:rPr>
        <w:rFonts w:ascii="Symbol" w:hAnsi="Symbol" w:hint="default"/>
      </w:rPr>
    </w:lvl>
    <w:lvl w:ilvl="1" w:tplc="04220001">
      <w:start w:val="1"/>
      <w:numFmt w:val="bullet"/>
      <w:lvlText w:val=""/>
      <w:lvlJc w:val="left"/>
      <w:pPr>
        <w:ind w:left="1440" w:hanging="360"/>
      </w:pPr>
      <w:rPr>
        <w:rFonts w:ascii="Symbol" w:hAnsi="Symbo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729800F2"/>
    <w:multiLevelType w:val="hybridMultilevel"/>
    <w:tmpl w:val="043816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77BE76A4"/>
    <w:multiLevelType w:val="hybridMultilevel"/>
    <w:tmpl w:val="24F058B0"/>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0" w15:restartNumberingAfterBreak="0">
    <w:nsid w:val="79D35B7B"/>
    <w:multiLevelType w:val="multilevel"/>
    <w:tmpl w:val="B71C3E80"/>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1" w15:restartNumberingAfterBreak="0">
    <w:nsid w:val="7AF30D66"/>
    <w:multiLevelType w:val="hybridMultilevel"/>
    <w:tmpl w:val="FA9856EA"/>
    <w:lvl w:ilvl="0" w:tplc="FEB8A68C">
      <w:start w:val="5"/>
      <w:numFmt w:val="bullet"/>
      <w:lvlText w:val="-"/>
      <w:lvlJc w:val="left"/>
      <w:pPr>
        <w:ind w:left="1080" w:hanging="360"/>
      </w:pPr>
      <w:rPr>
        <w:rFonts w:ascii="Times New Roman" w:eastAsiaTheme="minorHAnsi" w:hAnsi="Times New Roman" w:cs="Times New Roman" w:hint="default"/>
        <w:sz w:val="28"/>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7B967AFA"/>
    <w:multiLevelType w:val="hybridMultilevel"/>
    <w:tmpl w:val="50DA4A3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6"/>
  </w:num>
  <w:num w:numId="7">
    <w:abstractNumId w:val="12"/>
  </w:num>
  <w:num w:numId="8">
    <w:abstractNumId w:val="3"/>
  </w:num>
  <w:num w:numId="9">
    <w:abstractNumId w:val="2"/>
  </w:num>
  <w:num w:numId="10">
    <w:abstractNumId w:val="4"/>
  </w:num>
  <w:num w:numId="11">
    <w:abstractNumId w:val="9"/>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6EB"/>
    <w:rsid w:val="0000263C"/>
    <w:rsid w:val="000032B9"/>
    <w:rsid w:val="00005F17"/>
    <w:rsid w:val="00010EB5"/>
    <w:rsid w:val="000210C0"/>
    <w:rsid w:val="000232F3"/>
    <w:rsid w:val="0004199A"/>
    <w:rsid w:val="00044F06"/>
    <w:rsid w:val="000601CD"/>
    <w:rsid w:val="00072107"/>
    <w:rsid w:val="00084C11"/>
    <w:rsid w:val="000A2A1D"/>
    <w:rsid w:val="000C19AE"/>
    <w:rsid w:val="000C4DAF"/>
    <w:rsid w:val="000C6FB2"/>
    <w:rsid w:val="000D09C7"/>
    <w:rsid w:val="000D35A8"/>
    <w:rsid w:val="000E4A35"/>
    <w:rsid w:val="000E4F7D"/>
    <w:rsid w:val="000E5AF7"/>
    <w:rsid w:val="000E62DC"/>
    <w:rsid w:val="000E673C"/>
    <w:rsid w:val="00104BE7"/>
    <w:rsid w:val="00105DDE"/>
    <w:rsid w:val="00112B5D"/>
    <w:rsid w:val="0011431B"/>
    <w:rsid w:val="00130EF8"/>
    <w:rsid w:val="0013664C"/>
    <w:rsid w:val="00160CC0"/>
    <w:rsid w:val="00176829"/>
    <w:rsid w:val="00177C09"/>
    <w:rsid w:val="00181953"/>
    <w:rsid w:val="00182CAB"/>
    <w:rsid w:val="00182FD9"/>
    <w:rsid w:val="001865BE"/>
    <w:rsid w:val="001A5392"/>
    <w:rsid w:val="001A6D1E"/>
    <w:rsid w:val="001B1430"/>
    <w:rsid w:val="001B16F2"/>
    <w:rsid w:val="001B5AEB"/>
    <w:rsid w:val="001C079C"/>
    <w:rsid w:val="001D0C78"/>
    <w:rsid w:val="00203E34"/>
    <w:rsid w:val="0020497E"/>
    <w:rsid w:val="002108DC"/>
    <w:rsid w:val="002137D7"/>
    <w:rsid w:val="002202E6"/>
    <w:rsid w:val="00231896"/>
    <w:rsid w:val="00236062"/>
    <w:rsid w:val="00243D67"/>
    <w:rsid w:val="00247FF2"/>
    <w:rsid w:val="002653C7"/>
    <w:rsid w:val="0028540B"/>
    <w:rsid w:val="00285D85"/>
    <w:rsid w:val="002A18F0"/>
    <w:rsid w:val="002A5907"/>
    <w:rsid w:val="002B2236"/>
    <w:rsid w:val="002B5563"/>
    <w:rsid w:val="002C18E9"/>
    <w:rsid w:val="002C5FDA"/>
    <w:rsid w:val="002F2A19"/>
    <w:rsid w:val="002F36EB"/>
    <w:rsid w:val="0030148B"/>
    <w:rsid w:val="00304933"/>
    <w:rsid w:val="0031574B"/>
    <w:rsid w:val="003300DC"/>
    <w:rsid w:val="003316F2"/>
    <w:rsid w:val="00340452"/>
    <w:rsid w:val="00340625"/>
    <w:rsid w:val="003637A6"/>
    <w:rsid w:val="00371F22"/>
    <w:rsid w:val="00373409"/>
    <w:rsid w:val="003832D8"/>
    <w:rsid w:val="00393AA6"/>
    <w:rsid w:val="00395DC1"/>
    <w:rsid w:val="00397BB4"/>
    <w:rsid w:val="003A7678"/>
    <w:rsid w:val="003C0D6E"/>
    <w:rsid w:val="003C174D"/>
    <w:rsid w:val="003C2A2F"/>
    <w:rsid w:val="003D08D2"/>
    <w:rsid w:val="003E39D7"/>
    <w:rsid w:val="003E4244"/>
    <w:rsid w:val="003E592F"/>
    <w:rsid w:val="003E7E51"/>
    <w:rsid w:val="003F3761"/>
    <w:rsid w:val="003F411B"/>
    <w:rsid w:val="0040302E"/>
    <w:rsid w:val="00405D1B"/>
    <w:rsid w:val="00407AED"/>
    <w:rsid w:val="00407C41"/>
    <w:rsid w:val="00422E9E"/>
    <w:rsid w:val="00425BDA"/>
    <w:rsid w:val="004346BF"/>
    <w:rsid w:val="00441BD9"/>
    <w:rsid w:val="00456344"/>
    <w:rsid w:val="00456DC3"/>
    <w:rsid w:val="00465F1E"/>
    <w:rsid w:val="004672A6"/>
    <w:rsid w:val="00472D80"/>
    <w:rsid w:val="004847F3"/>
    <w:rsid w:val="0049259F"/>
    <w:rsid w:val="0049423F"/>
    <w:rsid w:val="00496709"/>
    <w:rsid w:val="004A1EE5"/>
    <w:rsid w:val="004A498F"/>
    <w:rsid w:val="004A562B"/>
    <w:rsid w:val="004A7B0D"/>
    <w:rsid w:val="004B1153"/>
    <w:rsid w:val="004C4948"/>
    <w:rsid w:val="004D4ECA"/>
    <w:rsid w:val="004E3D72"/>
    <w:rsid w:val="004E6AA8"/>
    <w:rsid w:val="004F259D"/>
    <w:rsid w:val="004F4F36"/>
    <w:rsid w:val="004F6FCF"/>
    <w:rsid w:val="005002DB"/>
    <w:rsid w:val="00501294"/>
    <w:rsid w:val="00516F06"/>
    <w:rsid w:val="0051748B"/>
    <w:rsid w:val="005354BA"/>
    <w:rsid w:val="00535F3C"/>
    <w:rsid w:val="0053603A"/>
    <w:rsid w:val="00536EEE"/>
    <w:rsid w:val="00545FED"/>
    <w:rsid w:val="00560411"/>
    <w:rsid w:val="0057094E"/>
    <w:rsid w:val="00583856"/>
    <w:rsid w:val="00585BD7"/>
    <w:rsid w:val="0059464C"/>
    <w:rsid w:val="005957B7"/>
    <w:rsid w:val="005B105E"/>
    <w:rsid w:val="005C2BD8"/>
    <w:rsid w:val="005D2A63"/>
    <w:rsid w:val="005D5803"/>
    <w:rsid w:val="005E3FF7"/>
    <w:rsid w:val="005E40E8"/>
    <w:rsid w:val="005E68B0"/>
    <w:rsid w:val="005F09A9"/>
    <w:rsid w:val="00603325"/>
    <w:rsid w:val="00603C4B"/>
    <w:rsid w:val="00604402"/>
    <w:rsid w:val="00607E43"/>
    <w:rsid w:val="006116AC"/>
    <w:rsid w:val="0063366E"/>
    <w:rsid w:val="00644F45"/>
    <w:rsid w:val="006466F2"/>
    <w:rsid w:val="00650F1A"/>
    <w:rsid w:val="00653109"/>
    <w:rsid w:val="00654C3C"/>
    <w:rsid w:val="006615E7"/>
    <w:rsid w:val="006655C8"/>
    <w:rsid w:val="0066688C"/>
    <w:rsid w:val="006674C3"/>
    <w:rsid w:val="0068345E"/>
    <w:rsid w:val="00683D5E"/>
    <w:rsid w:val="0069113F"/>
    <w:rsid w:val="0069494D"/>
    <w:rsid w:val="006B00C0"/>
    <w:rsid w:val="006B1355"/>
    <w:rsid w:val="006B1C41"/>
    <w:rsid w:val="006B2B08"/>
    <w:rsid w:val="006C232D"/>
    <w:rsid w:val="006C6C4B"/>
    <w:rsid w:val="006D6945"/>
    <w:rsid w:val="006D7620"/>
    <w:rsid w:val="006E0DEC"/>
    <w:rsid w:val="006E4764"/>
    <w:rsid w:val="006F38BC"/>
    <w:rsid w:val="006F69FB"/>
    <w:rsid w:val="00701DA2"/>
    <w:rsid w:val="00704938"/>
    <w:rsid w:val="0070516F"/>
    <w:rsid w:val="00707E8D"/>
    <w:rsid w:val="00717B85"/>
    <w:rsid w:val="007217AA"/>
    <w:rsid w:val="00730D2E"/>
    <w:rsid w:val="007356BD"/>
    <w:rsid w:val="00744091"/>
    <w:rsid w:val="0075566E"/>
    <w:rsid w:val="00760B57"/>
    <w:rsid w:val="007642AB"/>
    <w:rsid w:val="00764695"/>
    <w:rsid w:val="00784B20"/>
    <w:rsid w:val="00785938"/>
    <w:rsid w:val="007A1A10"/>
    <w:rsid w:val="007A2361"/>
    <w:rsid w:val="007B132E"/>
    <w:rsid w:val="007B1F62"/>
    <w:rsid w:val="007D3F36"/>
    <w:rsid w:val="007D4FDB"/>
    <w:rsid w:val="007D52BF"/>
    <w:rsid w:val="007D71A5"/>
    <w:rsid w:val="007E44D9"/>
    <w:rsid w:val="007F1B93"/>
    <w:rsid w:val="00807C9D"/>
    <w:rsid w:val="00814451"/>
    <w:rsid w:val="00821474"/>
    <w:rsid w:val="00824DA5"/>
    <w:rsid w:val="008262E0"/>
    <w:rsid w:val="00826B10"/>
    <w:rsid w:val="00827E33"/>
    <w:rsid w:val="00827F68"/>
    <w:rsid w:val="00832AF3"/>
    <w:rsid w:val="008362E1"/>
    <w:rsid w:val="00844C3B"/>
    <w:rsid w:val="008600C6"/>
    <w:rsid w:val="00865049"/>
    <w:rsid w:val="008904C8"/>
    <w:rsid w:val="0089336E"/>
    <w:rsid w:val="008B3DFA"/>
    <w:rsid w:val="008B411C"/>
    <w:rsid w:val="008D09EA"/>
    <w:rsid w:val="008E549F"/>
    <w:rsid w:val="008F38E9"/>
    <w:rsid w:val="009050DF"/>
    <w:rsid w:val="009064A5"/>
    <w:rsid w:val="009113D7"/>
    <w:rsid w:val="00931A80"/>
    <w:rsid w:val="00936926"/>
    <w:rsid w:val="00960DE1"/>
    <w:rsid w:val="00961396"/>
    <w:rsid w:val="00972B97"/>
    <w:rsid w:val="009848B3"/>
    <w:rsid w:val="00984BF8"/>
    <w:rsid w:val="009874F5"/>
    <w:rsid w:val="00990404"/>
    <w:rsid w:val="0099409A"/>
    <w:rsid w:val="009A0B39"/>
    <w:rsid w:val="009A73E4"/>
    <w:rsid w:val="009B3381"/>
    <w:rsid w:val="009B725B"/>
    <w:rsid w:val="009C6DF9"/>
    <w:rsid w:val="009D0369"/>
    <w:rsid w:val="009D245B"/>
    <w:rsid w:val="009F20DB"/>
    <w:rsid w:val="009F5AE6"/>
    <w:rsid w:val="00A006F3"/>
    <w:rsid w:val="00A01929"/>
    <w:rsid w:val="00A04657"/>
    <w:rsid w:val="00A06EC4"/>
    <w:rsid w:val="00A15F66"/>
    <w:rsid w:val="00A17F97"/>
    <w:rsid w:val="00A336ED"/>
    <w:rsid w:val="00A55210"/>
    <w:rsid w:val="00A56FB5"/>
    <w:rsid w:val="00A765C5"/>
    <w:rsid w:val="00A829B3"/>
    <w:rsid w:val="00A83564"/>
    <w:rsid w:val="00A83DEA"/>
    <w:rsid w:val="00A8682E"/>
    <w:rsid w:val="00A93A77"/>
    <w:rsid w:val="00AA7575"/>
    <w:rsid w:val="00AB261E"/>
    <w:rsid w:val="00AB3533"/>
    <w:rsid w:val="00AB3652"/>
    <w:rsid w:val="00AB4A71"/>
    <w:rsid w:val="00AE58EB"/>
    <w:rsid w:val="00AF26BA"/>
    <w:rsid w:val="00AF4395"/>
    <w:rsid w:val="00B01FC5"/>
    <w:rsid w:val="00B04645"/>
    <w:rsid w:val="00B0577B"/>
    <w:rsid w:val="00B06744"/>
    <w:rsid w:val="00B332B6"/>
    <w:rsid w:val="00B36BBD"/>
    <w:rsid w:val="00B36DD0"/>
    <w:rsid w:val="00B36DFF"/>
    <w:rsid w:val="00B40BC2"/>
    <w:rsid w:val="00B53644"/>
    <w:rsid w:val="00B73609"/>
    <w:rsid w:val="00B77008"/>
    <w:rsid w:val="00B8012F"/>
    <w:rsid w:val="00B839D2"/>
    <w:rsid w:val="00B846B2"/>
    <w:rsid w:val="00B90B51"/>
    <w:rsid w:val="00B97493"/>
    <w:rsid w:val="00BB0D8D"/>
    <w:rsid w:val="00BB6E15"/>
    <w:rsid w:val="00BC15AB"/>
    <w:rsid w:val="00BC3D22"/>
    <w:rsid w:val="00BD68E2"/>
    <w:rsid w:val="00BE5CC1"/>
    <w:rsid w:val="00BF4A30"/>
    <w:rsid w:val="00C078BC"/>
    <w:rsid w:val="00C111A0"/>
    <w:rsid w:val="00C11AB7"/>
    <w:rsid w:val="00C24D33"/>
    <w:rsid w:val="00C269AE"/>
    <w:rsid w:val="00C30CAB"/>
    <w:rsid w:val="00C34D01"/>
    <w:rsid w:val="00C42387"/>
    <w:rsid w:val="00C44654"/>
    <w:rsid w:val="00C50BE6"/>
    <w:rsid w:val="00C52C9B"/>
    <w:rsid w:val="00C53C69"/>
    <w:rsid w:val="00C663C5"/>
    <w:rsid w:val="00C7246C"/>
    <w:rsid w:val="00C74EEF"/>
    <w:rsid w:val="00C84DCF"/>
    <w:rsid w:val="00C97C92"/>
    <w:rsid w:val="00CB4E24"/>
    <w:rsid w:val="00CB7CF3"/>
    <w:rsid w:val="00CD3741"/>
    <w:rsid w:val="00CE2123"/>
    <w:rsid w:val="00CE3A7A"/>
    <w:rsid w:val="00D02296"/>
    <w:rsid w:val="00D21BE2"/>
    <w:rsid w:val="00D243C1"/>
    <w:rsid w:val="00D25712"/>
    <w:rsid w:val="00D27051"/>
    <w:rsid w:val="00D34B87"/>
    <w:rsid w:val="00D4342F"/>
    <w:rsid w:val="00D624F5"/>
    <w:rsid w:val="00D66113"/>
    <w:rsid w:val="00D822EC"/>
    <w:rsid w:val="00D82D46"/>
    <w:rsid w:val="00D833C6"/>
    <w:rsid w:val="00D96CEA"/>
    <w:rsid w:val="00DA12DE"/>
    <w:rsid w:val="00DA6C48"/>
    <w:rsid w:val="00DB0CB9"/>
    <w:rsid w:val="00DB7FC4"/>
    <w:rsid w:val="00DD58F5"/>
    <w:rsid w:val="00DE5468"/>
    <w:rsid w:val="00DE6276"/>
    <w:rsid w:val="00DF09EE"/>
    <w:rsid w:val="00E06093"/>
    <w:rsid w:val="00E11C9E"/>
    <w:rsid w:val="00E1458D"/>
    <w:rsid w:val="00E17F41"/>
    <w:rsid w:val="00E21EA7"/>
    <w:rsid w:val="00E3003A"/>
    <w:rsid w:val="00E31C3D"/>
    <w:rsid w:val="00E47B50"/>
    <w:rsid w:val="00E62BBB"/>
    <w:rsid w:val="00E63F01"/>
    <w:rsid w:val="00E66B9F"/>
    <w:rsid w:val="00E67E6B"/>
    <w:rsid w:val="00EA28D7"/>
    <w:rsid w:val="00EA4E81"/>
    <w:rsid w:val="00EA6A0E"/>
    <w:rsid w:val="00EB5497"/>
    <w:rsid w:val="00EC493F"/>
    <w:rsid w:val="00ED3597"/>
    <w:rsid w:val="00ED77B6"/>
    <w:rsid w:val="00F10640"/>
    <w:rsid w:val="00F1147A"/>
    <w:rsid w:val="00F20259"/>
    <w:rsid w:val="00F205B4"/>
    <w:rsid w:val="00F20982"/>
    <w:rsid w:val="00F22DE1"/>
    <w:rsid w:val="00F246D5"/>
    <w:rsid w:val="00F30749"/>
    <w:rsid w:val="00F548D3"/>
    <w:rsid w:val="00F74458"/>
    <w:rsid w:val="00F97BDA"/>
    <w:rsid w:val="00FA577F"/>
    <w:rsid w:val="00FA685B"/>
    <w:rsid w:val="00FB235D"/>
    <w:rsid w:val="00FC4BE0"/>
    <w:rsid w:val="00FE0124"/>
    <w:rsid w:val="00FE5765"/>
    <w:rsid w:val="00FE6A4E"/>
    <w:rsid w:val="00FE70FB"/>
    <w:rsid w:val="00FF45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82DAF"/>
  <w15:docId w15:val="{B8220AF0-F175-40D8-ABEA-AD9FA25F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6EB"/>
  </w:style>
  <w:style w:type="paragraph" w:styleId="1">
    <w:name w:val="heading 1"/>
    <w:basedOn w:val="a"/>
    <w:next w:val="a"/>
    <w:link w:val="10"/>
    <w:qFormat/>
    <w:rsid w:val="00560411"/>
    <w:pPr>
      <w:keepNext/>
      <w:spacing w:after="0" w:line="240" w:lineRule="auto"/>
      <w:ind w:firstLine="126"/>
      <w:jc w:val="both"/>
      <w:outlineLvl w:val="0"/>
    </w:pPr>
    <w:rPr>
      <w:rFonts w:ascii="Verdana" w:eastAsia="Times New Roman" w:hAnsi="Verdana" w:cs="Times New Roman"/>
      <w:noProof/>
      <w:snapToGrid w:val="0"/>
      <w:color w:val="008000"/>
      <w:sz w:val="20"/>
      <w:szCs w:val="28"/>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36EB"/>
    <w:pPr>
      <w:ind w:left="720"/>
      <w:contextualSpacing/>
    </w:pPr>
  </w:style>
  <w:style w:type="paragraph" w:styleId="a4">
    <w:name w:val="footer"/>
    <w:basedOn w:val="a"/>
    <w:link w:val="a5"/>
    <w:uiPriority w:val="99"/>
    <w:unhideWhenUsed/>
    <w:rsid w:val="002F36EB"/>
    <w:pPr>
      <w:tabs>
        <w:tab w:val="center" w:pos="4819"/>
        <w:tab w:val="right" w:pos="9639"/>
      </w:tabs>
      <w:spacing w:after="0" w:line="240" w:lineRule="auto"/>
    </w:pPr>
  </w:style>
  <w:style w:type="character" w:customStyle="1" w:styleId="a5">
    <w:name w:val="Нижній колонтитул Знак"/>
    <w:basedOn w:val="a0"/>
    <w:link w:val="a4"/>
    <w:uiPriority w:val="99"/>
    <w:rsid w:val="002F36EB"/>
  </w:style>
  <w:style w:type="paragraph" w:styleId="a6">
    <w:name w:val="header"/>
    <w:basedOn w:val="a"/>
    <w:link w:val="a7"/>
    <w:uiPriority w:val="99"/>
    <w:unhideWhenUsed/>
    <w:rsid w:val="009B725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B725B"/>
  </w:style>
  <w:style w:type="paragraph" w:styleId="a8">
    <w:name w:val="Balloon Text"/>
    <w:basedOn w:val="a"/>
    <w:link w:val="a9"/>
    <w:uiPriority w:val="99"/>
    <w:semiHidden/>
    <w:unhideWhenUsed/>
    <w:rsid w:val="002C5FDA"/>
    <w:pPr>
      <w:spacing w:after="0" w:line="240" w:lineRule="auto"/>
    </w:pPr>
    <w:rPr>
      <w:rFonts w:ascii="Arial" w:hAnsi="Arial" w:cs="Arial"/>
      <w:sz w:val="18"/>
      <w:szCs w:val="18"/>
    </w:rPr>
  </w:style>
  <w:style w:type="character" w:customStyle="1" w:styleId="a9">
    <w:name w:val="Текст у виносці Знак"/>
    <w:basedOn w:val="a0"/>
    <w:link w:val="a8"/>
    <w:uiPriority w:val="99"/>
    <w:semiHidden/>
    <w:rsid w:val="002C5FDA"/>
    <w:rPr>
      <w:rFonts w:ascii="Arial" w:hAnsi="Arial" w:cs="Arial"/>
      <w:sz w:val="18"/>
      <w:szCs w:val="18"/>
    </w:rPr>
  </w:style>
  <w:style w:type="paragraph" w:styleId="2">
    <w:name w:val="Body Text Indent 2"/>
    <w:basedOn w:val="a"/>
    <w:link w:val="20"/>
    <w:uiPriority w:val="99"/>
    <w:semiHidden/>
    <w:unhideWhenUsed/>
    <w:rsid w:val="00B0577B"/>
    <w:pPr>
      <w:spacing w:after="120" w:line="480" w:lineRule="auto"/>
      <w:ind w:left="283"/>
    </w:pPr>
    <w:rPr>
      <w:rFonts w:ascii="Times New Roman" w:eastAsia="Times New Roman" w:hAnsi="Times New Roman" w:cs="Times New Roman"/>
      <w:sz w:val="24"/>
      <w:szCs w:val="24"/>
      <w:lang w:eastAsia="uk-UA"/>
    </w:rPr>
  </w:style>
  <w:style w:type="character" w:customStyle="1" w:styleId="20">
    <w:name w:val="Основний текст з відступом 2 Знак"/>
    <w:basedOn w:val="a0"/>
    <w:link w:val="2"/>
    <w:uiPriority w:val="99"/>
    <w:semiHidden/>
    <w:rsid w:val="00B0577B"/>
    <w:rPr>
      <w:rFonts w:ascii="Times New Roman" w:eastAsia="Times New Roman" w:hAnsi="Times New Roman" w:cs="Times New Roman"/>
      <w:sz w:val="24"/>
      <w:szCs w:val="24"/>
      <w:lang w:eastAsia="uk-UA"/>
    </w:rPr>
  </w:style>
  <w:style w:type="paragraph" w:customStyle="1" w:styleId="NormalText">
    <w:name w:val="Normal Text"/>
    <w:basedOn w:val="a"/>
    <w:uiPriority w:val="99"/>
    <w:rsid w:val="00B0577B"/>
    <w:pPr>
      <w:spacing w:before="120" w:after="0" w:line="240" w:lineRule="auto"/>
      <w:ind w:firstLine="567"/>
      <w:jc w:val="both"/>
    </w:pPr>
    <w:rPr>
      <w:rFonts w:ascii="Antiqua" w:eastAsia="Times New Roman" w:hAnsi="Antiqua" w:cs="Antiqua"/>
      <w:sz w:val="26"/>
      <w:szCs w:val="26"/>
      <w:lang w:eastAsia="ru-RU"/>
    </w:rPr>
  </w:style>
  <w:style w:type="character" w:customStyle="1" w:styleId="10">
    <w:name w:val="Заголовок 1 Знак"/>
    <w:basedOn w:val="a0"/>
    <w:link w:val="1"/>
    <w:rsid w:val="00560411"/>
    <w:rPr>
      <w:rFonts w:ascii="Verdana" w:eastAsia="Times New Roman" w:hAnsi="Verdana" w:cs="Times New Roman"/>
      <w:noProof/>
      <w:snapToGrid w:val="0"/>
      <w:color w:val="008000"/>
      <w:sz w:val="20"/>
      <w:szCs w:val="28"/>
      <w:u w:val="single"/>
      <w:lang w:eastAsia="ru-RU"/>
    </w:rPr>
  </w:style>
  <w:style w:type="paragraph" w:styleId="aa">
    <w:name w:val="Revision"/>
    <w:hidden/>
    <w:uiPriority w:val="99"/>
    <w:semiHidden/>
    <w:rsid w:val="00425BDA"/>
    <w:pPr>
      <w:spacing w:after="0" w:line="240" w:lineRule="auto"/>
    </w:pPr>
  </w:style>
  <w:style w:type="character" w:styleId="ab">
    <w:name w:val="annotation reference"/>
    <w:basedOn w:val="a0"/>
    <w:uiPriority w:val="99"/>
    <w:semiHidden/>
    <w:unhideWhenUsed/>
    <w:rsid w:val="00701DA2"/>
    <w:rPr>
      <w:sz w:val="16"/>
      <w:szCs w:val="16"/>
    </w:rPr>
  </w:style>
  <w:style w:type="paragraph" w:styleId="ac">
    <w:name w:val="annotation text"/>
    <w:basedOn w:val="a"/>
    <w:link w:val="ad"/>
    <w:uiPriority w:val="99"/>
    <w:semiHidden/>
    <w:unhideWhenUsed/>
    <w:rsid w:val="00701DA2"/>
    <w:pPr>
      <w:spacing w:line="240" w:lineRule="auto"/>
    </w:pPr>
    <w:rPr>
      <w:sz w:val="20"/>
      <w:szCs w:val="20"/>
    </w:rPr>
  </w:style>
  <w:style w:type="character" w:customStyle="1" w:styleId="ad">
    <w:name w:val="Текст примітки Знак"/>
    <w:basedOn w:val="a0"/>
    <w:link w:val="ac"/>
    <w:uiPriority w:val="99"/>
    <w:semiHidden/>
    <w:rsid w:val="00701DA2"/>
    <w:rPr>
      <w:sz w:val="20"/>
      <w:szCs w:val="20"/>
    </w:rPr>
  </w:style>
  <w:style w:type="paragraph" w:styleId="ae">
    <w:name w:val="annotation subject"/>
    <w:basedOn w:val="ac"/>
    <w:next w:val="ac"/>
    <w:link w:val="af"/>
    <w:uiPriority w:val="99"/>
    <w:semiHidden/>
    <w:unhideWhenUsed/>
    <w:rsid w:val="00701DA2"/>
    <w:rPr>
      <w:b/>
      <w:bCs/>
    </w:rPr>
  </w:style>
  <w:style w:type="character" w:customStyle="1" w:styleId="af">
    <w:name w:val="Тема примітки Знак"/>
    <w:basedOn w:val="ad"/>
    <w:link w:val="ae"/>
    <w:uiPriority w:val="99"/>
    <w:semiHidden/>
    <w:rsid w:val="00701DA2"/>
    <w:rPr>
      <w:b/>
      <w:bCs/>
      <w:sz w:val="20"/>
      <w:szCs w:val="20"/>
    </w:rPr>
  </w:style>
  <w:style w:type="paragraph" w:styleId="af0">
    <w:name w:val="Normal (Web)"/>
    <w:basedOn w:val="a"/>
    <w:uiPriority w:val="99"/>
    <w:semiHidden/>
    <w:rsid w:val="009A0B39"/>
    <w:pPr>
      <w:spacing w:before="100" w:beforeAutospacing="1" w:after="100" w:afterAutospacing="1" w:line="240" w:lineRule="auto"/>
    </w:pPr>
    <w:rPr>
      <w:rFonts w:ascii="Times New Roman" w:eastAsia="Times New Roman" w:hAnsi="Times New Roman" w:cs="Times New Roman"/>
      <w:noProof/>
      <w:sz w:val="24"/>
      <w:szCs w:val="24"/>
      <w:lang w:eastAsia="ru-RU"/>
    </w:rPr>
  </w:style>
  <w:style w:type="paragraph" w:customStyle="1" w:styleId="rvps2">
    <w:name w:val="rvps2"/>
    <w:basedOn w:val="a"/>
    <w:rsid w:val="00A829B3"/>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486267">
      <w:bodyDiv w:val="1"/>
      <w:marLeft w:val="0"/>
      <w:marRight w:val="0"/>
      <w:marTop w:val="0"/>
      <w:marBottom w:val="0"/>
      <w:divBdr>
        <w:top w:val="none" w:sz="0" w:space="0" w:color="auto"/>
        <w:left w:val="none" w:sz="0" w:space="0" w:color="auto"/>
        <w:bottom w:val="none" w:sz="0" w:space="0" w:color="auto"/>
        <w:right w:val="none" w:sz="0" w:space="0" w:color="auto"/>
      </w:divBdr>
    </w:div>
    <w:div w:id="1334798622">
      <w:bodyDiv w:val="1"/>
      <w:marLeft w:val="0"/>
      <w:marRight w:val="0"/>
      <w:marTop w:val="0"/>
      <w:marBottom w:val="0"/>
      <w:divBdr>
        <w:top w:val="none" w:sz="0" w:space="0" w:color="auto"/>
        <w:left w:val="none" w:sz="0" w:space="0" w:color="auto"/>
        <w:bottom w:val="none" w:sz="0" w:space="0" w:color="auto"/>
        <w:right w:val="none" w:sz="0" w:space="0" w:color="auto"/>
      </w:divBdr>
    </w:div>
    <w:div w:id="204447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FFFA5-A577-4058-BA72-A2F097DA5F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6919F3-E321-4043-900B-D723F6176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EC6B46-9FE1-4333-AB01-52EA48D5D264}">
  <ds:schemaRefs>
    <ds:schemaRef ds:uri="http://schemas.microsoft.com/sharepoint/v3/contenttype/forms"/>
  </ds:schemaRefs>
</ds:datastoreItem>
</file>

<file path=customXml/itemProps4.xml><?xml version="1.0" encoding="utf-8"?>
<ds:datastoreItem xmlns:ds="http://schemas.openxmlformats.org/officeDocument/2006/customXml" ds:itemID="{5F5CECEA-E7C4-4D23-B813-158D4D8F7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8626</Words>
  <Characters>4917</Characters>
  <Application>Microsoft Office Word</Application>
  <DocSecurity>0</DocSecurity>
  <Lines>40</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2021-11-23T08:05:00Z</dcterms:created>
  <dcterms:modified xsi:type="dcterms:W3CDTF">2021-11-23T08:05:00Z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