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E19" w:rsidRPr="008413A6" w:rsidRDefault="00673E19" w:rsidP="00673E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413A6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673E19" w:rsidRPr="008413A6" w:rsidRDefault="00673E19" w:rsidP="00673E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13A6">
        <w:rPr>
          <w:rFonts w:ascii="Times New Roman" w:hAnsi="Times New Roman"/>
          <w:b/>
          <w:sz w:val="28"/>
          <w:szCs w:val="28"/>
        </w:rPr>
        <w:t xml:space="preserve">до проекту </w:t>
      </w:r>
      <w:r w:rsidR="00EA1F8F">
        <w:rPr>
          <w:rFonts w:ascii="Times New Roman" w:hAnsi="Times New Roman"/>
          <w:b/>
          <w:sz w:val="28"/>
          <w:szCs w:val="28"/>
        </w:rPr>
        <w:t>З</w:t>
      </w:r>
      <w:r w:rsidRPr="008413A6">
        <w:rPr>
          <w:rFonts w:ascii="Times New Roman" w:hAnsi="Times New Roman"/>
          <w:b/>
          <w:sz w:val="28"/>
          <w:szCs w:val="28"/>
        </w:rPr>
        <w:t xml:space="preserve">акону </w:t>
      </w:r>
      <w:r w:rsidR="00EA1F8F">
        <w:rPr>
          <w:rFonts w:ascii="Times New Roman" w:hAnsi="Times New Roman"/>
          <w:b/>
          <w:sz w:val="28"/>
          <w:szCs w:val="28"/>
        </w:rPr>
        <w:t>п</w:t>
      </w:r>
      <w:r w:rsidR="00585268" w:rsidRPr="00585268">
        <w:rPr>
          <w:rFonts w:ascii="Times New Roman" w:hAnsi="Times New Roman"/>
          <w:b/>
          <w:sz w:val="28"/>
          <w:szCs w:val="28"/>
        </w:rPr>
        <w:t>ро внесення змін до Податкового кодексу України щодо справляння екологічного податку при управлінні відходами</w:t>
      </w:r>
    </w:p>
    <w:p w:rsidR="00743D59" w:rsidRPr="006C536D" w:rsidRDefault="00743D59" w:rsidP="00743D59">
      <w:pPr>
        <w:pStyle w:val="1"/>
        <w:spacing w:after="120" w:line="240" w:lineRule="auto"/>
        <w:ind w:right="6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:rsidR="00743D59" w:rsidRPr="006C536D" w:rsidRDefault="00743D59" w:rsidP="00DA2B5F">
      <w:pPr>
        <w:pStyle w:val="1"/>
        <w:numPr>
          <w:ilvl w:val="0"/>
          <w:numId w:val="1"/>
        </w:numPr>
        <w:spacing w:before="120" w:line="240" w:lineRule="auto"/>
        <w:ind w:left="0"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C536D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Обґрунтування необхідності прийняття акта</w:t>
      </w:r>
    </w:p>
    <w:p w:rsidR="00EA1F8F" w:rsidRDefault="00EA1F8F" w:rsidP="00DA2B5F">
      <w:pPr>
        <w:spacing w:before="120"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>П</w:t>
      </w:r>
      <w:r w:rsidRPr="00EA1F8F">
        <w:rPr>
          <w:rFonts w:ascii="Times New Roman" w:eastAsia="Calibri" w:hAnsi="Times New Roman"/>
          <w:sz w:val="28"/>
          <w:szCs w:val="28"/>
          <w:lang w:eastAsia="ru-RU"/>
        </w:rPr>
        <w:t xml:space="preserve">роект </w:t>
      </w:r>
      <w:r>
        <w:rPr>
          <w:rFonts w:ascii="Times New Roman" w:eastAsia="Calibri" w:hAnsi="Times New Roman"/>
          <w:sz w:val="28"/>
          <w:szCs w:val="28"/>
          <w:lang w:eastAsia="ru-RU"/>
        </w:rPr>
        <w:t>З</w:t>
      </w:r>
      <w:r w:rsidRPr="00EA1F8F">
        <w:rPr>
          <w:rFonts w:ascii="Times New Roman" w:eastAsia="Calibri" w:hAnsi="Times New Roman"/>
          <w:sz w:val="28"/>
          <w:szCs w:val="28"/>
          <w:lang w:eastAsia="ru-RU"/>
        </w:rPr>
        <w:t xml:space="preserve">акону </w:t>
      </w:r>
      <w:r>
        <w:rPr>
          <w:rFonts w:ascii="Times New Roman" w:eastAsia="Calibri" w:hAnsi="Times New Roman"/>
          <w:sz w:val="28"/>
          <w:szCs w:val="28"/>
          <w:lang w:eastAsia="ru-RU"/>
        </w:rPr>
        <w:t>п</w:t>
      </w:r>
      <w:r w:rsidRPr="00EA1F8F">
        <w:rPr>
          <w:rFonts w:ascii="Times New Roman" w:eastAsia="Calibri" w:hAnsi="Times New Roman"/>
          <w:sz w:val="28"/>
          <w:szCs w:val="28"/>
          <w:lang w:eastAsia="ru-RU"/>
        </w:rPr>
        <w:t>ро внесення змін до Податкового кодексу України щодо справляння екологічного податку при управлінні відходами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є </w:t>
      </w:r>
      <w:r w:rsidRPr="00EA1F8F">
        <w:rPr>
          <w:rFonts w:ascii="Times New Roman" w:eastAsia="Calibri" w:hAnsi="Times New Roman"/>
          <w:sz w:val="28"/>
          <w:szCs w:val="28"/>
          <w:lang w:eastAsia="ru-RU"/>
        </w:rPr>
        <w:t>системно пов'язаний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з проектом Закону про управління відходами реєстр. № </w:t>
      </w:r>
      <w:r w:rsidRPr="00EA1F8F">
        <w:rPr>
          <w:rFonts w:ascii="Times New Roman" w:eastAsia="Calibri" w:hAnsi="Times New Roman"/>
          <w:sz w:val="28"/>
          <w:szCs w:val="28"/>
          <w:lang w:eastAsia="ru-RU"/>
        </w:rPr>
        <w:t>2207-1-д від 04.06.2020</w:t>
      </w:r>
      <w:r>
        <w:rPr>
          <w:rFonts w:ascii="Times New Roman" w:eastAsia="Calibri" w:hAnsi="Times New Roman"/>
          <w:sz w:val="28"/>
          <w:szCs w:val="28"/>
          <w:lang w:eastAsia="ru-RU"/>
        </w:rPr>
        <w:t>, поданий народними депутатами України Бондаренко О.В. та іншими.</w:t>
      </w:r>
    </w:p>
    <w:p w:rsidR="003C24BD" w:rsidRPr="006505F2" w:rsidRDefault="003C24BD" w:rsidP="00DA2B5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05F2">
        <w:rPr>
          <w:rFonts w:ascii="Times New Roman" w:hAnsi="Times New Roman"/>
          <w:sz w:val="28"/>
          <w:szCs w:val="28"/>
        </w:rPr>
        <w:t>У країні щорічно утворюється</w:t>
      </w:r>
      <w:r w:rsidR="001E2407">
        <w:rPr>
          <w:rFonts w:ascii="Times New Roman" w:hAnsi="Times New Roman"/>
          <w:sz w:val="28"/>
          <w:szCs w:val="28"/>
        </w:rPr>
        <w:t xml:space="preserve"> </w:t>
      </w:r>
      <w:r w:rsidRPr="006505F2">
        <w:rPr>
          <w:rFonts w:ascii="Times New Roman" w:hAnsi="Times New Roman"/>
          <w:sz w:val="28"/>
          <w:szCs w:val="28"/>
        </w:rPr>
        <w:t>близько 400 млн тон відходів, і тільки 6% цих відходів переробляється, що є надзвичайно низьким показником у порівнянні з країнами ЄС, де він становить близько 40%. Решту розміщується на полігонах та сміттєзвалищах, яких понад 5 тис</w:t>
      </w:r>
      <w:r>
        <w:rPr>
          <w:rFonts w:ascii="Times New Roman" w:hAnsi="Times New Roman"/>
          <w:sz w:val="28"/>
          <w:szCs w:val="28"/>
        </w:rPr>
        <w:t>яч</w:t>
      </w:r>
      <w:r w:rsidRPr="006505F2">
        <w:rPr>
          <w:rFonts w:ascii="Times New Roman" w:hAnsi="Times New Roman"/>
          <w:sz w:val="28"/>
          <w:szCs w:val="28"/>
        </w:rPr>
        <w:t xml:space="preserve">, з них 5% перевантажені, а 30% не відповідають нормам екологічної безпеки. </w:t>
      </w:r>
    </w:p>
    <w:p w:rsidR="002B41A6" w:rsidRPr="002B41A6" w:rsidRDefault="002B41A6" w:rsidP="00DA2B5F">
      <w:pPr>
        <w:pStyle w:val="a6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B41A6">
        <w:rPr>
          <w:color w:val="000000"/>
          <w:sz w:val="28"/>
          <w:szCs w:val="28"/>
        </w:rPr>
        <w:t xml:space="preserve">Переважна частина утворених відходів (417,5 млн. </w:t>
      </w:r>
      <w:r w:rsidR="001E2407">
        <w:rPr>
          <w:color w:val="000000"/>
          <w:sz w:val="28"/>
          <w:szCs w:val="28"/>
        </w:rPr>
        <w:t>тонн</w:t>
      </w:r>
      <w:r w:rsidRPr="002B41A6">
        <w:rPr>
          <w:color w:val="000000"/>
          <w:sz w:val="28"/>
          <w:szCs w:val="28"/>
        </w:rPr>
        <w:t xml:space="preserve">, або 99,6%) – це відходи ІV класу небезпеки, 1,1 </w:t>
      </w:r>
      <w:r w:rsidR="001E2407">
        <w:rPr>
          <w:color w:val="000000"/>
          <w:sz w:val="28"/>
          <w:szCs w:val="28"/>
        </w:rPr>
        <w:t>мільйонів тонн</w:t>
      </w:r>
      <w:r w:rsidRPr="002B41A6">
        <w:rPr>
          <w:color w:val="000000"/>
          <w:sz w:val="28"/>
          <w:szCs w:val="28"/>
        </w:rPr>
        <w:t>, або 0,3% – відходи ІІІ класу небезпеки. Відходи І та ІІ класів небезпеки склали відп</w:t>
      </w:r>
      <w:r>
        <w:rPr>
          <w:color w:val="000000"/>
          <w:sz w:val="28"/>
          <w:szCs w:val="28"/>
        </w:rPr>
        <w:t xml:space="preserve">овідно 5,0 </w:t>
      </w:r>
      <w:r w:rsidR="001E2407">
        <w:rPr>
          <w:color w:val="000000"/>
          <w:sz w:val="28"/>
          <w:szCs w:val="28"/>
        </w:rPr>
        <w:t xml:space="preserve">тисяч тонн </w:t>
      </w:r>
      <w:r>
        <w:rPr>
          <w:color w:val="000000"/>
          <w:sz w:val="28"/>
          <w:szCs w:val="28"/>
        </w:rPr>
        <w:t xml:space="preserve">та 506,5 </w:t>
      </w:r>
      <w:r w:rsidR="001E2407">
        <w:rPr>
          <w:color w:val="000000"/>
          <w:sz w:val="28"/>
          <w:szCs w:val="28"/>
        </w:rPr>
        <w:t>тисяч тонн</w:t>
      </w:r>
      <w:r w:rsidRPr="002B41A6">
        <w:rPr>
          <w:color w:val="000000"/>
          <w:sz w:val="28"/>
          <w:szCs w:val="28"/>
        </w:rPr>
        <w:t>.</w:t>
      </w:r>
    </w:p>
    <w:p w:rsidR="001E2407" w:rsidRPr="002B41A6" w:rsidRDefault="001E2407" w:rsidP="00DA2B5F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1A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Неналежне поводження з небезпечними відходами створює серйозні ризики для довкілля та здоров’я людей, а також перекладає вирішення проблеми поводження із небезпечними відходами на майбутні покоління. </w:t>
      </w:r>
    </w:p>
    <w:p w:rsidR="002B41A6" w:rsidRPr="002B41A6" w:rsidRDefault="002B41A6" w:rsidP="00DA2B5F">
      <w:pPr>
        <w:pStyle w:val="a6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B41A6">
        <w:rPr>
          <w:color w:val="000000"/>
          <w:sz w:val="28"/>
          <w:szCs w:val="28"/>
        </w:rPr>
        <w:t xml:space="preserve">За останні десять років загальні обсяги утворення промислових відходів коливалися в межах 450 - 640 </w:t>
      </w:r>
      <w:r w:rsidR="00DA2B5F">
        <w:rPr>
          <w:color w:val="000000"/>
          <w:sz w:val="28"/>
          <w:szCs w:val="28"/>
        </w:rPr>
        <w:t>мільйонів тонн</w:t>
      </w:r>
      <w:r w:rsidRPr="002B41A6">
        <w:rPr>
          <w:color w:val="000000"/>
          <w:sz w:val="28"/>
          <w:szCs w:val="28"/>
        </w:rPr>
        <w:t xml:space="preserve"> на рік. Основними джерелами утворення відходів залишаються підприємства гірничопромислового, хіміко-металургійного, машинобудівного, паливно-енергетичного, будівельного та агропромислового комплексів, загальна кількість яких (до яких ведеться статистичне спостереження) складає близько 10 тисяч.</w:t>
      </w:r>
    </w:p>
    <w:p w:rsidR="001E2407" w:rsidRPr="002B41A6" w:rsidRDefault="001E2407" w:rsidP="00DA2B5F">
      <w:pPr>
        <w:pStyle w:val="a6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B41A6">
        <w:rPr>
          <w:color w:val="000000"/>
          <w:sz w:val="28"/>
          <w:szCs w:val="28"/>
        </w:rPr>
        <w:t xml:space="preserve">Однією з найбільш гострих господарських і природоохоронних проблем залишається проблема побутових відходів. В Україні зберігається тенденція до прогресуючого збільшення обсягу утворення та вивезення на полігони твердих побутових відходів. На даний час в Україні утворилось близько 53 </w:t>
      </w:r>
      <w:r>
        <w:rPr>
          <w:color w:val="000000"/>
          <w:sz w:val="28"/>
          <w:szCs w:val="28"/>
        </w:rPr>
        <w:t xml:space="preserve">мільйони </w:t>
      </w:r>
      <w:r w:rsidRPr="002B41A6">
        <w:rPr>
          <w:color w:val="000000"/>
          <w:sz w:val="28"/>
          <w:szCs w:val="28"/>
        </w:rPr>
        <w:t>м</w:t>
      </w:r>
      <w:r w:rsidRPr="002B41A6">
        <w:rPr>
          <w:color w:val="000000"/>
          <w:sz w:val="28"/>
          <w:szCs w:val="28"/>
          <w:vertAlign w:val="superscript"/>
        </w:rPr>
        <w:t>3</w:t>
      </w:r>
      <w:r w:rsidRPr="002B41A6">
        <w:rPr>
          <w:color w:val="000000"/>
          <w:sz w:val="28"/>
          <w:szCs w:val="28"/>
        </w:rPr>
        <w:t xml:space="preserve"> твердих побутових відходів, щ</w:t>
      </w:r>
      <w:r>
        <w:rPr>
          <w:color w:val="000000"/>
          <w:sz w:val="28"/>
          <w:szCs w:val="28"/>
        </w:rPr>
        <w:t>о становить близько 11 мільйонів тонн</w:t>
      </w:r>
      <w:r w:rsidRPr="002B41A6">
        <w:rPr>
          <w:color w:val="000000"/>
          <w:sz w:val="28"/>
          <w:szCs w:val="28"/>
        </w:rPr>
        <w:t xml:space="preserve"> (послугами охоплено лише 74% населення). Основна маса твердих побутових відходів розміщується на полігонах та звалищах.</w:t>
      </w:r>
    </w:p>
    <w:p w:rsidR="00D71CC7" w:rsidRPr="002B41A6" w:rsidRDefault="00D71CC7" w:rsidP="00DA2B5F">
      <w:pPr>
        <w:spacing w:before="120"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2B41A6">
        <w:rPr>
          <w:rFonts w:ascii="Times New Roman" w:eastAsia="Calibri" w:hAnsi="Times New Roman"/>
          <w:sz w:val="28"/>
          <w:szCs w:val="28"/>
          <w:lang w:eastAsia="ru-RU"/>
        </w:rPr>
        <w:t>Побутові відходи також є небезпечними для навколишнього природного середовища, оскільки виділяють фільтрат та містять небезпечні речовини</w:t>
      </w:r>
      <w:r w:rsidR="002B41A6" w:rsidRPr="002B41A6">
        <w:rPr>
          <w:rFonts w:ascii="Times New Roman" w:eastAsia="Calibri" w:hAnsi="Times New Roman"/>
          <w:sz w:val="28"/>
          <w:szCs w:val="28"/>
          <w:lang w:eastAsia="ru-RU"/>
        </w:rPr>
        <w:t>, які при розкладанні відходів потрапляють у воду, грунти та повітря</w:t>
      </w:r>
      <w:r w:rsidRPr="002B41A6">
        <w:rPr>
          <w:rFonts w:ascii="Times New Roman" w:eastAsia="Calibri" w:hAnsi="Times New Roman"/>
          <w:sz w:val="28"/>
          <w:szCs w:val="28"/>
          <w:lang w:eastAsia="ru-RU"/>
        </w:rPr>
        <w:t>.</w:t>
      </w:r>
    </w:p>
    <w:p w:rsidR="001E2407" w:rsidRPr="002B41A6" w:rsidRDefault="001E2407" w:rsidP="00DA2B5F">
      <w:pPr>
        <w:pStyle w:val="a6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B41A6">
        <w:rPr>
          <w:color w:val="000000"/>
          <w:sz w:val="28"/>
          <w:szCs w:val="28"/>
        </w:rPr>
        <w:t xml:space="preserve">Окрему проблему становить відпрацьована електрична та електронна техніка, що складає близько 5% від усіх твердих побутових відходів, цей вид відходів є дуже небезпечним, оскільки багато з них містять токсичні метали - </w:t>
      </w:r>
      <w:r w:rsidRPr="002B41A6">
        <w:rPr>
          <w:color w:val="000000"/>
          <w:sz w:val="28"/>
          <w:szCs w:val="28"/>
        </w:rPr>
        <w:lastRenderedPageBreak/>
        <w:t xml:space="preserve">свинець, ртуть, кадмій, хром та берилій, а також бромовані антипірени, флуорохлоровуглеводні, поліхлоровані біфеніли, полівінілхлорид. Підраховано, що до 70% небезпечних для довкілля та здоров’я людини речовин, що знаходяться в твердих побутових відходів, міститься саме в електронних відходах. </w:t>
      </w:r>
    </w:p>
    <w:p w:rsidR="002B41A6" w:rsidRPr="006505F2" w:rsidRDefault="002B41A6" w:rsidP="00DA2B5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41A6">
        <w:rPr>
          <w:rFonts w:ascii="Times New Roman" w:hAnsi="Times New Roman"/>
          <w:sz w:val="28"/>
          <w:szCs w:val="28"/>
        </w:rPr>
        <w:t>Значні обсяги накопичених в Україні відходів та відсутність ефективних заходів, спрямованих на запобігання їх утворенню, рециклінгу, відновленню та</w:t>
      </w:r>
      <w:r w:rsidRPr="006505F2">
        <w:rPr>
          <w:rFonts w:ascii="Times New Roman" w:hAnsi="Times New Roman"/>
          <w:sz w:val="28"/>
          <w:szCs w:val="28"/>
        </w:rPr>
        <w:t xml:space="preserve"> видаленню, поглиблюють екологічну кризу і стають гальмівним фактором розвитку національної економіки.</w:t>
      </w:r>
    </w:p>
    <w:p w:rsidR="00500267" w:rsidRPr="00E023F8" w:rsidRDefault="00500267" w:rsidP="00DA2B5F">
      <w:pPr>
        <w:spacing w:before="120"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023F8">
        <w:rPr>
          <w:rFonts w:ascii="Times New Roman" w:eastAsia="Calibri" w:hAnsi="Times New Roman"/>
          <w:sz w:val="28"/>
          <w:szCs w:val="28"/>
          <w:lang w:eastAsia="ru-RU"/>
        </w:rPr>
        <w:t>Дослідження динаміки змін ставок екологічного податку на</w:t>
      </w:r>
      <w:r w:rsidR="00D71CC7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D71CC7" w:rsidRPr="00E023F8">
        <w:rPr>
          <w:rFonts w:ascii="Times New Roman" w:eastAsia="Calibri" w:hAnsi="Times New Roman"/>
          <w:sz w:val="28"/>
          <w:szCs w:val="28"/>
          <w:lang w:eastAsia="ru-RU"/>
        </w:rPr>
        <w:t>розміщення (захоронення</w:t>
      </w:r>
      <w:r w:rsidR="00D71CC7">
        <w:rPr>
          <w:rFonts w:ascii="Times New Roman" w:eastAsia="Calibri" w:hAnsi="Times New Roman"/>
          <w:sz w:val="28"/>
          <w:szCs w:val="28"/>
          <w:lang w:eastAsia="ru-RU"/>
        </w:rPr>
        <w:t>)</w:t>
      </w:r>
      <w:r w:rsidRPr="00E023F8">
        <w:rPr>
          <w:rFonts w:ascii="Times New Roman" w:eastAsia="Calibri" w:hAnsi="Times New Roman"/>
          <w:sz w:val="28"/>
          <w:szCs w:val="28"/>
          <w:lang w:eastAsia="ru-RU"/>
        </w:rPr>
        <w:t xml:space="preserve"> відходів в країнах</w:t>
      </w:r>
      <w:r w:rsidR="00D71CC7">
        <w:rPr>
          <w:rFonts w:ascii="Times New Roman" w:eastAsia="Calibri" w:hAnsi="Times New Roman"/>
          <w:sz w:val="28"/>
          <w:szCs w:val="28"/>
          <w:lang w:eastAsia="ru-RU"/>
        </w:rPr>
        <w:t xml:space="preserve"> ЄС демонструє сталу залежність</w:t>
      </w:r>
      <w:r w:rsidRPr="00E023F8">
        <w:rPr>
          <w:rFonts w:ascii="Times New Roman" w:eastAsia="Calibri" w:hAnsi="Times New Roman"/>
          <w:sz w:val="28"/>
          <w:szCs w:val="28"/>
          <w:lang w:eastAsia="ru-RU"/>
        </w:rPr>
        <w:t xml:space="preserve"> між збільшенням ставок податку та збільшенням обсягів відходів, які</w:t>
      </w:r>
      <w:r w:rsidR="001E2407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E023F8">
        <w:rPr>
          <w:rFonts w:ascii="Times New Roman" w:eastAsia="Calibri" w:hAnsi="Times New Roman"/>
          <w:sz w:val="28"/>
          <w:szCs w:val="28"/>
          <w:lang w:eastAsia="ru-RU"/>
        </w:rPr>
        <w:t>переробляються спеціалізованими переробними підприємствами. В результаті цього, обсяг відходів, що підлягав розміщенню на полігонах</w:t>
      </w:r>
      <w:r w:rsidR="00D71CC7">
        <w:rPr>
          <w:rFonts w:ascii="Times New Roman" w:eastAsia="Calibri" w:hAnsi="Times New Roman"/>
          <w:sz w:val="28"/>
          <w:szCs w:val="28"/>
          <w:lang w:eastAsia="ru-RU"/>
        </w:rPr>
        <w:t>,</w:t>
      </w:r>
      <w:r w:rsidRPr="00E023F8">
        <w:rPr>
          <w:rFonts w:ascii="Times New Roman" w:eastAsia="Calibri" w:hAnsi="Times New Roman"/>
          <w:sz w:val="28"/>
          <w:szCs w:val="28"/>
          <w:lang w:eastAsia="ru-RU"/>
        </w:rPr>
        <w:t xml:space="preserve"> стабільно зменшувався. Наприклад, зростання екологічного податку в Польщі з 33 €</w:t>
      </w:r>
      <w:r w:rsidR="001E2407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E023F8">
        <w:rPr>
          <w:rFonts w:ascii="Times New Roman" w:eastAsia="Calibri" w:hAnsi="Times New Roman"/>
          <w:sz w:val="28"/>
          <w:szCs w:val="28"/>
          <w:lang w:eastAsia="ru-RU"/>
        </w:rPr>
        <w:t>за тонну в 2018 році до 40 € у 2019 році, супроводжувалось зменшенням частки захоронених відходів з 42% побутових відходів в 2016 році до 30% у 2019 році. Іншим прикладом є Фінляндія, збільшення екологічного податку з 30 € за тонну в 2011 році до 70 € за тонну у 2016 році супроводжувалось зменшенням частки захоронених від</w:t>
      </w:r>
      <w:r w:rsidR="00D71CC7">
        <w:rPr>
          <w:rFonts w:ascii="Times New Roman" w:eastAsia="Calibri" w:hAnsi="Times New Roman"/>
          <w:sz w:val="28"/>
          <w:szCs w:val="28"/>
          <w:lang w:eastAsia="ru-RU"/>
        </w:rPr>
        <w:t xml:space="preserve">ходів з 45% побутових відходів </w:t>
      </w:r>
      <w:r w:rsidRPr="00E023F8">
        <w:rPr>
          <w:rFonts w:ascii="Times New Roman" w:eastAsia="Calibri" w:hAnsi="Times New Roman"/>
          <w:sz w:val="28"/>
          <w:szCs w:val="28"/>
          <w:lang w:eastAsia="ru-RU"/>
        </w:rPr>
        <w:t xml:space="preserve">в 2011 році до 27% у 2014 році. </w:t>
      </w:r>
    </w:p>
    <w:p w:rsidR="00500267" w:rsidRPr="00E023F8" w:rsidRDefault="00500267" w:rsidP="00DA2B5F">
      <w:pPr>
        <w:spacing w:before="120"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023F8">
        <w:rPr>
          <w:rFonts w:ascii="Times New Roman" w:eastAsia="Calibri" w:hAnsi="Times New Roman"/>
          <w:sz w:val="28"/>
          <w:szCs w:val="28"/>
          <w:lang w:eastAsia="ru-RU"/>
        </w:rPr>
        <w:t>Зазначимо, що ставки екологічного податку на розміщення відходів в країнах Європи суттєво перевищують ставки податку, передбачені Податковим кодексом Украї</w:t>
      </w:r>
      <w:r w:rsidR="00D71CC7">
        <w:rPr>
          <w:rFonts w:ascii="Times New Roman" w:eastAsia="Calibri" w:hAnsi="Times New Roman"/>
          <w:sz w:val="28"/>
          <w:szCs w:val="28"/>
          <w:lang w:eastAsia="ru-RU"/>
        </w:rPr>
        <w:t>ни та в середньому складають 20–</w:t>
      </w:r>
      <w:r w:rsidRPr="00E023F8">
        <w:rPr>
          <w:rFonts w:ascii="Times New Roman" w:eastAsia="Calibri" w:hAnsi="Times New Roman"/>
          <w:sz w:val="28"/>
          <w:szCs w:val="28"/>
          <w:lang w:eastAsia="ru-RU"/>
        </w:rPr>
        <w:t>40 євро за тону, що є співставним із середньою технологічною собівартістю переробки, яка складає від 30 до 40 євро за тонну відходів.</w:t>
      </w:r>
    </w:p>
    <w:p w:rsidR="00500267" w:rsidRPr="00E023F8" w:rsidRDefault="00D71CC7" w:rsidP="00DA2B5F">
      <w:pPr>
        <w:spacing w:before="120"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023F8">
        <w:rPr>
          <w:rFonts w:ascii="Times New Roman" w:eastAsia="Calibri" w:hAnsi="Times New Roman"/>
          <w:sz w:val="28"/>
          <w:szCs w:val="28"/>
          <w:lang w:eastAsia="ru-RU"/>
        </w:rPr>
        <w:t>Проведені попередні фінансові розрахунки свідчать про те, що за умови підняття ставки екологічного податку за розміщення побутових відходів до 88 гривень за тонну (з урахуванням підвищуючих коефіцієнтів) залучені інвестиції у створення переробного підприємства сприятиме поверненню інвестицій (з урахуванням дисконтованого грошового потоку)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E023F8">
        <w:rPr>
          <w:rFonts w:ascii="Times New Roman" w:eastAsia="Calibri" w:hAnsi="Times New Roman"/>
          <w:sz w:val="28"/>
          <w:szCs w:val="28"/>
          <w:lang w:eastAsia="ru-RU"/>
        </w:rPr>
        <w:t>протягом 8-10 років.</w:t>
      </w:r>
      <w:r w:rsidR="00500267" w:rsidRPr="00E023F8">
        <w:rPr>
          <w:rFonts w:ascii="Times New Roman" w:eastAsia="Calibri" w:hAnsi="Times New Roman"/>
          <w:sz w:val="28"/>
          <w:szCs w:val="28"/>
          <w:lang w:eastAsia="ru-RU"/>
        </w:rPr>
        <w:tab/>
      </w:r>
      <w:r w:rsidR="001E2407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</w:p>
    <w:p w:rsidR="00500267" w:rsidRDefault="00500267" w:rsidP="00DA2B5F">
      <w:pPr>
        <w:spacing w:before="120"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023F8">
        <w:rPr>
          <w:rFonts w:ascii="Times New Roman" w:eastAsia="Calibri" w:hAnsi="Times New Roman"/>
          <w:sz w:val="28"/>
          <w:szCs w:val="28"/>
          <w:lang w:eastAsia="ru-RU"/>
        </w:rPr>
        <w:t xml:space="preserve">Можливість отримання суб'єктами господарювання (заявниками) державної підтримки інвестиційних проектів в сфері </w:t>
      </w:r>
      <w:r w:rsidR="00D71CC7">
        <w:rPr>
          <w:rFonts w:ascii="Times New Roman" w:eastAsia="Calibri" w:hAnsi="Times New Roman"/>
          <w:sz w:val="28"/>
          <w:szCs w:val="28"/>
          <w:lang w:eastAsia="ru-RU"/>
        </w:rPr>
        <w:t>управління</w:t>
      </w:r>
      <w:r w:rsidRPr="00E023F8">
        <w:rPr>
          <w:rFonts w:ascii="Times New Roman" w:eastAsia="Calibri" w:hAnsi="Times New Roman"/>
          <w:sz w:val="28"/>
          <w:szCs w:val="28"/>
          <w:lang w:eastAsia="ru-RU"/>
        </w:rPr>
        <w:t xml:space="preserve"> відходами в поєднанні із збільшенням екологічного податку матиме позитивний вплив на створення нових виробничих потужностей з оброблення (перероблення) відходів в Україні.</w:t>
      </w:r>
    </w:p>
    <w:p w:rsidR="00DA2B5F" w:rsidRPr="00E023F8" w:rsidRDefault="00DA2B5F" w:rsidP="00DA2B5F">
      <w:pPr>
        <w:spacing w:before="120"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743D59" w:rsidRPr="006C536D" w:rsidRDefault="00743D59" w:rsidP="00DA2B5F">
      <w:pPr>
        <w:pStyle w:val="1"/>
        <w:numPr>
          <w:ilvl w:val="0"/>
          <w:numId w:val="1"/>
        </w:numPr>
        <w:spacing w:before="120" w:line="240" w:lineRule="auto"/>
        <w:ind w:left="0"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C536D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Цілі і завдання прийняття акта</w:t>
      </w:r>
    </w:p>
    <w:p w:rsidR="00536079" w:rsidRDefault="00500267" w:rsidP="00DA2B5F">
      <w:pPr>
        <w:pStyle w:val="1"/>
        <w:spacing w:before="120" w:line="240" w:lineRule="auto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53607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Завданням проекту є збільшення надходжень</w:t>
      </w:r>
      <w:r w:rsidR="00D71CC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до Державного бюджету України</w:t>
      </w:r>
      <w:r w:rsidRPr="0053607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від екологічного податку </w:t>
      </w:r>
      <w:r w:rsidR="00D71CC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за </w:t>
      </w:r>
      <w:r w:rsidR="00536079" w:rsidRPr="003473E4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розміщення надзвичайно небезпечних відходів обладнання та приладів, що містять ртуть, елементи з іонізуючим </w:t>
      </w:r>
      <w:r w:rsidR="00536079" w:rsidRPr="003473E4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lastRenderedPageBreak/>
        <w:t>випромінюванням</w:t>
      </w:r>
      <w:r w:rsidR="0053607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, </w:t>
      </w:r>
      <w:r w:rsidR="00536079" w:rsidRPr="003473E4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люмінесцентних ламп</w:t>
      </w:r>
      <w:r w:rsidR="00D71CC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та </w:t>
      </w:r>
      <w:r w:rsidR="00536079" w:rsidRPr="00DC760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за розміщення відходів, які встановлюються залежно від класу небезпеки та рівня небезпечності відходів</w:t>
      </w:r>
      <w:r w:rsidR="0053607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.</w:t>
      </w:r>
    </w:p>
    <w:p w:rsidR="00500267" w:rsidRPr="00536079" w:rsidRDefault="00500267" w:rsidP="00DA2B5F">
      <w:pPr>
        <w:pStyle w:val="1"/>
        <w:spacing w:before="120" w:line="240" w:lineRule="auto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53607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Зазначені зміни обумовлять забезпечення належного ступеня захищеності суспільства від екологічних катастроф, запобігання погіршенню екологічної обстановки у регіонах, досягненню європейського рівня охорони довкілля та усунення небезпеки для здоров’я людей. </w:t>
      </w:r>
    </w:p>
    <w:p w:rsidR="00536079" w:rsidRDefault="00E16FEB" w:rsidP="00DA2B5F">
      <w:pPr>
        <w:pStyle w:val="1"/>
        <w:spacing w:before="120" w:line="240" w:lineRule="auto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П</w:t>
      </w:r>
      <w:r w:rsidRPr="00E16FEB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ропонує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ться</w:t>
      </w:r>
      <w:r w:rsidRPr="00E16FEB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поступове (впродовж 9 років) збільшення ставки податку за</w:t>
      </w:r>
      <w:r w:rsidR="001E240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Pr="00E16FEB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розміщення побутових відходів, враховуючи той факт, що у зв’язку із імплементацією</w:t>
      </w:r>
      <w:r w:rsidR="001E2407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Pr="00E16FEB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вимог Директив ЄС в Україні планується запровадження фінансових забезпечень здійснення робіт по захороненню відходів та проведенню робіт після закриття місць захоронення. Відповідні витрати будуть враховані в тарифі на захоронення відходів.</w:t>
      </w:r>
    </w:p>
    <w:p w:rsidR="00DA2B5F" w:rsidRDefault="00DA2B5F" w:rsidP="00DA2B5F">
      <w:pPr>
        <w:pStyle w:val="1"/>
        <w:spacing w:before="120" w:line="240" w:lineRule="auto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</w:p>
    <w:p w:rsidR="00743D59" w:rsidRDefault="00743D59" w:rsidP="00DA2B5F">
      <w:pPr>
        <w:pStyle w:val="1"/>
        <w:numPr>
          <w:ilvl w:val="0"/>
          <w:numId w:val="1"/>
        </w:numPr>
        <w:spacing w:before="120" w:line="240" w:lineRule="auto"/>
        <w:ind w:left="0"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C536D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Загальна характеристика і основні положення акта</w:t>
      </w:r>
    </w:p>
    <w:p w:rsidR="00500267" w:rsidRDefault="00F52125" w:rsidP="00DA2B5F">
      <w:pPr>
        <w:pStyle w:val="1"/>
        <w:spacing w:before="120" w:line="240" w:lineRule="auto"/>
        <w:ind w:firstLine="851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F52125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Законопроектом передбачається:</w:t>
      </w:r>
    </w:p>
    <w:p w:rsidR="008B445E" w:rsidRDefault="003473E4" w:rsidP="00DA2B5F">
      <w:pPr>
        <w:pStyle w:val="1"/>
        <w:spacing w:before="120" w:line="240" w:lineRule="auto"/>
        <w:ind w:firstLine="851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збільшення с</w:t>
      </w:r>
      <w:r w:rsidRPr="003473E4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тав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о</w:t>
      </w:r>
      <w:r w:rsidRPr="003473E4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к податку за розміщення надзвичайно небезпечних відходів обладнання та приладів, що містять ртуть, елементи з іонізуючим випромінюванням 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до </w:t>
      </w:r>
      <w:r w:rsidRPr="003473E4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2 596,41 гривні за одиницю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, </w:t>
      </w:r>
      <w:r w:rsidRPr="003473E4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люмінесцентних ламп 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до 166,18 гривні за одиницю;</w:t>
      </w:r>
    </w:p>
    <w:p w:rsidR="003473E4" w:rsidRDefault="00DC7602" w:rsidP="00DA2B5F">
      <w:pPr>
        <w:pStyle w:val="1"/>
        <w:spacing w:before="120" w:line="240" w:lineRule="auto"/>
        <w:ind w:firstLine="851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підвищення с</w:t>
      </w:r>
      <w:r w:rsidRPr="00DC760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тав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о</w:t>
      </w:r>
      <w:r w:rsidRPr="00DC760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к податку за розміщення відходів, які встановлюються залежно від класу небезпеки та рівня небезпечності відходів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;</w:t>
      </w:r>
    </w:p>
    <w:p w:rsidR="00DD0E40" w:rsidRDefault="00DE150E" w:rsidP="00DA2B5F">
      <w:pPr>
        <w:pStyle w:val="1"/>
        <w:spacing w:before="120" w:line="240" w:lineRule="auto"/>
        <w:ind w:firstLine="851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поступове збільшення ставок </w:t>
      </w:r>
      <w:r w:rsidRPr="00DE150E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податку за розміщення окремих видів відходів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починаючи з </w:t>
      </w:r>
      <w:r w:rsidR="00D71CC7" w:rsidRPr="006E566D">
        <w:rPr>
          <w:rFonts w:ascii="Times New Roman" w:hAnsi="Times New Roman" w:cs="Times New Roman"/>
          <w:sz w:val="28"/>
          <w:szCs w:val="28"/>
        </w:rPr>
        <w:t xml:space="preserve">1 </w:t>
      </w:r>
      <w:r w:rsidR="006E566D" w:rsidRPr="006E566D">
        <w:rPr>
          <w:rFonts w:ascii="Times New Roman" w:hAnsi="Times New Roman" w:cs="Times New Roman"/>
          <w:sz w:val="28"/>
          <w:szCs w:val="28"/>
          <w:lang w:val="uk-UA"/>
        </w:rPr>
        <w:t>липня</w:t>
      </w:r>
      <w:r w:rsidR="00D71CC7" w:rsidRPr="006E566D">
        <w:rPr>
          <w:rFonts w:ascii="Times New Roman" w:hAnsi="Times New Roman" w:cs="Times New Roman"/>
          <w:sz w:val="28"/>
          <w:szCs w:val="28"/>
        </w:rPr>
        <w:t xml:space="preserve"> 2022 року</w:t>
      </w:r>
      <w:r w:rsidRPr="006E566D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.</w:t>
      </w:r>
    </w:p>
    <w:p w:rsidR="00DA2B5F" w:rsidRPr="00DE150E" w:rsidRDefault="00DA2B5F" w:rsidP="00DA2B5F">
      <w:pPr>
        <w:pStyle w:val="1"/>
        <w:spacing w:before="120" w:line="240" w:lineRule="auto"/>
        <w:ind w:firstLine="851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</w:p>
    <w:p w:rsidR="00743D59" w:rsidRPr="006C536D" w:rsidRDefault="00743D59" w:rsidP="00DA2B5F">
      <w:pPr>
        <w:pStyle w:val="1"/>
        <w:numPr>
          <w:ilvl w:val="0"/>
          <w:numId w:val="2"/>
        </w:numPr>
        <w:spacing w:before="120" w:line="240" w:lineRule="auto"/>
        <w:ind w:left="0"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C536D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500267" w:rsidRDefault="00500267" w:rsidP="00DA2B5F">
      <w:pPr>
        <w:pStyle w:val="1"/>
        <w:spacing w:before="120" w:line="240" w:lineRule="auto"/>
        <w:ind w:firstLine="709"/>
        <w:jc w:val="both"/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</w:pPr>
      <w:r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>Основні законодавчі акти, якими регулюється ц</w:t>
      </w:r>
      <w:r w:rsidR="00D71CC7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>е</w:t>
      </w:r>
      <w:r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 xml:space="preserve"> питання</w:t>
      </w:r>
      <w:r w:rsidR="00D71CC7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 xml:space="preserve"> є</w:t>
      </w:r>
      <w:r w:rsidR="00536079"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 xml:space="preserve"> </w:t>
      </w:r>
      <w:r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>Конституція України</w:t>
      </w:r>
      <w:r w:rsidR="00536079"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>,</w:t>
      </w:r>
      <w:r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 xml:space="preserve"> Податковий кодекс України</w:t>
      </w:r>
      <w:r w:rsidR="00536079"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 xml:space="preserve">, </w:t>
      </w:r>
      <w:r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>Закон України “Про охорону навко</w:t>
      </w:r>
      <w:r w:rsidR="00536079"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 xml:space="preserve">лишнього природного середовища”, </w:t>
      </w:r>
      <w:r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 xml:space="preserve">Закон України “Про </w:t>
      </w:r>
      <w:r w:rsidR="00D71CC7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>відходи</w:t>
      </w:r>
      <w:r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>”</w:t>
      </w:r>
      <w:r w:rsidR="00536079" w:rsidRPr="00536079"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  <w:t>.</w:t>
      </w:r>
    </w:p>
    <w:p w:rsidR="00DA2B5F" w:rsidRPr="00536079" w:rsidRDefault="00DA2B5F" w:rsidP="00DA2B5F">
      <w:pPr>
        <w:pStyle w:val="1"/>
        <w:spacing w:before="120" w:line="240" w:lineRule="auto"/>
        <w:ind w:firstLine="709"/>
        <w:jc w:val="both"/>
        <w:rPr>
          <w:rFonts w:ascii="Times New Roman" w:eastAsia="NSimSun" w:hAnsi="Times New Roman" w:cs="Times New Roman"/>
          <w:kern w:val="3"/>
          <w:sz w:val="28"/>
          <w:szCs w:val="28"/>
          <w:lang w:val="uk-UA" w:eastAsia="zh-CN" w:bidi="hi-IN"/>
        </w:rPr>
      </w:pPr>
    </w:p>
    <w:p w:rsidR="00743D59" w:rsidRPr="006C536D" w:rsidRDefault="00743D59" w:rsidP="00DA2B5F">
      <w:pPr>
        <w:pStyle w:val="1"/>
        <w:numPr>
          <w:ilvl w:val="0"/>
          <w:numId w:val="2"/>
        </w:numPr>
        <w:spacing w:before="120" w:line="240" w:lineRule="auto"/>
        <w:ind w:left="0"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C536D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Фінансово-економічне обґрунтування</w:t>
      </w:r>
    </w:p>
    <w:p w:rsidR="00743D59" w:rsidRDefault="00500267" w:rsidP="00DA2B5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00267">
        <w:rPr>
          <w:rFonts w:ascii="Times New Roman" w:hAnsi="Times New Roman"/>
          <w:bCs/>
          <w:sz w:val="28"/>
          <w:szCs w:val="28"/>
          <w:lang w:eastAsia="ru-RU"/>
        </w:rPr>
        <w:t>Реалізація цього проекту Закону не</w:t>
      </w:r>
      <w:r w:rsidR="001E240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500267">
        <w:rPr>
          <w:rFonts w:ascii="Times New Roman" w:hAnsi="Times New Roman"/>
          <w:bCs/>
          <w:sz w:val="28"/>
          <w:szCs w:val="28"/>
          <w:lang w:eastAsia="ru-RU"/>
        </w:rPr>
        <w:t>вимагатиме додаткових витрат із Державного бюджету України.</w:t>
      </w:r>
    </w:p>
    <w:p w:rsidR="00DA2B5F" w:rsidRPr="006C536D" w:rsidRDefault="00DA2B5F" w:rsidP="00DA2B5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43D59" w:rsidRPr="006C536D" w:rsidRDefault="00743D59" w:rsidP="00DA2B5F">
      <w:pPr>
        <w:pStyle w:val="1"/>
        <w:numPr>
          <w:ilvl w:val="0"/>
          <w:numId w:val="2"/>
        </w:numPr>
        <w:spacing w:before="120" w:line="240" w:lineRule="auto"/>
        <w:ind w:left="0"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6C536D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Прогноз соціально-економічних та інших наслідків прийняття акта</w:t>
      </w:r>
    </w:p>
    <w:p w:rsidR="00500267" w:rsidRDefault="00500267" w:rsidP="00DA2B5F">
      <w:pPr>
        <w:spacing w:before="120"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00267">
        <w:rPr>
          <w:rFonts w:ascii="Times New Roman" w:hAnsi="Times New Roman"/>
          <w:bCs/>
          <w:sz w:val="28"/>
          <w:szCs w:val="28"/>
        </w:rPr>
        <w:lastRenderedPageBreak/>
        <w:t>Прийняття Закону сприятиме стимулюванню</w:t>
      </w:r>
      <w:r w:rsidR="00D71CC7">
        <w:rPr>
          <w:rFonts w:ascii="Times New Roman" w:hAnsi="Times New Roman"/>
          <w:bCs/>
          <w:sz w:val="28"/>
          <w:szCs w:val="28"/>
        </w:rPr>
        <w:t xml:space="preserve"> </w:t>
      </w:r>
      <w:r w:rsidR="00D71CC7" w:rsidRPr="00E023F8">
        <w:rPr>
          <w:rFonts w:ascii="Times New Roman" w:eastAsia="Calibri" w:hAnsi="Times New Roman"/>
          <w:sz w:val="28"/>
          <w:szCs w:val="28"/>
          <w:lang w:eastAsia="ru-RU"/>
        </w:rPr>
        <w:t>залучен</w:t>
      </w:r>
      <w:r w:rsidR="00D71CC7">
        <w:rPr>
          <w:rFonts w:ascii="Times New Roman" w:eastAsia="Calibri" w:hAnsi="Times New Roman"/>
          <w:sz w:val="28"/>
          <w:szCs w:val="28"/>
          <w:lang w:eastAsia="ru-RU"/>
        </w:rPr>
        <w:t>ню</w:t>
      </w:r>
      <w:r w:rsidR="00D71CC7" w:rsidRPr="00E023F8">
        <w:rPr>
          <w:rFonts w:ascii="Times New Roman" w:eastAsia="Calibri" w:hAnsi="Times New Roman"/>
          <w:sz w:val="28"/>
          <w:szCs w:val="28"/>
          <w:lang w:eastAsia="ru-RU"/>
        </w:rPr>
        <w:t xml:space="preserve"> інвестиці</w:t>
      </w:r>
      <w:r w:rsidR="00D71CC7">
        <w:rPr>
          <w:rFonts w:ascii="Times New Roman" w:eastAsia="Calibri" w:hAnsi="Times New Roman"/>
          <w:sz w:val="28"/>
          <w:szCs w:val="28"/>
          <w:lang w:eastAsia="ru-RU"/>
        </w:rPr>
        <w:t>й</w:t>
      </w:r>
      <w:r w:rsidR="00D71CC7" w:rsidRPr="00E023F8">
        <w:rPr>
          <w:rFonts w:ascii="Times New Roman" w:eastAsia="Calibri" w:hAnsi="Times New Roman"/>
          <w:sz w:val="28"/>
          <w:szCs w:val="28"/>
          <w:lang w:eastAsia="ru-RU"/>
        </w:rPr>
        <w:t xml:space="preserve"> у створення підприємств</w:t>
      </w:r>
      <w:r w:rsidRPr="00500267">
        <w:rPr>
          <w:rFonts w:ascii="Times New Roman" w:hAnsi="Times New Roman"/>
          <w:bCs/>
          <w:sz w:val="28"/>
          <w:szCs w:val="28"/>
        </w:rPr>
        <w:t xml:space="preserve"> </w:t>
      </w:r>
      <w:r w:rsidR="00D71CC7">
        <w:rPr>
          <w:rFonts w:ascii="Times New Roman" w:hAnsi="Times New Roman"/>
          <w:bCs/>
          <w:sz w:val="28"/>
          <w:szCs w:val="28"/>
        </w:rPr>
        <w:t xml:space="preserve">у сфері управління з відходами, подоланню проблеми надмірного утворення та накопичення відходів, </w:t>
      </w:r>
      <w:r w:rsidRPr="00500267">
        <w:rPr>
          <w:rFonts w:ascii="Times New Roman" w:hAnsi="Times New Roman"/>
          <w:bCs/>
          <w:sz w:val="28"/>
          <w:szCs w:val="28"/>
        </w:rPr>
        <w:t xml:space="preserve">прискорення реалізації природоохоронних заходів підприємствами-забруднювачами, що в свою чергу позитивно вплине на ситуацію </w:t>
      </w:r>
      <w:r w:rsidR="00D71CC7">
        <w:rPr>
          <w:rFonts w:ascii="Times New Roman" w:hAnsi="Times New Roman"/>
          <w:bCs/>
          <w:sz w:val="28"/>
          <w:szCs w:val="28"/>
        </w:rPr>
        <w:t xml:space="preserve">з забрудненням довкілля </w:t>
      </w:r>
      <w:r w:rsidRPr="00500267">
        <w:rPr>
          <w:rFonts w:ascii="Times New Roman" w:hAnsi="Times New Roman"/>
          <w:bCs/>
          <w:sz w:val="28"/>
          <w:szCs w:val="28"/>
        </w:rPr>
        <w:t>в країні</w:t>
      </w:r>
      <w:r w:rsidR="00D71CC7">
        <w:rPr>
          <w:rFonts w:ascii="Times New Roman" w:hAnsi="Times New Roman"/>
          <w:bCs/>
          <w:sz w:val="28"/>
          <w:szCs w:val="28"/>
        </w:rPr>
        <w:t>, підвищенням рівня життя та здоров</w:t>
      </w:r>
      <w:r w:rsidR="00D71CC7" w:rsidRPr="00D71CC7">
        <w:rPr>
          <w:rFonts w:ascii="Times New Roman" w:hAnsi="Times New Roman"/>
          <w:bCs/>
          <w:sz w:val="28"/>
          <w:szCs w:val="28"/>
        </w:rPr>
        <w:t>’</w:t>
      </w:r>
      <w:r w:rsidR="00D71CC7">
        <w:rPr>
          <w:rFonts w:ascii="Times New Roman" w:hAnsi="Times New Roman"/>
          <w:bCs/>
          <w:sz w:val="28"/>
          <w:szCs w:val="28"/>
        </w:rPr>
        <w:t>я громадян України</w:t>
      </w:r>
      <w:r w:rsidR="003C24BD">
        <w:rPr>
          <w:rFonts w:ascii="Times New Roman" w:hAnsi="Times New Roman"/>
          <w:bCs/>
          <w:sz w:val="28"/>
          <w:szCs w:val="28"/>
        </w:rPr>
        <w:t>.</w:t>
      </w:r>
    </w:p>
    <w:p w:rsidR="0051110B" w:rsidRDefault="0051110B" w:rsidP="00500267">
      <w:pPr>
        <w:spacing w:before="200" w:after="6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1E2407" w:rsidRDefault="009C4A04" w:rsidP="001E2407">
      <w:pPr>
        <w:spacing w:before="200" w:after="60" w:line="240" w:lineRule="auto"/>
        <w:ind w:left="5664" w:hanging="5664"/>
        <w:rPr>
          <w:rFonts w:ascii="Times New Roman" w:hAnsi="Times New Roman"/>
          <w:b/>
          <w:sz w:val="28"/>
          <w:szCs w:val="28"/>
          <w:lang w:val="uk" w:eastAsia="uk-UA"/>
        </w:rPr>
      </w:pPr>
      <w:r>
        <w:rPr>
          <w:rFonts w:ascii="Times New Roman" w:hAnsi="Times New Roman"/>
          <w:b/>
          <w:sz w:val="28"/>
          <w:szCs w:val="28"/>
          <w:lang w:val="uk" w:eastAsia="uk-UA"/>
        </w:rPr>
        <w:t>Народні</w:t>
      </w:r>
      <w:r w:rsidR="00673E19" w:rsidRPr="00673E19">
        <w:rPr>
          <w:rFonts w:ascii="Times New Roman" w:hAnsi="Times New Roman"/>
          <w:b/>
          <w:sz w:val="28"/>
          <w:szCs w:val="28"/>
          <w:lang w:val="uk" w:eastAsia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val="uk" w:eastAsia="uk-UA"/>
        </w:rPr>
        <w:t>и</w:t>
      </w:r>
      <w:r w:rsidR="00673E19" w:rsidRPr="00673E19">
        <w:rPr>
          <w:rFonts w:ascii="Times New Roman" w:hAnsi="Times New Roman"/>
          <w:b/>
          <w:sz w:val="28"/>
          <w:szCs w:val="28"/>
          <w:lang w:val="uk" w:eastAsia="uk-UA"/>
        </w:rPr>
        <w:t xml:space="preserve"> України</w:t>
      </w:r>
      <w:r w:rsidR="001E2407">
        <w:rPr>
          <w:rFonts w:ascii="Times New Roman" w:hAnsi="Times New Roman"/>
          <w:b/>
          <w:sz w:val="28"/>
          <w:szCs w:val="28"/>
          <w:lang w:val="uk" w:eastAsia="uk-UA"/>
        </w:rPr>
        <w:t xml:space="preserve"> </w:t>
      </w:r>
      <w:r w:rsidR="001E2407">
        <w:rPr>
          <w:rFonts w:ascii="Times New Roman" w:hAnsi="Times New Roman"/>
          <w:b/>
          <w:sz w:val="28"/>
          <w:szCs w:val="28"/>
          <w:lang w:val="uk" w:eastAsia="uk-UA"/>
        </w:rPr>
        <w:tab/>
      </w:r>
      <w:r w:rsidRPr="009C4A04">
        <w:rPr>
          <w:rFonts w:ascii="Times New Roman" w:hAnsi="Times New Roman"/>
          <w:b/>
          <w:sz w:val="28"/>
          <w:szCs w:val="28"/>
          <w:lang w:eastAsia="uk-UA"/>
        </w:rPr>
        <w:t>Бондаренко О.В.</w:t>
      </w:r>
      <w:r w:rsidRPr="009C4A04">
        <w:rPr>
          <w:rFonts w:ascii="Times New Roman" w:hAnsi="Times New Roman"/>
          <w:b/>
          <w:sz w:val="28"/>
          <w:szCs w:val="28"/>
          <w:lang w:val="uk" w:eastAsia="uk-UA"/>
        </w:rPr>
        <w:tab/>
      </w:r>
      <w:r w:rsidR="001E2407">
        <w:rPr>
          <w:rFonts w:ascii="Times New Roman" w:hAnsi="Times New Roman"/>
          <w:b/>
          <w:sz w:val="28"/>
          <w:szCs w:val="28"/>
          <w:lang w:val="uk" w:eastAsia="uk-UA"/>
        </w:rPr>
        <w:t xml:space="preserve"> </w:t>
      </w:r>
    </w:p>
    <w:p w:rsidR="009C4A04" w:rsidRPr="00673E19" w:rsidRDefault="009C4A04" w:rsidP="00C76894">
      <w:pPr>
        <w:spacing w:before="200" w:after="60" w:line="240" w:lineRule="auto"/>
        <w:ind w:left="5664"/>
        <w:rPr>
          <w:rFonts w:ascii="Times New Roman" w:hAnsi="Times New Roman"/>
          <w:b/>
          <w:sz w:val="28"/>
          <w:szCs w:val="28"/>
          <w:lang w:val="uk" w:eastAsia="uk-UA"/>
        </w:rPr>
      </w:pPr>
      <w:r w:rsidRPr="009C4A04">
        <w:rPr>
          <w:rFonts w:ascii="Times New Roman" w:hAnsi="Times New Roman"/>
          <w:b/>
          <w:sz w:val="28"/>
          <w:szCs w:val="28"/>
          <w:lang w:eastAsia="uk-UA"/>
        </w:rPr>
        <w:t>Гетманцев Д.О.</w:t>
      </w:r>
      <w:r w:rsidRPr="009C4A04">
        <w:rPr>
          <w:rFonts w:ascii="Times New Roman" w:hAnsi="Times New Roman"/>
          <w:b/>
          <w:sz w:val="28"/>
          <w:szCs w:val="28"/>
          <w:lang w:val="uk" w:eastAsia="uk-UA"/>
        </w:rPr>
        <w:t xml:space="preserve"> </w:t>
      </w:r>
    </w:p>
    <w:sectPr w:rsidR="009C4A04" w:rsidRPr="00673E19" w:rsidSect="00067725">
      <w:headerReference w:type="default" r:id="rId10"/>
      <w:pgSz w:w="11906" w:h="16838"/>
      <w:pgMar w:top="1134" w:right="567" w:bottom="1531" w:left="1701" w:header="709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574" w:rsidRDefault="00037574">
      <w:pPr>
        <w:spacing w:after="0" w:line="240" w:lineRule="auto"/>
      </w:pPr>
      <w:r>
        <w:separator/>
      </w:r>
    </w:p>
  </w:endnote>
  <w:endnote w:type="continuationSeparator" w:id="0">
    <w:p w:rsidR="00037574" w:rsidRDefault="00037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574" w:rsidRDefault="00037574">
      <w:pPr>
        <w:spacing w:after="0" w:line="240" w:lineRule="auto"/>
      </w:pPr>
      <w:r>
        <w:separator/>
      </w:r>
    </w:p>
  </w:footnote>
  <w:footnote w:type="continuationSeparator" w:id="0">
    <w:p w:rsidR="00037574" w:rsidRDefault="000375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421" w:rsidRPr="00E31421" w:rsidRDefault="00673E19">
    <w:pPr>
      <w:pStyle w:val="a3"/>
      <w:jc w:val="center"/>
      <w:rPr>
        <w:rFonts w:ascii="Times New Roman" w:hAnsi="Times New Roman"/>
      </w:rPr>
    </w:pPr>
    <w:r w:rsidRPr="00E31421">
      <w:rPr>
        <w:rFonts w:ascii="Times New Roman" w:hAnsi="Times New Roman"/>
      </w:rPr>
      <w:fldChar w:fldCharType="begin"/>
    </w:r>
    <w:r w:rsidRPr="00E31421">
      <w:rPr>
        <w:rFonts w:ascii="Times New Roman" w:hAnsi="Times New Roman"/>
      </w:rPr>
      <w:instrText>PAGE   \* MERGEFORMAT</w:instrText>
    </w:r>
    <w:r w:rsidRPr="00E31421">
      <w:rPr>
        <w:rFonts w:ascii="Times New Roman" w:hAnsi="Times New Roman"/>
      </w:rPr>
      <w:fldChar w:fldCharType="separate"/>
    </w:r>
    <w:r w:rsidR="00E56E1A" w:rsidRPr="00E56E1A">
      <w:rPr>
        <w:rFonts w:ascii="Times New Roman" w:hAnsi="Times New Roman"/>
        <w:noProof/>
        <w:lang w:val="ru-RU"/>
      </w:rPr>
      <w:t>4</w:t>
    </w:r>
    <w:r w:rsidRPr="00E31421">
      <w:rPr>
        <w:rFonts w:ascii="Times New Roman" w:hAnsi="Times New Roman"/>
      </w:rPr>
      <w:fldChar w:fldCharType="end"/>
    </w:r>
  </w:p>
  <w:p w:rsidR="00E31421" w:rsidRDefault="000375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21247"/>
    <w:multiLevelType w:val="hybridMultilevel"/>
    <w:tmpl w:val="9D6CDFA4"/>
    <w:lvl w:ilvl="0" w:tplc="21E6BAD2">
      <w:start w:val="4"/>
      <w:numFmt w:val="decimal"/>
      <w:lvlText w:val="%1."/>
      <w:lvlJc w:val="left"/>
      <w:pPr>
        <w:ind w:left="1457" w:hanging="360"/>
      </w:pPr>
      <w:rPr>
        <w:rFonts w:cs="Times New Roman"/>
        <w:b/>
        <w:bCs w:val="0"/>
      </w:rPr>
    </w:lvl>
    <w:lvl w:ilvl="1" w:tplc="04090019">
      <w:start w:val="1"/>
      <w:numFmt w:val="lowerLetter"/>
      <w:lvlText w:val="%2."/>
      <w:lvlJc w:val="left"/>
      <w:pPr>
        <w:ind w:left="217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9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1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3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5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7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9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17" w:hanging="180"/>
      </w:pPr>
      <w:rPr>
        <w:rFonts w:cs="Times New Roman"/>
      </w:rPr>
    </w:lvl>
  </w:abstractNum>
  <w:abstractNum w:abstractNumId="1" w15:restartNumberingAfterBreak="0">
    <w:nsid w:val="513A61A0"/>
    <w:multiLevelType w:val="hybridMultilevel"/>
    <w:tmpl w:val="4754AD6A"/>
    <w:lvl w:ilvl="0" w:tplc="EE8E751C">
      <w:start w:val="1"/>
      <w:numFmt w:val="decimal"/>
      <w:lvlText w:val="%1."/>
      <w:lvlJc w:val="left"/>
      <w:pPr>
        <w:ind w:left="109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E19"/>
    <w:rsid w:val="00037574"/>
    <w:rsid w:val="001E2407"/>
    <w:rsid w:val="00230E09"/>
    <w:rsid w:val="002B41A6"/>
    <w:rsid w:val="003266AA"/>
    <w:rsid w:val="003473E4"/>
    <w:rsid w:val="003647C8"/>
    <w:rsid w:val="00366F52"/>
    <w:rsid w:val="003C24BD"/>
    <w:rsid w:val="003E1F7D"/>
    <w:rsid w:val="00500267"/>
    <w:rsid w:val="0051110B"/>
    <w:rsid w:val="00536079"/>
    <w:rsid w:val="00585268"/>
    <w:rsid w:val="0063349F"/>
    <w:rsid w:val="00673E19"/>
    <w:rsid w:val="006E566D"/>
    <w:rsid w:val="006F44C6"/>
    <w:rsid w:val="00743D59"/>
    <w:rsid w:val="008B445E"/>
    <w:rsid w:val="009B317B"/>
    <w:rsid w:val="009C4A04"/>
    <w:rsid w:val="00BF4931"/>
    <w:rsid w:val="00C76894"/>
    <w:rsid w:val="00D71CC7"/>
    <w:rsid w:val="00DA2B5F"/>
    <w:rsid w:val="00DC7602"/>
    <w:rsid w:val="00DD0E40"/>
    <w:rsid w:val="00DE150E"/>
    <w:rsid w:val="00E023F8"/>
    <w:rsid w:val="00E16FEB"/>
    <w:rsid w:val="00E56E1A"/>
    <w:rsid w:val="00EA1F8F"/>
    <w:rsid w:val="00F52125"/>
    <w:rsid w:val="00FF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8E8765-9595-4251-88C8-05375DCE0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E19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3E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73E19"/>
    <w:rPr>
      <w:rFonts w:eastAsia="Times New Roman" w:cs="Times New Roman"/>
    </w:rPr>
  </w:style>
  <w:style w:type="paragraph" w:customStyle="1" w:styleId="Default">
    <w:name w:val="Default"/>
    <w:rsid w:val="00673E1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39"/>
    <w:rsid w:val="00673E19"/>
    <w:pPr>
      <w:spacing w:after="0" w:line="240" w:lineRule="auto"/>
    </w:pPr>
    <w:rPr>
      <w:rFonts w:eastAsia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вичайний1"/>
    <w:rsid w:val="00743D59"/>
    <w:pPr>
      <w:spacing w:after="0" w:line="276" w:lineRule="auto"/>
    </w:pPr>
    <w:rPr>
      <w:rFonts w:ascii="Arial" w:eastAsia="Calibri" w:hAnsi="Arial" w:cs="Arial"/>
      <w:color w:val="000000"/>
      <w:lang w:val="ru-RU" w:eastAsia="ru-RU"/>
    </w:rPr>
  </w:style>
  <w:style w:type="paragraph" w:customStyle="1" w:styleId="Standard">
    <w:name w:val="Standard"/>
    <w:uiPriority w:val="99"/>
    <w:rsid w:val="00743D59"/>
    <w:pPr>
      <w:suppressAutoHyphens/>
      <w:autoSpaceDN w:val="0"/>
      <w:spacing w:before="100" w:after="100" w:line="240" w:lineRule="auto"/>
    </w:pPr>
    <w:rPr>
      <w:rFonts w:ascii="Times New Roman" w:eastAsia="NSimSun" w:hAnsi="Times New Roman" w:cs="Times New Roman"/>
      <w:color w:val="000000"/>
      <w:kern w:val="3"/>
      <w:sz w:val="24"/>
      <w:szCs w:val="24"/>
      <w:lang w:val="en-US" w:eastAsia="zh-CN" w:bidi="hi-IN"/>
    </w:rPr>
  </w:style>
  <w:style w:type="paragraph" w:styleId="a6">
    <w:name w:val="Normal (Web)"/>
    <w:basedOn w:val="a"/>
    <w:uiPriority w:val="99"/>
    <w:semiHidden/>
    <w:unhideWhenUsed/>
    <w:rsid w:val="002B41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CDD182-7563-440A-A838-CA39F2F501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72578B-8371-4A12-BCB4-A1FBF0AEA3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3FB02B-EA0D-4BC0-AE43-3E24E0FBCC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4723</Words>
  <Characters>2693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2021-11-24T15:38:00Z</dcterms:created>
  <dcterms:modified xsi:type="dcterms:W3CDTF">2021-11-24T15:38:00Z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