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380BF3" w:rsidRPr="00380BF3" w:rsidTr="00CA3EA5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380BF3" w:rsidRPr="00380BF3" w:rsidRDefault="00380BF3" w:rsidP="00380BF3">
            <w:pPr>
              <w:tabs>
                <w:tab w:val="left" w:pos="6549"/>
              </w:tabs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  <w:r w:rsidRPr="00380BF3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518FAE8A" wp14:editId="1027BD3A">
                  <wp:simplePos x="0" y="0"/>
                  <wp:positionH relativeFrom="margin">
                    <wp:posOffset>3900866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80BF3" w:rsidRPr="00380BF3" w:rsidRDefault="00380BF3" w:rsidP="00380BF3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380BF3" w:rsidRPr="00380BF3" w:rsidRDefault="00380BF3" w:rsidP="00380BF3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380BF3" w:rsidRPr="00380BF3" w:rsidRDefault="00380BF3" w:rsidP="00380BF3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380BF3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 xml:space="preserve">           ВЕРХОВНА РАДА УКРАЇНИ</w:t>
            </w:r>
          </w:p>
          <w:p w:rsidR="00380BF3" w:rsidRPr="00380BF3" w:rsidRDefault="00380BF3" w:rsidP="00380BF3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380BF3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 xml:space="preserve">             Комітет з питань інтеграції України до Європейського Союзу</w:t>
            </w:r>
          </w:p>
          <w:p w:rsidR="00380BF3" w:rsidRPr="00380BF3" w:rsidRDefault="00380BF3" w:rsidP="00380BF3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380BF3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                 01008, м.Київ-8, вул. М. Грушевського, 5, </w:t>
            </w:r>
            <w:proofErr w:type="spellStart"/>
            <w:r w:rsidRPr="00380BF3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380BF3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255-34-42, факс</w:t>
            </w:r>
            <w:r w:rsidRPr="00380BF3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:</w:t>
            </w:r>
            <w:r w:rsidRPr="00380BF3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 255-33-13, </w:t>
            </w:r>
            <w:r w:rsidRPr="00380BF3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e</w:t>
            </w:r>
            <w:r w:rsidRPr="00380BF3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-</w:t>
            </w:r>
            <w:r w:rsidRPr="00380BF3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mail</w:t>
            </w:r>
            <w:r w:rsidRPr="00380BF3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380BF3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comeuroint</w:t>
            </w:r>
            <w:proofErr w:type="spellEnd"/>
            <w:r w:rsidRPr="00380BF3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@</w:t>
            </w:r>
            <w:r w:rsidRPr="00380BF3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v</w:t>
            </w:r>
            <w:r w:rsidRPr="00380BF3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380BF3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380BF3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380BF3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380BF3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380BF3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11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0"/>
        <w:gridCol w:w="9639"/>
        <w:gridCol w:w="568"/>
      </w:tblGrid>
      <w:tr w:rsidR="00380BF3" w:rsidRPr="00380BF3" w:rsidTr="00CA3EA5">
        <w:tc>
          <w:tcPr>
            <w:tcW w:w="1680" w:type="dxa"/>
            <w:tcBorders>
              <w:top w:val="nil"/>
            </w:tcBorders>
          </w:tcPr>
          <w:p w:rsidR="00380BF3" w:rsidRPr="00380BF3" w:rsidRDefault="00380BF3" w:rsidP="00380BF3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9639" w:type="dxa"/>
          </w:tcPr>
          <w:p w:rsidR="00380BF3" w:rsidRPr="00380BF3" w:rsidRDefault="00380BF3" w:rsidP="00380BF3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568" w:type="dxa"/>
            <w:tcBorders>
              <w:top w:val="nil"/>
            </w:tcBorders>
          </w:tcPr>
          <w:p w:rsidR="00380BF3" w:rsidRPr="00380BF3" w:rsidRDefault="00380BF3" w:rsidP="00380BF3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</w:tr>
    </w:tbl>
    <w:p w:rsidR="008B0FBE" w:rsidRPr="00EA1708" w:rsidRDefault="00F7668B" w:rsidP="00380BF3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1708">
        <w:rPr>
          <w:rFonts w:ascii="Times New Roman" w:hAnsi="Times New Roman" w:cs="Times New Roman"/>
          <w:b/>
          <w:sz w:val="28"/>
          <w:szCs w:val="28"/>
        </w:rPr>
        <w:t>ВИСНОВОК</w:t>
      </w:r>
    </w:p>
    <w:p w:rsidR="00AD5628" w:rsidRPr="00EA1708" w:rsidRDefault="00F7668B" w:rsidP="00380BF3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1708">
        <w:rPr>
          <w:rFonts w:ascii="Times New Roman" w:hAnsi="Times New Roman" w:cs="Times New Roman"/>
          <w:b/>
          <w:sz w:val="28"/>
          <w:szCs w:val="28"/>
        </w:rPr>
        <w:t>щодо про</w:t>
      </w:r>
      <w:r w:rsidR="007D3342" w:rsidRPr="00EA1708">
        <w:rPr>
          <w:rFonts w:ascii="Times New Roman" w:hAnsi="Times New Roman" w:cs="Times New Roman"/>
          <w:b/>
          <w:sz w:val="28"/>
          <w:szCs w:val="28"/>
        </w:rPr>
        <w:t>є</w:t>
      </w:r>
      <w:r w:rsidRPr="00EA1708">
        <w:rPr>
          <w:rFonts w:ascii="Times New Roman" w:hAnsi="Times New Roman" w:cs="Times New Roman"/>
          <w:b/>
          <w:sz w:val="28"/>
          <w:szCs w:val="28"/>
        </w:rPr>
        <w:t xml:space="preserve">кту </w:t>
      </w:r>
      <w:r w:rsidR="007301F7" w:rsidRPr="00EA1708">
        <w:rPr>
          <w:rFonts w:ascii="Times New Roman" w:hAnsi="Times New Roman" w:cs="Times New Roman"/>
          <w:b/>
          <w:sz w:val="28"/>
          <w:szCs w:val="28"/>
        </w:rPr>
        <w:t xml:space="preserve">Закону </w:t>
      </w:r>
      <w:r w:rsidR="007D3342" w:rsidRPr="00EA1708">
        <w:rPr>
          <w:rFonts w:ascii="Times New Roman" w:hAnsi="Times New Roman" w:cs="Times New Roman"/>
          <w:b/>
          <w:sz w:val="28"/>
          <w:szCs w:val="28"/>
        </w:rPr>
        <w:t>про внесення змін до деяких Законів України щодо перегляду процедури проведення перевірок порушення прав споживачів та зменшення розміру штрафних санкцій</w:t>
      </w:r>
    </w:p>
    <w:p w:rsidR="00380BF3" w:rsidRDefault="00F7668B" w:rsidP="00380BF3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1708">
        <w:rPr>
          <w:rFonts w:ascii="Times New Roman" w:hAnsi="Times New Roman" w:cs="Times New Roman"/>
          <w:b/>
          <w:sz w:val="28"/>
          <w:szCs w:val="28"/>
        </w:rPr>
        <w:t xml:space="preserve">(реєстр. № </w:t>
      </w:r>
      <w:r w:rsidR="007D3342" w:rsidRPr="00EA1708">
        <w:rPr>
          <w:rFonts w:ascii="Times New Roman" w:hAnsi="Times New Roman" w:cs="Times New Roman"/>
          <w:b/>
          <w:sz w:val="28"/>
          <w:szCs w:val="28"/>
        </w:rPr>
        <w:t>6352</w:t>
      </w:r>
      <w:r w:rsidRPr="00EA17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3342" w:rsidRPr="00EA1708">
        <w:rPr>
          <w:rFonts w:ascii="Times New Roman" w:hAnsi="Times New Roman" w:cs="Times New Roman"/>
          <w:b/>
          <w:sz w:val="28"/>
          <w:szCs w:val="28"/>
        </w:rPr>
        <w:t>від 26.11.2021</w:t>
      </w:r>
      <w:r w:rsidRPr="00EA1708">
        <w:rPr>
          <w:rFonts w:ascii="Times New Roman" w:hAnsi="Times New Roman" w:cs="Times New Roman"/>
          <w:b/>
          <w:sz w:val="28"/>
          <w:szCs w:val="28"/>
        </w:rPr>
        <w:t>,</w:t>
      </w:r>
      <w:r w:rsidR="0024458A" w:rsidRPr="00EA170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5610B" w:rsidRPr="00EA1708">
        <w:rPr>
          <w:rFonts w:ascii="Times New Roman" w:hAnsi="Times New Roman" w:cs="Times New Roman"/>
          <w:b/>
          <w:sz w:val="28"/>
          <w:szCs w:val="28"/>
        </w:rPr>
        <w:t>н.д</w:t>
      </w:r>
      <w:proofErr w:type="spellEnd"/>
      <w:r w:rsidR="0055610B" w:rsidRPr="00EA170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D3342" w:rsidRPr="00EA1708">
        <w:rPr>
          <w:rFonts w:ascii="Times New Roman" w:hAnsi="Times New Roman" w:cs="Times New Roman"/>
          <w:b/>
          <w:sz w:val="28"/>
          <w:szCs w:val="28"/>
        </w:rPr>
        <w:t xml:space="preserve">Янченко Г.І., </w:t>
      </w:r>
      <w:proofErr w:type="spellStart"/>
      <w:r w:rsidR="007D3342" w:rsidRPr="00EA1708">
        <w:rPr>
          <w:rFonts w:ascii="Times New Roman" w:hAnsi="Times New Roman" w:cs="Times New Roman"/>
          <w:b/>
          <w:sz w:val="28"/>
          <w:szCs w:val="28"/>
        </w:rPr>
        <w:t>Наталуха</w:t>
      </w:r>
      <w:proofErr w:type="spellEnd"/>
      <w:r w:rsidR="007D3342" w:rsidRPr="00EA1708">
        <w:rPr>
          <w:rFonts w:ascii="Times New Roman" w:hAnsi="Times New Roman" w:cs="Times New Roman"/>
          <w:b/>
          <w:sz w:val="28"/>
          <w:szCs w:val="28"/>
        </w:rPr>
        <w:t xml:space="preserve"> Д.А.</w:t>
      </w:r>
      <w:r w:rsidR="003122FC" w:rsidRPr="00EA170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7668B" w:rsidRPr="00EA1708" w:rsidRDefault="003122FC" w:rsidP="00380BF3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1708">
        <w:rPr>
          <w:rFonts w:ascii="Times New Roman" w:hAnsi="Times New Roman" w:cs="Times New Roman"/>
          <w:b/>
          <w:sz w:val="28"/>
          <w:szCs w:val="28"/>
        </w:rPr>
        <w:t>та інші</w:t>
      </w:r>
      <w:r w:rsidR="00F7668B" w:rsidRPr="00EA1708">
        <w:rPr>
          <w:rFonts w:ascii="Times New Roman" w:hAnsi="Times New Roman" w:cs="Times New Roman"/>
          <w:b/>
          <w:sz w:val="28"/>
          <w:szCs w:val="28"/>
        </w:rPr>
        <w:t>)</w:t>
      </w:r>
      <w:r w:rsidR="007D3342" w:rsidRPr="00EA1708">
        <w:rPr>
          <w:rStyle w:val="ae"/>
          <w:rFonts w:ascii="Times New Roman" w:hAnsi="Times New Roman" w:cs="Times New Roman"/>
          <w:b/>
          <w:sz w:val="28"/>
          <w:szCs w:val="28"/>
        </w:rPr>
        <w:footnoteReference w:id="1"/>
      </w:r>
    </w:p>
    <w:p w:rsidR="00CC0049" w:rsidRPr="00EA1708" w:rsidRDefault="00CC0049" w:rsidP="007D33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668B" w:rsidRPr="00EA1708" w:rsidRDefault="00F7668B" w:rsidP="007D334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1708">
        <w:rPr>
          <w:rFonts w:ascii="Times New Roman" w:hAnsi="Times New Roman" w:cs="Times New Roman"/>
          <w:b/>
          <w:sz w:val="28"/>
          <w:szCs w:val="28"/>
        </w:rPr>
        <w:t>1. Загальна характеристика законопро</w:t>
      </w:r>
      <w:r w:rsidR="007D3342" w:rsidRPr="00EA1708">
        <w:rPr>
          <w:rFonts w:ascii="Times New Roman" w:hAnsi="Times New Roman" w:cs="Times New Roman"/>
          <w:b/>
          <w:sz w:val="28"/>
          <w:szCs w:val="28"/>
        </w:rPr>
        <w:t>є</w:t>
      </w:r>
      <w:r w:rsidRPr="00EA1708">
        <w:rPr>
          <w:rFonts w:ascii="Times New Roman" w:hAnsi="Times New Roman" w:cs="Times New Roman"/>
          <w:b/>
          <w:sz w:val="28"/>
          <w:szCs w:val="28"/>
        </w:rPr>
        <w:t>кту</w:t>
      </w:r>
      <w:r w:rsidR="007D3342" w:rsidRPr="00EA1708">
        <w:rPr>
          <w:rFonts w:ascii="Times New Roman" w:hAnsi="Times New Roman" w:cs="Times New Roman"/>
          <w:b/>
          <w:sz w:val="28"/>
          <w:szCs w:val="28"/>
        </w:rPr>
        <w:t>.</w:t>
      </w:r>
    </w:p>
    <w:p w:rsidR="006E15AF" w:rsidRPr="00EA1708" w:rsidRDefault="00B9284C" w:rsidP="004556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1708">
        <w:rPr>
          <w:rFonts w:ascii="Times New Roman" w:hAnsi="Times New Roman" w:cs="Times New Roman"/>
          <w:sz w:val="28"/>
          <w:szCs w:val="28"/>
        </w:rPr>
        <w:t>Метою законопро</w:t>
      </w:r>
      <w:r w:rsidR="008D3578" w:rsidRPr="00EA1708">
        <w:rPr>
          <w:rFonts w:ascii="Times New Roman" w:hAnsi="Times New Roman" w:cs="Times New Roman"/>
          <w:sz w:val="28"/>
          <w:szCs w:val="28"/>
        </w:rPr>
        <w:t>є</w:t>
      </w:r>
      <w:r w:rsidRPr="00EA1708">
        <w:rPr>
          <w:rFonts w:ascii="Times New Roman" w:hAnsi="Times New Roman" w:cs="Times New Roman"/>
          <w:sz w:val="28"/>
          <w:szCs w:val="28"/>
        </w:rPr>
        <w:t xml:space="preserve">кту, як зазначено в пояснювальній записці до нього, </w:t>
      </w:r>
      <w:r w:rsidR="00283A96" w:rsidRPr="00EA1708">
        <w:rPr>
          <w:rFonts w:ascii="Times New Roman" w:hAnsi="Times New Roman" w:cs="Times New Roman"/>
          <w:sz w:val="28"/>
          <w:szCs w:val="28"/>
        </w:rPr>
        <w:t xml:space="preserve">є </w:t>
      </w:r>
      <w:r w:rsidR="004556BE" w:rsidRPr="00EA1708">
        <w:rPr>
          <w:rFonts w:ascii="Times New Roman" w:hAnsi="Times New Roman" w:cs="Times New Roman"/>
          <w:sz w:val="28"/>
          <w:szCs w:val="28"/>
        </w:rPr>
        <w:t>створення законодавчих передумов для підвищення прозорості системи проведення перевірок органами виконавчої влади, що реалізують державну політику у сфері державного контролю за додержанням законодавства про захист прав споживачів, а також усунення суперечностей між чинними законодавчими актами та уніфікації підходів притягнення до відповідальності осіб, винних у порушені законодавства про захист прав споживачів.</w:t>
      </w:r>
    </w:p>
    <w:p w:rsidR="004556BE" w:rsidRPr="00EA1708" w:rsidRDefault="004556BE" w:rsidP="004556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D3342" w:rsidRPr="00EA1708" w:rsidRDefault="00F7668B" w:rsidP="007D334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1708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7D3342" w:rsidRPr="00EA1708">
        <w:rPr>
          <w:rFonts w:ascii="Times New Roman" w:hAnsi="Times New Roman" w:cs="Times New Roman"/>
          <w:b/>
          <w:sz w:val="28"/>
          <w:szCs w:val="28"/>
        </w:rPr>
        <w:t>Належність законопроєкту за предметом правового регулювання до міжнародно-правових зобов’язань України в сфері європейської інтеграції та сфери дії права Європейського Союзу.</w:t>
      </w:r>
    </w:p>
    <w:p w:rsidR="007D3342" w:rsidRPr="007D3342" w:rsidRDefault="007D3342" w:rsidP="007D3342">
      <w:pPr>
        <w:spacing w:before="6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3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правового регулювання законопроєкту охоплюється положеннями Глави </w:t>
      </w:r>
      <w:r w:rsidR="008D3578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7D33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3D20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«Захист прав споживачів» Розділу V «Економічне і галузеве співробітництво»</w:t>
      </w:r>
      <w:r w:rsidRPr="007D33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Додатку ХХХ</w:t>
      </w:r>
      <w:r w:rsidR="00343D20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ІХ</w:t>
      </w:r>
      <w:r w:rsidRPr="007D33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8D3578" w:rsidRPr="00EA1708" w:rsidRDefault="007D3342" w:rsidP="000327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3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Правовідносини, які є предметом правового регулювання законопроєкту, в Європейському Союзі регулюються:</w:t>
      </w:r>
    </w:p>
    <w:p w:rsidR="007D3342" w:rsidRDefault="00032749" w:rsidP="00BA6869">
      <w:pPr>
        <w:numPr>
          <w:ilvl w:val="0"/>
          <w:numId w:val="22"/>
        </w:numPr>
        <w:tabs>
          <w:tab w:val="left" w:pos="42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0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Регламентом Європейського Парламенту та Ради № 2017/2394 від 12.12.2017 про співробітництво між національними органами, відповідальними за виконання законів про захист прав споживачів та який скасовує Регламент (ЄС) № 2006/2004</w:t>
      </w:r>
      <w:r w:rsidR="007D3342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Official</w:t>
      </w:r>
      <w:proofErr w:type="spellEnd"/>
      <w:r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Journal</w:t>
      </w:r>
      <w:proofErr w:type="spellEnd"/>
      <w:r w:rsidR="007D3342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170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L 345, 27.12.2017, p. 1–26</w:t>
      </w:r>
      <w:r w:rsidR="007D3342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7D3342" w:rsidRPr="00EA17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D3342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(далі – </w:t>
      </w:r>
      <w:r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Регламент </w:t>
      </w:r>
      <w:r w:rsidR="007D3342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2017/2394</w:t>
      </w:r>
      <w:r w:rsidR="007D3342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BA6869" w:rsidRPr="00BA6869" w:rsidRDefault="00BA6869" w:rsidP="00BA6869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3342" w:rsidRPr="00EA1708" w:rsidRDefault="008D4F02" w:rsidP="007D334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170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 </w:t>
      </w:r>
      <w:r w:rsidR="007D3342" w:rsidRPr="00EA1708">
        <w:rPr>
          <w:rFonts w:ascii="Times New Roman" w:hAnsi="Times New Roman" w:cs="Times New Roman"/>
          <w:b/>
          <w:sz w:val="28"/>
          <w:szCs w:val="28"/>
        </w:rPr>
        <w:t>Відповідність законопроєкту міжнародно-правовим зобов’язанням України в сфері європейської інтеграції та праву ЄС.</w:t>
      </w:r>
    </w:p>
    <w:p w:rsidR="000A7902" w:rsidRPr="00EA1708" w:rsidRDefault="00C64F13" w:rsidP="007D33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рез</w:t>
      </w:r>
      <w:r w:rsidR="007D3342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ультатами правового аналізу проє</w:t>
      </w:r>
      <w:r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кту Закону щодо його відповідності </w:t>
      </w:r>
      <w:r w:rsidR="0017122B" w:rsidRPr="00EA170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acquis</w:t>
      </w:r>
      <w:r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ЄС та Угоді про асоціацію слід зазначити таке.</w:t>
      </w:r>
    </w:p>
    <w:p w:rsidR="000554C3" w:rsidRPr="00EA1708" w:rsidRDefault="00F026D7" w:rsidP="007D33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положень </w:t>
      </w:r>
      <w:r w:rsidRPr="00EA170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статті </w:t>
      </w:r>
      <w:r w:rsidR="000554C3" w:rsidRPr="00EA170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415</w:t>
      </w:r>
      <w:r w:rsidRPr="00EA170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Угоди про асоціацію</w:t>
      </w:r>
      <w:r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554C3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Сторони співробітничають з метою забезпечення високого рівня захисту прав споживачів та досягнення сумісності між їхніми системами захисту прав споживачів.</w:t>
      </w:r>
    </w:p>
    <w:p w:rsidR="00807A6B" w:rsidRPr="00EA1708" w:rsidRDefault="000554C3" w:rsidP="007D33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0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Статтею 417 Угоди про асоціацію </w:t>
      </w:r>
      <w:r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встановлено,</w:t>
      </w:r>
      <w:r w:rsidRPr="00EA170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 Україна поступово наближає своє законодавство до </w:t>
      </w:r>
      <w:r w:rsidRPr="00EA170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acquis</w:t>
      </w:r>
      <w:r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ЄС відповідно до Додатка XXXІХ до цієї Угоди, при цьому уникаючи створення бар’єрів у торгівлі.</w:t>
      </w:r>
    </w:p>
    <w:p w:rsidR="000554C3" w:rsidRPr="00EA1708" w:rsidRDefault="000554C3" w:rsidP="007D334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Розділом «</w:t>
      </w:r>
      <w:r w:rsidR="00450D0B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Співробітництво щодо захисту споживачів (регламент)</w:t>
      </w:r>
      <w:r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» Додатк</w:t>
      </w:r>
      <w:r w:rsidR="00CD260E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XXXІХ до Угоди про асоціацію визначено, що положення </w:t>
      </w:r>
      <w:r w:rsidR="00450D0B" w:rsidRPr="00EA1708">
        <w:rPr>
          <w:rFonts w:ascii="Tahoma" w:eastAsia="Times New Roman" w:hAnsi="Tahoma" w:cs="Tahoma"/>
          <w:sz w:val="28"/>
          <w:szCs w:val="28"/>
          <w:lang w:eastAsia="ru-RU"/>
        </w:rPr>
        <w:t>﻿</w:t>
      </w:r>
      <w:r w:rsidR="00450D0B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</w:t>
      </w:r>
      <w:r w:rsidR="008C6275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450D0B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(ЄС) №2006/2004 Європейського Парламенту та Ради від 27.10.2004 про співробітництво між національними органами, відповідальними за виконання законів щодо захисту споживачів</w:t>
      </w:r>
      <w:r w:rsidR="008C6275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мають бути впроваджені протягом 5 років з дати набрання чинності цією Угодою.</w:t>
      </w:r>
    </w:p>
    <w:p w:rsidR="00450D0B" w:rsidRPr="00EA1708" w:rsidRDefault="001A7668" w:rsidP="007D334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Регламент </w:t>
      </w:r>
      <w:r w:rsidR="00EA1708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2006/2004 втратив чинність у зв’язку з прийняттям </w:t>
      </w:r>
      <w:r w:rsidR="00450D0B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</w:t>
      </w:r>
      <w:r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450D0B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Європейського Парламенту та Ради №</w:t>
      </w:r>
      <w:r w:rsidR="0039210A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0D0B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2017/2394 від 12.12.2017 про співробітництво між національними органами, відповідальними за виконання законів про захист прав споживачів т</w:t>
      </w:r>
      <w:r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а який скасовує Регламент (ЄС) №</w:t>
      </w:r>
      <w:r w:rsidR="00450D0B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2006/2004</w:t>
      </w:r>
      <w:r w:rsidR="0039210A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34E9" w:rsidRPr="00EA1708" w:rsidRDefault="0039210A" w:rsidP="003C5FCD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Запропоновані законопро</w:t>
      </w:r>
      <w:r w:rsidR="004556BE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r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ктом зміни до </w:t>
      </w:r>
      <w:r w:rsidR="003C5FCD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пункту 8 частини першої </w:t>
      </w:r>
      <w:r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статті 2</w:t>
      </w:r>
      <w:r w:rsidR="004556BE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України «Про захист прав споживачів» </w:t>
      </w:r>
      <w:r w:rsidR="003C5FCD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 градації штрафних санкцій в залежності від повторюваності правопорушень, типу суб’єкт</w:t>
      </w:r>
      <w:r w:rsidR="003034E9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C5FCD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господарювання</w:t>
      </w:r>
      <w:r w:rsidR="003034E9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C5FCD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ступеню ризику від провадження суб’єктом господарювання господарської діяльності </w:t>
      </w:r>
      <w:r w:rsidRPr="00EA170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узгоджуються</w:t>
      </w:r>
      <w:r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</w:t>
      </w:r>
      <w:r w:rsidR="003237D6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положеннями</w:t>
      </w:r>
      <w:r w:rsidR="003237D6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</w:t>
      </w:r>
      <w:r w:rsidR="003C5FCD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3237D6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5FCD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3237D6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Преамбули </w:t>
      </w:r>
      <w:r w:rsidR="003C5FCD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та пункту (</w:t>
      </w:r>
      <w:r w:rsidR="003C5FCD" w:rsidRPr="00EA170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</w:t>
      </w:r>
      <w:r w:rsidR="003C5FCD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частини четвертої статті 9 </w:t>
      </w:r>
      <w:r w:rsidR="003237D6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Регламенту 2017/2394 в яких, зокрема, зазначено, що</w:t>
      </w:r>
      <w:r w:rsidR="003C5FCD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компетентні органи мають повноваження накладати санкції, такі як штрафи або періодичні штрафні платежі за порушення, що охоплюються цим Регламентом, і за невиконання будь-якого рішення, розпорядження, тимчасового заходу, зобов’язання торговця або іншого заходу, прийнятого відповідно до цього Регламенту</w:t>
      </w:r>
      <w:r w:rsidR="003237D6"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93CE2" w:rsidRDefault="003034E9" w:rsidP="00793CE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>Штрафи, зазначені в пункті (h)</w:t>
      </w:r>
      <w:r w:rsidRPr="00EA1708">
        <w:t xml:space="preserve"> </w:t>
      </w:r>
      <w:r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частини четвертої статті 9 Регламенту 2017/2394, мають бути </w:t>
      </w:r>
      <w:r w:rsidRPr="00793CE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ефективними, пропорційними та переконливими</w:t>
      </w:r>
      <w:r w:rsidRPr="00EA1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відповідно до вимог законодавства Союзу, що захищає інтереси споживачів. Зокрема, у відповідних випадках слід приділяти належну увагу характеру, тяжкості та тривалості порушення, про яке йдеться.</w:t>
      </w:r>
    </w:p>
    <w:p w:rsidR="009806C9" w:rsidRPr="00EA1708" w:rsidRDefault="009806C9" w:rsidP="007D334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C24D7" w:rsidRPr="00EA1708" w:rsidRDefault="00DC24D7" w:rsidP="007D3342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EA1708">
        <w:rPr>
          <w:rFonts w:ascii="Times New Roman" w:hAnsi="Times New Roman"/>
          <w:b/>
          <w:sz w:val="28"/>
          <w:szCs w:val="28"/>
        </w:rPr>
        <w:t xml:space="preserve">4.   </w:t>
      </w:r>
      <w:r w:rsidR="007D3342" w:rsidRPr="00EA1708">
        <w:rPr>
          <w:rFonts w:ascii="Times New Roman" w:hAnsi="Times New Roman"/>
          <w:b/>
          <w:sz w:val="28"/>
          <w:szCs w:val="28"/>
        </w:rPr>
        <w:t>Висновок Комітету з питань інтеграції України до Європейського Союзу.</w:t>
      </w:r>
    </w:p>
    <w:p w:rsidR="0093008E" w:rsidRPr="00EA1708" w:rsidRDefault="007D3342" w:rsidP="007D334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A1708">
        <w:rPr>
          <w:rFonts w:ascii="Times New Roman" w:hAnsi="Times New Roman"/>
          <w:sz w:val="28"/>
          <w:szCs w:val="28"/>
        </w:rPr>
        <w:t>Проє</w:t>
      </w:r>
      <w:r w:rsidR="00DC24D7" w:rsidRPr="00EA1708">
        <w:rPr>
          <w:rFonts w:ascii="Times New Roman" w:hAnsi="Times New Roman"/>
          <w:sz w:val="28"/>
          <w:szCs w:val="28"/>
        </w:rPr>
        <w:t xml:space="preserve">кт Закону </w:t>
      </w:r>
      <w:r w:rsidRPr="00EA1708">
        <w:rPr>
          <w:rFonts w:ascii="Times New Roman" w:hAnsi="Times New Roman"/>
          <w:b/>
          <w:sz w:val="28"/>
          <w:szCs w:val="28"/>
        </w:rPr>
        <w:t xml:space="preserve">не суперечить </w:t>
      </w:r>
      <w:r w:rsidRPr="00EA1708">
        <w:rPr>
          <w:rFonts w:ascii="Times New Roman" w:hAnsi="Times New Roman"/>
          <w:sz w:val="28"/>
          <w:szCs w:val="28"/>
        </w:rPr>
        <w:t>зобов’язанням України відповідно до Угоди про асоціацію та праву Європейського Союзу.</w:t>
      </w:r>
    </w:p>
    <w:p w:rsidR="007D3342" w:rsidRPr="00EA1708" w:rsidRDefault="007D3342" w:rsidP="00380BF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bookmarkStart w:id="0" w:name="_GoBack"/>
      <w:bookmarkEnd w:id="0"/>
    </w:p>
    <w:sectPr w:rsidR="007D3342" w:rsidRPr="00EA1708" w:rsidSect="009B6357">
      <w:headerReference w:type="default" r:id="rId9"/>
      <w:headerReference w:type="first" r:id="rId10"/>
      <w:pgSz w:w="11906" w:h="16838"/>
      <w:pgMar w:top="426" w:right="850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E41" w:rsidRDefault="00F43E41" w:rsidP="008A5974">
      <w:pPr>
        <w:spacing w:after="0" w:line="240" w:lineRule="auto"/>
      </w:pPr>
      <w:r>
        <w:separator/>
      </w:r>
    </w:p>
  </w:endnote>
  <w:endnote w:type="continuationSeparator" w:id="0">
    <w:p w:rsidR="00F43E41" w:rsidRDefault="00F43E41" w:rsidP="008A5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E41" w:rsidRDefault="00F43E41" w:rsidP="008A5974">
      <w:pPr>
        <w:spacing w:after="0" w:line="240" w:lineRule="auto"/>
      </w:pPr>
      <w:r>
        <w:separator/>
      </w:r>
    </w:p>
  </w:footnote>
  <w:footnote w:type="continuationSeparator" w:id="0">
    <w:p w:rsidR="00F43E41" w:rsidRDefault="00F43E41" w:rsidP="008A5974">
      <w:pPr>
        <w:spacing w:after="0" w:line="240" w:lineRule="auto"/>
      </w:pPr>
      <w:r>
        <w:continuationSeparator/>
      </w:r>
    </w:p>
  </w:footnote>
  <w:footnote w:id="1">
    <w:p w:rsidR="007D3342" w:rsidRPr="00C42AF1" w:rsidRDefault="007D3342" w:rsidP="007D33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e"/>
        </w:rPr>
        <w:footnoteRef/>
      </w:r>
      <w:r>
        <w:t xml:space="preserve"> </w:t>
      </w:r>
      <w:r w:rsidRPr="007D3342">
        <w:rPr>
          <w:rFonts w:ascii="Times New Roman" w:hAnsi="Times New Roman" w:cs="Times New Roman"/>
          <w:sz w:val="24"/>
          <w:szCs w:val="28"/>
        </w:rPr>
        <w:t xml:space="preserve">Комітет розглянув проєкт Закону на своєму засіданні </w:t>
      </w:r>
      <w:r w:rsidR="00A74146">
        <w:rPr>
          <w:rFonts w:ascii="Times New Roman" w:hAnsi="Times New Roman" w:cs="Times New Roman"/>
          <w:sz w:val="24"/>
          <w:szCs w:val="28"/>
          <w:lang w:val="ru-RU"/>
        </w:rPr>
        <w:t>21</w:t>
      </w:r>
      <w:r w:rsidRPr="007D3342">
        <w:rPr>
          <w:rFonts w:ascii="Times New Roman" w:hAnsi="Times New Roman" w:cs="Times New Roman"/>
          <w:sz w:val="24"/>
          <w:szCs w:val="28"/>
        </w:rPr>
        <w:t xml:space="preserve"> січня 2022 року (протокол № </w:t>
      </w:r>
      <w:r w:rsidRPr="007D3342">
        <w:rPr>
          <w:rFonts w:ascii="Times New Roman" w:hAnsi="Times New Roman" w:cs="Times New Roman"/>
          <w:sz w:val="24"/>
          <w:szCs w:val="28"/>
          <w:lang w:val="ru-RU"/>
        </w:rPr>
        <w:t>94</w:t>
      </w:r>
      <w:r w:rsidRPr="007D3342">
        <w:rPr>
          <w:rFonts w:ascii="Times New Roman" w:hAnsi="Times New Roman" w:cs="Times New Roman"/>
          <w:sz w:val="24"/>
          <w:szCs w:val="28"/>
        </w:rPr>
        <w:t>) відповідно до статті 93 Регламенту Верховної Ради України.</w:t>
      </w:r>
    </w:p>
    <w:p w:rsidR="007D3342" w:rsidRDefault="007D3342">
      <w:pPr>
        <w:pStyle w:val="ac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2974805"/>
      <w:docPartObj>
        <w:docPartGallery w:val="Page Numbers (Top of Page)"/>
        <w:docPartUnique/>
      </w:docPartObj>
    </w:sdtPr>
    <w:sdtEndPr/>
    <w:sdtContent>
      <w:p w:rsidR="008A5974" w:rsidRDefault="008A597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4146">
          <w:rPr>
            <w:noProof/>
          </w:rPr>
          <w:t>2</w:t>
        </w:r>
        <w:r>
          <w:fldChar w:fldCharType="end"/>
        </w:r>
      </w:p>
    </w:sdtContent>
  </w:sdt>
  <w:p w:rsidR="008A5974" w:rsidRDefault="008A597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562" w:rsidRPr="00283A96" w:rsidRDefault="00DC3562" w:rsidP="00DC3562">
    <w:pPr>
      <w:pStyle w:val="a5"/>
      <w:jc w:val="right"/>
      <w:rPr>
        <w:rFonts w:ascii="Times New Roman" w:hAnsi="Times New Roman" w:cs="Times New Roman"/>
        <w:b/>
        <w:color w:val="FF0000"/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269F1"/>
    <w:multiLevelType w:val="hybridMultilevel"/>
    <w:tmpl w:val="C43E34EA"/>
    <w:lvl w:ilvl="0" w:tplc="68FCED64">
      <w:start w:val="1"/>
      <w:numFmt w:val="decimal"/>
      <w:lvlText w:val="%1."/>
      <w:lvlJc w:val="left"/>
      <w:pPr>
        <w:ind w:left="1302" w:hanging="7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2A21EC"/>
    <w:multiLevelType w:val="hybridMultilevel"/>
    <w:tmpl w:val="3AF677C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E6D06"/>
    <w:multiLevelType w:val="hybridMultilevel"/>
    <w:tmpl w:val="A79EC5B4"/>
    <w:lvl w:ilvl="0" w:tplc="582C1CEA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08E61EFB"/>
    <w:multiLevelType w:val="hybridMultilevel"/>
    <w:tmpl w:val="C2301F06"/>
    <w:lvl w:ilvl="0" w:tplc="B1384796">
      <w:start w:val="1"/>
      <w:numFmt w:val="decimal"/>
      <w:lvlText w:val="%1."/>
      <w:lvlJc w:val="left"/>
      <w:pPr>
        <w:ind w:left="870" w:hanging="4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0CF77F6F"/>
    <w:multiLevelType w:val="hybridMultilevel"/>
    <w:tmpl w:val="3F82A892"/>
    <w:lvl w:ilvl="0" w:tplc="B9904772"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0CA5058"/>
    <w:multiLevelType w:val="hybridMultilevel"/>
    <w:tmpl w:val="DD023D30"/>
    <w:lvl w:ilvl="0" w:tplc="4D60DC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76B265C"/>
    <w:multiLevelType w:val="hybridMultilevel"/>
    <w:tmpl w:val="33B4CE6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B52E1D"/>
    <w:multiLevelType w:val="hybridMultilevel"/>
    <w:tmpl w:val="22128196"/>
    <w:lvl w:ilvl="0" w:tplc="BEEA9030"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2BEE72F5"/>
    <w:multiLevelType w:val="hybridMultilevel"/>
    <w:tmpl w:val="29505128"/>
    <w:lvl w:ilvl="0" w:tplc="E8AEE80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2D3224A9"/>
    <w:multiLevelType w:val="hybridMultilevel"/>
    <w:tmpl w:val="581CA774"/>
    <w:lvl w:ilvl="0" w:tplc="CA6413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F7007C7"/>
    <w:multiLevelType w:val="hybridMultilevel"/>
    <w:tmpl w:val="133E9AF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1425FA0"/>
    <w:multiLevelType w:val="hybridMultilevel"/>
    <w:tmpl w:val="0216813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3F037E"/>
    <w:multiLevelType w:val="hybridMultilevel"/>
    <w:tmpl w:val="D3061C78"/>
    <w:lvl w:ilvl="0" w:tplc="A1C46D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5A92694"/>
    <w:multiLevelType w:val="hybridMultilevel"/>
    <w:tmpl w:val="05366782"/>
    <w:lvl w:ilvl="0" w:tplc="4914FCF0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5F75E39"/>
    <w:multiLevelType w:val="hybridMultilevel"/>
    <w:tmpl w:val="E398FDBE"/>
    <w:lvl w:ilvl="0" w:tplc="68E46B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4CC53B6"/>
    <w:multiLevelType w:val="hybridMultilevel"/>
    <w:tmpl w:val="744AD482"/>
    <w:lvl w:ilvl="0" w:tplc="E946DC7E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54CD11CB"/>
    <w:multiLevelType w:val="multilevel"/>
    <w:tmpl w:val="AFB2CA26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17" w15:restartNumberingAfterBreak="0">
    <w:nsid w:val="56D03B8C"/>
    <w:multiLevelType w:val="hybridMultilevel"/>
    <w:tmpl w:val="6FE41BAA"/>
    <w:lvl w:ilvl="0" w:tplc="11BA88EC">
      <w:start w:val="5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581561F3"/>
    <w:multiLevelType w:val="hybridMultilevel"/>
    <w:tmpl w:val="91F863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1110AA"/>
    <w:multiLevelType w:val="hybridMultilevel"/>
    <w:tmpl w:val="3BE8AD26"/>
    <w:lvl w:ilvl="0" w:tplc="71E6F622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31A22D3"/>
    <w:multiLevelType w:val="hybridMultilevel"/>
    <w:tmpl w:val="B9CC6C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A3594F"/>
    <w:multiLevelType w:val="hybridMultilevel"/>
    <w:tmpl w:val="412A6E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1"/>
  </w:num>
  <w:num w:numId="3">
    <w:abstractNumId w:val="6"/>
  </w:num>
  <w:num w:numId="4">
    <w:abstractNumId w:val="11"/>
  </w:num>
  <w:num w:numId="5">
    <w:abstractNumId w:val="18"/>
  </w:num>
  <w:num w:numId="6">
    <w:abstractNumId w:val="9"/>
  </w:num>
  <w:num w:numId="7">
    <w:abstractNumId w:val="12"/>
  </w:num>
  <w:num w:numId="8">
    <w:abstractNumId w:val="8"/>
  </w:num>
  <w:num w:numId="9">
    <w:abstractNumId w:val="13"/>
  </w:num>
  <w:num w:numId="10">
    <w:abstractNumId w:val="19"/>
  </w:num>
  <w:num w:numId="11">
    <w:abstractNumId w:val="15"/>
  </w:num>
  <w:num w:numId="12">
    <w:abstractNumId w:val="2"/>
  </w:num>
  <w:num w:numId="13">
    <w:abstractNumId w:val="14"/>
  </w:num>
  <w:num w:numId="14">
    <w:abstractNumId w:val="16"/>
  </w:num>
  <w:num w:numId="15">
    <w:abstractNumId w:val="5"/>
  </w:num>
  <w:num w:numId="16">
    <w:abstractNumId w:val="17"/>
  </w:num>
  <w:num w:numId="17">
    <w:abstractNumId w:val="0"/>
  </w:num>
  <w:num w:numId="18">
    <w:abstractNumId w:val="1"/>
  </w:num>
  <w:num w:numId="19">
    <w:abstractNumId w:val="3"/>
  </w:num>
  <w:num w:numId="20">
    <w:abstractNumId w:val="4"/>
  </w:num>
  <w:num w:numId="21">
    <w:abstractNumId w:val="7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45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68B"/>
    <w:rsid w:val="00002F2E"/>
    <w:rsid w:val="00012B42"/>
    <w:rsid w:val="00015290"/>
    <w:rsid w:val="0002121E"/>
    <w:rsid w:val="00026449"/>
    <w:rsid w:val="00027D0C"/>
    <w:rsid w:val="00032749"/>
    <w:rsid w:val="000339A0"/>
    <w:rsid w:val="000350A4"/>
    <w:rsid w:val="00040366"/>
    <w:rsid w:val="000404FC"/>
    <w:rsid w:val="00042672"/>
    <w:rsid w:val="00045A57"/>
    <w:rsid w:val="000554C3"/>
    <w:rsid w:val="00064B1E"/>
    <w:rsid w:val="000713E8"/>
    <w:rsid w:val="0007298D"/>
    <w:rsid w:val="00073385"/>
    <w:rsid w:val="00077B7E"/>
    <w:rsid w:val="000803C7"/>
    <w:rsid w:val="00083BAA"/>
    <w:rsid w:val="00090188"/>
    <w:rsid w:val="000917A6"/>
    <w:rsid w:val="00093432"/>
    <w:rsid w:val="0009456C"/>
    <w:rsid w:val="000953A1"/>
    <w:rsid w:val="000958BB"/>
    <w:rsid w:val="000975B1"/>
    <w:rsid w:val="000A6C36"/>
    <w:rsid w:val="000A6EB1"/>
    <w:rsid w:val="000A7902"/>
    <w:rsid w:val="000C0C7F"/>
    <w:rsid w:val="000C2FCA"/>
    <w:rsid w:val="000D1572"/>
    <w:rsid w:val="000E4390"/>
    <w:rsid w:val="000F788B"/>
    <w:rsid w:val="00105F68"/>
    <w:rsid w:val="0011155A"/>
    <w:rsid w:val="0011284D"/>
    <w:rsid w:val="0012685C"/>
    <w:rsid w:val="0013359B"/>
    <w:rsid w:val="00140666"/>
    <w:rsid w:val="00141B35"/>
    <w:rsid w:val="001420B5"/>
    <w:rsid w:val="001423BE"/>
    <w:rsid w:val="00153CA2"/>
    <w:rsid w:val="0016128F"/>
    <w:rsid w:val="00165313"/>
    <w:rsid w:val="00165E88"/>
    <w:rsid w:val="001701BE"/>
    <w:rsid w:val="0017122B"/>
    <w:rsid w:val="00172243"/>
    <w:rsid w:val="00181763"/>
    <w:rsid w:val="00186931"/>
    <w:rsid w:val="00196CBA"/>
    <w:rsid w:val="00197ED9"/>
    <w:rsid w:val="001A7668"/>
    <w:rsid w:val="001B1E02"/>
    <w:rsid w:val="001B4B66"/>
    <w:rsid w:val="001C5502"/>
    <w:rsid w:val="001C5F6A"/>
    <w:rsid w:val="001C7070"/>
    <w:rsid w:val="001D201A"/>
    <w:rsid w:val="001D76B2"/>
    <w:rsid w:val="001E00D6"/>
    <w:rsid w:val="001E3F1B"/>
    <w:rsid w:val="001E5D0B"/>
    <w:rsid w:val="001F0091"/>
    <w:rsid w:val="001F6E5A"/>
    <w:rsid w:val="00213DD7"/>
    <w:rsid w:val="00214D39"/>
    <w:rsid w:val="00221FA1"/>
    <w:rsid w:val="00224969"/>
    <w:rsid w:val="0022520C"/>
    <w:rsid w:val="00237958"/>
    <w:rsid w:val="0024458A"/>
    <w:rsid w:val="00246DF0"/>
    <w:rsid w:val="0025415C"/>
    <w:rsid w:val="00257299"/>
    <w:rsid w:val="00265D2A"/>
    <w:rsid w:val="00266C41"/>
    <w:rsid w:val="00271C7D"/>
    <w:rsid w:val="00275C66"/>
    <w:rsid w:val="00275CFB"/>
    <w:rsid w:val="00276F21"/>
    <w:rsid w:val="0028270D"/>
    <w:rsid w:val="00283A96"/>
    <w:rsid w:val="00283B93"/>
    <w:rsid w:val="002845F8"/>
    <w:rsid w:val="00285458"/>
    <w:rsid w:val="00285853"/>
    <w:rsid w:val="0028742E"/>
    <w:rsid w:val="0029087B"/>
    <w:rsid w:val="00293717"/>
    <w:rsid w:val="00293F12"/>
    <w:rsid w:val="0029766D"/>
    <w:rsid w:val="002A6059"/>
    <w:rsid w:val="002B2488"/>
    <w:rsid w:val="002B446C"/>
    <w:rsid w:val="002B76E4"/>
    <w:rsid w:val="002C3623"/>
    <w:rsid w:val="002D22C5"/>
    <w:rsid w:val="002D5498"/>
    <w:rsid w:val="002E0AE5"/>
    <w:rsid w:val="002E17A9"/>
    <w:rsid w:val="002E28D2"/>
    <w:rsid w:val="002E5479"/>
    <w:rsid w:val="002F35C4"/>
    <w:rsid w:val="002F417B"/>
    <w:rsid w:val="002F735E"/>
    <w:rsid w:val="003034E9"/>
    <w:rsid w:val="003073A2"/>
    <w:rsid w:val="00310767"/>
    <w:rsid w:val="00310819"/>
    <w:rsid w:val="00310E3E"/>
    <w:rsid w:val="003122FC"/>
    <w:rsid w:val="003126AB"/>
    <w:rsid w:val="003207EC"/>
    <w:rsid w:val="003237D6"/>
    <w:rsid w:val="00325678"/>
    <w:rsid w:val="00326F99"/>
    <w:rsid w:val="00335085"/>
    <w:rsid w:val="003417C7"/>
    <w:rsid w:val="00343D20"/>
    <w:rsid w:val="00347D0E"/>
    <w:rsid w:val="0035170C"/>
    <w:rsid w:val="00356995"/>
    <w:rsid w:val="00360895"/>
    <w:rsid w:val="00363ABD"/>
    <w:rsid w:val="00364E23"/>
    <w:rsid w:val="003679C9"/>
    <w:rsid w:val="003709CF"/>
    <w:rsid w:val="003738D3"/>
    <w:rsid w:val="00374D6A"/>
    <w:rsid w:val="00377C98"/>
    <w:rsid w:val="00380BF3"/>
    <w:rsid w:val="00384409"/>
    <w:rsid w:val="0039210A"/>
    <w:rsid w:val="00395C1B"/>
    <w:rsid w:val="003C0D9C"/>
    <w:rsid w:val="003C5FCD"/>
    <w:rsid w:val="003C640C"/>
    <w:rsid w:val="003C7C20"/>
    <w:rsid w:val="003C7FD5"/>
    <w:rsid w:val="003D246D"/>
    <w:rsid w:val="003D49F6"/>
    <w:rsid w:val="003D5517"/>
    <w:rsid w:val="003E3CB9"/>
    <w:rsid w:val="003E6947"/>
    <w:rsid w:val="003E7B7A"/>
    <w:rsid w:val="00402CFB"/>
    <w:rsid w:val="00410F0A"/>
    <w:rsid w:val="00416D33"/>
    <w:rsid w:val="00426AC7"/>
    <w:rsid w:val="00431746"/>
    <w:rsid w:val="00433932"/>
    <w:rsid w:val="00436F99"/>
    <w:rsid w:val="004405AB"/>
    <w:rsid w:val="00444EDF"/>
    <w:rsid w:val="00450D0B"/>
    <w:rsid w:val="00451257"/>
    <w:rsid w:val="00452997"/>
    <w:rsid w:val="004556BE"/>
    <w:rsid w:val="00460107"/>
    <w:rsid w:val="00465230"/>
    <w:rsid w:val="00486767"/>
    <w:rsid w:val="00490B8F"/>
    <w:rsid w:val="004928BF"/>
    <w:rsid w:val="00494C5F"/>
    <w:rsid w:val="00496036"/>
    <w:rsid w:val="004A0A08"/>
    <w:rsid w:val="004A203F"/>
    <w:rsid w:val="004A41FC"/>
    <w:rsid w:val="004B1B79"/>
    <w:rsid w:val="004B2D2E"/>
    <w:rsid w:val="004B4A8B"/>
    <w:rsid w:val="004B71DE"/>
    <w:rsid w:val="004C2B83"/>
    <w:rsid w:val="004C44B9"/>
    <w:rsid w:val="004C69D5"/>
    <w:rsid w:val="004D01D8"/>
    <w:rsid w:val="004D0653"/>
    <w:rsid w:val="004D246A"/>
    <w:rsid w:val="004D6007"/>
    <w:rsid w:val="004E0F28"/>
    <w:rsid w:val="004E3305"/>
    <w:rsid w:val="004E54AE"/>
    <w:rsid w:val="004F0300"/>
    <w:rsid w:val="004F5AE0"/>
    <w:rsid w:val="0050092B"/>
    <w:rsid w:val="00505D0B"/>
    <w:rsid w:val="00511ADD"/>
    <w:rsid w:val="005156F6"/>
    <w:rsid w:val="005252F3"/>
    <w:rsid w:val="005350F4"/>
    <w:rsid w:val="00542242"/>
    <w:rsid w:val="005438EA"/>
    <w:rsid w:val="00543BE7"/>
    <w:rsid w:val="00550B14"/>
    <w:rsid w:val="00554E16"/>
    <w:rsid w:val="0055610B"/>
    <w:rsid w:val="00561982"/>
    <w:rsid w:val="00564CC3"/>
    <w:rsid w:val="00567225"/>
    <w:rsid w:val="00567F37"/>
    <w:rsid w:val="00567F82"/>
    <w:rsid w:val="00570D77"/>
    <w:rsid w:val="00572122"/>
    <w:rsid w:val="0057278A"/>
    <w:rsid w:val="0058135F"/>
    <w:rsid w:val="00590187"/>
    <w:rsid w:val="005B2BAB"/>
    <w:rsid w:val="005B4EA7"/>
    <w:rsid w:val="005C4FF3"/>
    <w:rsid w:val="005D27FB"/>
    <w:rsid w:val="005D2EE4"/>
    <w:rsid w:val="005E102D"/>
    <w:rsid w:val="0060130E"/>
    <w:rsid w:val="0061086A"/>
    <w:rsid w:val="00611D17"/>
    <w:rsid w:val="00630D1F"/>
    <w:rsid w:val="0065160B"/>
    <w:rsid w:val="0065382A"/>
    <w:rsid w:val="00653AA5"/>
    <w:rsid w:val="00670317"/>
    <w:rsid w:val="006757BE"/>
    <w:rsid w:val="00695337"/>
    <w:rsid w:val="0069769A"/>
    <w:rsid w:val="006A6C25"/>
    <w:rsid w:val="006B7A98"/>
    <w:rsid w:val="006C2167"/>
    <w:rsid w:val="006C2B2F"/>
    <w:rsid w:val="006C3961"/>
    <w:rsid w:val="006C4225"/>
    <w:rsid w:val="006C7466"/>
    <w:rsid w:val="006D05CE"/>
    <w:rsid w:val="006D0AB9"/>
    <w:rsid w:val="006D28DF"/>
    <w:rsid w:val="006D7C09"/>
    <w:rsid w:val="006E15AF"/>
    <w:rsid w:val="006E30F5"/>
    <w:rsid w:val="006E4E45"/>
    <w:rsid w:val="006F7145"/>
    <w:rsid w:val="00702565"/>
    <w:rsid w:val="007028D3"/>
    <w:rsid w:val="00703638"/>
    <w:rsid w:val="007049A1"/>
    <w:rsid w:val="00706563"/>
    <w:rsid w:val="007228F7"/>
    <w:rsid w:val="0072459E"/>
    <w:rsid w:val="00725B7B"/>
    <w:rsid w:val="00727B09"/>
    <w:rsid w:val="007301F7"/>
    <w:rsid w:val="00734ED3"/>
    <w:rsid w:val="007358FA"/>
    <w:rsid w:val="007370E3"/>
    <w:rsid w:val="0075674A"/>
    <w:rsid w:val="00764E7A"/>
    <w:rsid w:val="00765872"/>
    <w:rsid w:val="00771477"/>
    <w:rsid w:val="0077514E"/>
    <w:rsid w:val="00776AE8"/>
    <w:rsid w:val="007809DC"/>
    <w:rsid w:val="0078150F"/>
    <w:rsid w:val="00782DD7"/>
    <w:rsid w:val="007851F9"/>
    <w:rsid w:val="00793CE2"/>
    <w:rsid w:val="00794078"/>
    <w:rsid w:val="00796CB2"/>
    <w:rsid w:val="007971A3"/>
    <w:rsid w:val="007A3A08"/>
    <w:rsid w:val="007B14F8"/>
    <w:rsid w:val="007B5A1A"/>
    <w:rsid w:val="007C52A8"/>
    <w:rsid w:val="007C768A"/>
    <w:rsid w:val="007D00D9"/>
    <w:rsid w:val="007D3342"/>
    <w:rsid w:val="007D3C4B"/>
    <w:rsid w:val="007D4BEE"/>
    <w:rsid w:val="007E1E76"/>
    <w:rsid w:val="007E5058"/>
    <w:rsid w:val="007E5AF3"/>
    <w:rsid w:val="007F2C52"/>
    <w:rsid w:val="007F53D5"/>
    <w:rsid w:val="00807A6B"/>
    <w:rsid w:val="00813B30"/>
    <w:rsid w:val="008146AC"/>
    <w:rsid w:val="00814D5E"/>
    <w:rsid w:val="008308E9"/>
    <w:rsid w:val="00844FD1"/>
    <w:rsid w:val="008473C3"/>
    <w:rsid w:val="00852D37"/>
    <w:rsid w:val="00853550"/>
    <w:rsid w:val="0085361C"/>
    <w:rsid w:val="008605D9"/>
    <w:rsid w:val="0086684F"/>
    <w:rsid w:val="008752B8"/>
    <w:rsid w:val="008814BE"/>
    <w:rsid w:val="008827CB"/>
    <w:rsid w:val="0088488B"/>
    <w:rsid w:val="00894B2F"/>
    <w:rsid w:val="00896EBE"/>
    <w:rsid w:val="008A4DD1"/>
    <w:rsid w:val="008A5683"/>
    <w:rsid w:val="008A5974"/>
    <w:rsid w:val="008B0FBE"/>
    <w:rsid w:val="008B4546"/>
    <w:rsid w:val="008B5ED5"/>
    <w:rsid w:val="008B7021"/>
    <w:rsid w:val="008C0467"/>
    <w:rsid w:val="008C100D"/>
    <w:rsid w:val="008C6275"/>
    <w:rsid w:val="008D3578"/>
    <w:rsid w:val="008D4F02"/>
    <w:rsid w:val="008D72CA"/>
    <w:rsid w:val="008D732D"/>
    <w:rsid w:val="008F196E"/>
    <w:rsid w:val="008F21DC"/>
    <w:rsid w:val="008F575D"/>
    <w:rsid w:val="00903349"/>
    <w:rsid w:val="00904F71"/>
    <w:rsid w:val="009073C8"/>
    <w:rsid w:val="00911615"/>
    <w:rsid w:val="00920C62"/>
    <w:rsid w:val="00924188"/>
    <w:rsid w:val="0093008E"/>
    <w:rsid w:val="009412B9"/>
    <w:rsid w:val="0094405C"/>
    <w:rsid w:val="00953734"/>
    <w:rsid w:val="00954FA4"/>
    <w:rsid w:val="00963074"/>
    <w:rsid w:val="00970291"/>
    <w:rsid w:val="00974D4C"/>
    <w:rsid w:val="009806C9"/>
    <w:rsid w:val="0098362C"/>
    <w:rsid w:val="00984140"/>
    <w:rsid w:val="009852A5"/>
    <w:rsid w:val="00995F48"/>
    <w:rsid w:val="009965A5"/>
    <w:rsid w:val="009A44B3"/>
    <w:rsid w:val="009B1BAB"/>
    <w:rsid w:val="009B2885"/>
    <w:rsid w:val="009B6357"/>
    <w:rsid w:val="009B65D6"/>
    <w:rsid w:val="009C7921"/>
    <w:rsid w:val="009D11A9"/>
    <w:rsid w:val="009F0819"/>
    <w:rsid w:val="009F0B61"/>
    <w:rsid w:val="009F38B1"/>
    <w:rsid w:val="00A15C17"/>
    <w:rsid w:val="00A16A98"/>
    <w:rsid w:val="00A22A56"/>
    <w:rsid w:val="00A22F5A"/>
    <w:rsid w:val="00A240FE"/>
    <w:rsid w:val="00A2795E"/>
    <w:rsid w:val="00A417AF"/>
    <w:rsid w:val="00A44D90"/>
    <w:rsid w:val="00A45BEF"/>
    <w:rsid w:val="00A524E0"/>
    <w:rsid w:val="00A61C75"/>
    <w:rsid w:val="00A701D6"/>
    <w:rsid w:val="00A71917"/>
    <w:rsid w:val="00A73495"/>
    <w:rsid w:val="00A74146"/>
    <w:rsid w:val="00A75EEC"/>
    <w:rsid w:val="00A82F14"/>
    <w:rsid w:val="00A87553"/>
    <w:rsid w:val="00A93958"/>
    <w:rsid w:val="00A95F1F"/>
    <w:rsid w:val="00AA6462"/>
    <w:rsid w:val="00AA6DBF"/>
    <w:rsid w:val="00AB0081"/>
    <w:rsid w:val="00AB0E33"/>
    <w:rsid w:val="00AB1C4A"/>
    <w:rsid w:val="00AB32BE"/>
    <w:rsid w:val="00AC0198"/>
    <w:rsid w:val="00AD1699"/>
    <w:rsid w:val="00AD5628"/>
    <w:rsid w:val="00AD5FE0"/>
    <w:rsid w:val="00AE1B96"/>
    <w:rsid w:val="00AE243D"/>
    <w:rsid w:val="00AF2B62"/>
    <w:rsid w:val="00AF565B"/>
    <w:rsid w:val="00B23919"/>
    <w:rsid w:val="00B257B7"/>
    <w:rsid w:val="00B25D66"/>
    <w:rsid w:val="00B31C5C"/>
    <w:rsid w:val="00B349FA"/>
    <w:rsid w:val="00B3609F"/>
    <w:rsid w:val="00B3737E"/>
    <w:rsid w:val="00B37E58"/>
    <w:rsid w:val="00B40618"/>
    <w:rsid w:val="00B44A3F"/>
    <w:rsid w:val="00B46A8D"/>
    <w:rsid w:val="00B50742"/>
    <w:rsid w:val="00B535F9"/>
    <w:rsid w:val="00B633F7"/>
    <w:rsid w:val="00B6384B"/>
    <w:rsid w:val="00B71F50"/>
    <w:rsid w:val="00B75C66"/>
    <w:rsid w:val="00B774FF"/>
    <w:rsid w:val="00B86E61"/>
    <w:rsid w:val="00B87CF7"/>
    <w:rsid w:val="00B90CFC"/>
    <w:rsid w:val="00B91FE6"/>
    <w:rsid w:val="00B9284C"/>
    <w:rsid w:val="00B96BDD"/>
    <w:rsid w:val="00B96D39"/>
    <w:rsid w:val="00BA0B84"/>
    <w:rsid w:val="00BA2E1C"/>
    <w:rsid w:val="00BA388A"/>
    <w:rsid w:val="00BA6869"/>
    <w:rsid w:val="00BB4959"/>
    <w:rsid w:val="00BB6CF7"/>
    <w:rsid w:val="00BB77FB"/>
    <w:rsid w:val="00BC1C94"/>
    <w:rsid w:val="00BC6A15"/>
    <w:rsid w:val="00BC7AD8"/>
    <w:rsid w:val="00BD5E97"/>
    <w:rsid w:val="00BE4C6A"/>
    <w:rsid w:val="00BE6E51"/>
    <w:rsid w:val="00BE78E2"/>
    <w:rsid w:val="00BF0585"/>
    <w:rsid w:val="00BF2B9F"/>
    <w:rsid w:val="00C02AD1"/>
    <w:rsid w:val="00C102E5"/>
    <w:rsid w:val="00C107DD"/>
    <w:rsid w:val="00C16949"/>
    <w:rsid w:val="00C30C93"/>
    <w:rsid w:val="00C34BF1"/>
    <w:rsid w:val="00C36A2B"/>
    <w:rsid w:val="00C42961"/>
    <w:rsid w:val="00C42AF1"/>
    <w:rsid w:val="00C4466F"/>
    <w:rsid w:val="00C47D31"/>
    <w:rsid w:val="00C5485A"/>
    <w:rsid w:val="00C56811"/>
    <w:rsid w:val="00C64F13"/>
    <w:rsid w:val="00C711F0"/>
    <w:rsid w:val="00C7589D"/>
    <w:rsid w:val="00C77346"/>
    <w:rsid w:val="00C932C3"/>
    <w:rsid w:val="00CA1B39"/>
    <w:rsid w:val="00CA56D2"/>
    <w:rsid w:val="00CB1B77"/>
    <w:rsid w:val="00CB3E54"/>
    <w:rsid w:val="00CB75C5"/>
    <w:rsid w:val="00CB7DB1"/>
    <w:rsid w:val="00CC0049"/>
    <w:rsid w:val="00CD0520"/>
    <w:rsid w:val="00CD260E"/>
    <w:rsid w:val="00CD3897"/>
    <w:rsid w:val="00CE1CFD"/>
    <w:rsid w:val="00CE21A8"/>
    <w:rsid w:val="00CF386F"/>
    <w:rsid w:val="00D017D0"/>
    <w:rsid w:val="00D0274B"/>
    <w:rsid w:val="00D07C16"/>
    <w:rsid w:val="00D11F8F"/>
    <w:rsid w:val="00D1561F"/>
    <w:rsid w:val="00D15D0F"/>
    <w:rsid w:val="00D22764"/>
    <w:rsid w:val="00D23353"/>
    <w:rsid w:val="00D24663"/>
    <w:rsid w:val="00D30295"/>
    <w:rsid w:val="00D34F7B"/>
    <w:rsid w:val="00D37D4F"/>
    <w:rsid w:val="00D4227F"/>
    <w:rsid w:val="00D74E14"/>
    <w:rsid w:val="00D862AD"/>
    <w:rsid w:val="00D960EB"/>
    <w:rsid w:val="00DA6AF9"/>
    <w:rsid w:val="00DC01DB"/>
    <w:rsid w:val="00DC0698"/>
    <w:rsid w:val="00DC24D7"/>
    <w:rsid w:val="00DC3562"/>
    <w:rsid w:val="00DE1EA0"/>
    <w:rsid w:val="00DE468F"/>
    <w:rsid w:val="00DF06C5"/>
    <w:rsid w:val="00DF50BC"/>
    <w:rsid w:val="00E00231"/>
    <w:rsid w:val="00E00A31"/>
    <w:rsid w:val="00E00B23"/>
    <w:rsid w:val="00E11FF0"/>
    <w:rsid w:val="00E21AA9"/>
    <w:rsid w:val="00E263CB"/>
    <w:rsid w:val="00E30DCA"/>
    <w:rsid w:val="00E354E4"/>
    <w:rsid w:val="00E35569"/>
    <w:rsid w:val="00E3717C"/>
    <w:rsid w:val="00E45426"/>
    <w:rsid w:val="00E46D23"/>
    <w:rsid w:val="00E47C6F"/>
    <w:rsid w:val="00E54729"/>
    <w:rsid w:val="00E60689"/>
    <w:rsid w:val="00E62997"/>
    <w:rsid w:val="00E6721C"/>
    <w:rsid w:val="00E728B5"/>
    <w:rsid w:val="00E80975"/>
    <w:rsid w:val="00E8244C"/>
    <w:rsid w:val="00E8770F"/>
    <w:rsid w:val="00E91C2D"/>
    <w:rsid w:val="00E95EA9"/>
    <w:rsid w:val="00E96506"/>
    <w:rsid w:val="00EA154A"/>
    <w:rsid w:val="00EA1708"/>
    <w:rsid w:val="00EB020E"/>
    <w:rsid w:val="00EB0502"/>
    <w:rsid w:val="00EC4F52"/>
    <w:rsid w:val="00ED22AC"/>
    <w:rsid w:val="00EE048E"/>
    <w:rsid w:val="00EE236F"/>
    <w:rsid w:val="00EE4DF1"/>
    <w:rsid w:val="00EF0C44"/>
    <w:rsid w:val="00EF148D"/>
    <w:rsid w:val="00EF2C5E"/>
    <w:rsid w:val="00F026D7"/>
    <w:rsid w:val="00F0283F"/>
    <w:rsid w:val="00F076B3"/>
    <w:rsid w:val="00F1193B"/>
    <w:rsid w:val="00F138FB"/>
    <w:rsid w:val="00F13D03"/>
    <w:rsid w:val="00F156C2"/>
    <w:rsid w:val="00F217B6"/>
    <w:rsid w:val="00F25E85"/>
    <w:rsid w:val="00F43E41"/>
    <w:rsid w:val="00F534A5"/>
    <w:rsid w:val="00F53AB6"/>
    <w:rsid w:val="00F647AF"/>
    <w:rsid w:val="00F65A2E"/>
    <w:rsid w:val="00F676FD"/>
    <w:rsid w:val="00F7069D"/>
    <w:rsid w:val="00F73377"/>
    <w:rsid w:val="00F73D38"/>
    <w:rsid w:val="00F75B8E"/>
    <w:rsid w:val="00F7668B"/>
    <w:rsid w:val="00F812AF"/>
    <w:rsid w:val="00F8455B"/>
    <w:rsid w:val="00F84676"/>
    <w:rsid w:val="00F90345"/>
    <w:rsid w:val="00F906AC"/>
    <w:rsid w:val="00F90955"/>
    <w:rsid w:val="00F91851"/>
    <w:rsid w:val="00F9343B"/>
    <w:rsid w:val="00F94EBE"/>
    <w:rsid w:val="00FA1B2F"/>
    <w:rsid w:val="00FB6C98"/>
    <w:rsid w:val="00FC5C3C"/>
    <w:rsid w:val="00FD0583"/>
    <w:rsid w:val="00FD6F34"/>
    <w:rsid w:val="00FE4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1E256"/>
  <w15:chartTrackingRefBased/>
  <w15:docId w15:val="{AA5CCFB8-C587-4A40-B202-36D55E407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E54729"/>
    <w:pPr>
      <w:keepNext/>
      <w:keepLines/>
      <w:numPr>
        <w:numId w:val="14"/>
      </w:numPr>
      <w:suppressAutoHyphens/>
      <w:spacing w:before="480" w:after="120" w:line="276" w:lineRule="auto"/>
      <w:contextualSpacing/>
      <w:outlineLvl w:val="0"/>
    </w:pPr>
    <w:rPr>
      <w:rFonts w:ascii="Times New Roman" w:eastAsia="Times New Roman" w:hAnsi="Times New Roman" w:cs="Arial"/>
      <w:b/>
      <w:color w:val="000000"/>
      <w:sz w:val="48"/>
      <w:szCs w:val="48"/>
      <w:lang w:eastAsia="zh-CN"/>
    </w:rPr>
  </w:style>
  <w:style w:type="paragraph" w:styleId="2">
    <w:name w:val="heading 2"/>
    <w:basedOn w:val="a"/>
    <w:link w:val="20"/>
    <w:qFormat/>
    <w:rsid w:val="00E54729"/>
    <w:pPr>
      <w:keepNext/>
      <w:keepLines/>
      <w:numPr>
        <w:ilvl w:val="1"/>
        <w:numId w:val="14"/>
      </w:numPr>
      <w:suppressAutoHyphens/>
      <w:spacing w:before="360" w:after="80" w:line="276" w:lineRule="auto"/>
      <w:contextualSpacing/>
      <w:jc w:val="center"/>
      <w:outlineLvl w:val="1"/>
    </w:pPr>
    <w:rPr>
      <w:rFonts w:ascii="Times New Roman" w:eastAsia="Times New Roman" w:hAnsi="Times New Roman" w:cs="Arial"/>
      <w:b/>
      <w:color w:val="000000"/>
      <w:sz w:val="28"/>
      <w:szCs w:val="36"/>
      <w:lang w:eastAsia="zh-CN"/>
    </w:rPr>
  </w:style>
  <w:style w:type="paragraph" w:styleId="3">
    <w:name w:val="heading 3"/>
    <w:basedOn w:val="a"/>
    <w:link w:val="30"/>
    <w:qFormat/>
    <w:rsid w:val="00E54729"/>
    <w:pPr>
      <w:keepNext/>
      <w:keepLines/>
      <w:numPr>
        <w:ilvl w:val="2"/>
        <w:numId w:val="14"/>
      </w:numPr>
      <w:suppressAutoHyphens/>
      <w:spacing w:after="0" w:line="240" w:lineRule="auto"/>
      <w:contextualSpacing/>
      <w:jc w:val="center"/>
      <w:outlineLvl w:val="2"/>
    </w:pPr>
    <w:rPr>
      <w:rFonts w:ascii="Times New Roman" w:eastAsia="Times New Roman" w:hAnsi="Times New Roman" w:cs="Arial"/>
      <w:b/>
      <w:color w:val="000000"/>
      <w:sz w:val="24"/>
      <w:szCs w:val="28"/>
      <w:lang w:eastAsia="zh-CN"/>
    </w:rPr>
  </w:style>
  <w:style w:type="paragraph" w:styleId="4">
    <w:name w:val="heading 4"/>
    <w:basedOn w:val="a"/>
    <w:link w:val="40"/>
    <w:qFormat/>
    <w:rsid w:val="00E54729"/>
    <w:pPr>
      <w:keepNext/>
      <w:keepLines/>
      <w:numPr>
        <w:ilvl w:val="3"/>
        <w:numId w:val="14"/>
      </w:numPr>
      <w:suppressAutoHyphens/>
      <w:spacing w:before="240" w:after="40" w:line="276" w:lineRule="auto"/>
      <w:contextualSpacing/>
      <w:outlineLvl w:val="3"/>
    </w:pPr>
    <w:rPr>
      <w:rFonts w:ascii="Times New Roman" w:eastAsia="Times New Roman" w:hAnsi="Times New Roman" w:cs="Arial"/>
      <w:b/>
      <w:color w:val="000000"/>
      <w:szCs w:val="24"/>
      <w:lang w:eastAsia="zh-CN"/>
    </w:rPr>
  </w:style>
  <w:style w:type="paragraph" w:styleId="5">
    <w:name w:val="heading 5"/>
    <w:basedOn w:val="a"/>
    <w:link w:val="50"/>
    <w:qFormat/>
    <w:rsid w:val="00E54729"/>
    <w:pPr>
      <w:keepNext/>
      <w:keepLines/>
      <w:numPr>
        <w:ilvl w:val="4"/>
        <w:numId w:val="14"/>
      </w:numPr>
      <w:suppressAutoHyphens/>
      <w:spacing w:before="220" w:after="40" w:line="276" w:lineRule="auto"/>
      <w:contextualSpacing/>
      <w:outlineLvl w:val="4"/>
    </w:pPr>
    <w:rPr>
      <w:rFonts w:ascii="Times New Roman" w:eastAsia="Times New Roman" w:hAnsi="Times New Roman" w:cs="Arial"/>
      <w:color w:val="000000"/>
      <w:sz w:val="20"/>
      <w:lang w:eastAsia="zh-CN"/>
    </w:rPr>
  </w:style>
  <w:style w:type="paragraph" w:styleId="6">
    <w:name w:val="heading 6"/>
    <w:basedOn w:val="a"/>
    <w:link w:val="60"/>
    <w:qFormat/>
    <w:rsid w:val="00E54729"/>
    <w:pPr>
      <w:keepNext/>
      <w:keepLines/>
      <w:numPr>
        <w:ilvl w:val="5"/>
        <w:numId w:val="14"/>
      </w:numPr>
      <w:suppressAutoHyphens/>
      <w:spacing w:before="200" w:after="40" w:line="276" w:lineRule="auto"/>
      <w:contextualSpacing/>
      <w:outlineLvl w:val="5"/>
    </w:pPr>
    <w:rPr>
      <w:rFonts w:ascii="Times New Roman" w:eastAsia="Times New Roman" w:hAnsi="Times New Roman" w:cs="Arial"/>
      <w:b/>
      <w:color w:val="000000"/>
      <w:sz w:val="20"/>
      <w:szCs w:val="20"/>
      <w:lang w:eastAsia="zh-CN"/>
    </w:rPr>
  </w:style>
  <w:style w:type="paragraph" w:styleId="7">
    <w:name w:val="heading 7"/>
    <w:basedOn w:val="a0"/>
    <w:link w:val="70"/>
    <w:qFormat/>
    <w:rsid w:val="00E54729"/>
    <w:pPr>
      <w:keepNext/>
      <w:keepLines/>
      <w:numPr>
        <w:ilvl w:val="6"/>
        <w:numId w:val="14"/>
      </w:numPr>
      <w:suppressAutoHyphens/>
      <w:spacing w:before="60" w:after="60" w:line="276" w:lineRule="auto"/>
      <w:outlineLvl w:val="6"/>
    </w:pPr>
    <w:rPr>
      <w:rFonts w:ascii="Times New Roman" w:eastAsia="Times New Roman" w:hAnsi="Times New Roman" w:cs="Arial"/>
      <w:b/>
      <w:bCs/>
      <w:color w:val="000000"/>
      <w:spacing w:val="0"/>
      <w:kern w:val="0"/>
      <w:sz w:val="58"/>
      <w:szCs w:val="58"/>
      <w:lang w:eastAsia="zh-CN"/>
    </w:rPr>
  </w:style>
  <w:style w:type="paragraph" w:styleId="8">
    <w:name w:val="heading 8"/>
    <w:basedOn w:val="a0"/>
    <w:link w:val="80"/>
    <w:qFormat/>
    <w:rsid w:val="00E54729"/>
    <w:pPr>
      <w:keepNext/>
      <w:keepLines/>
      <w:numPr>
        <w:ilvl w:val="7"/>
        <w:numId w:val="14"/>
      </w:numPr>
      <w:suppressAutoHyphens/>
      <w:spacing w:before="60" w:after="60" w:line="276" w:lineRule="auto"/>
      <w:outlineLvl w:val="7"/>
    </w:pPr>
    <w:rPr>
      <w:rFonts w:ascii="Times New Roman" w:eastAsia="Times New Roman" w:hAnsi="Times New Roman" w:cs="Arial"/>
      <w:b/>
      <w:bCs/>
      <w:i/>
      <w:iCs/>
      <w:color w:val="000000"/>
      <w:spacing w:val="0"/>
      <w:kern w:val="0"/>
      <w:sz w:val="58"/>
      <w:szCs w:val="58"/>
      <w:lang w:eastAsia="zh-CN"/>
    </w:rPr>
  </w:style>
  <w:style w:type="paragraph" w:styleId="9">
    <w:name w:val="heading 9"/>
    <w:basedOn w:val="a0"/>
    <w:link w:val="90"/>
    <w:qFormat/>
    <w:rsid w:val="00E54729"/>
    <w:pPr>
      <w:keepNext/>
      <w:keepLines/>
      <w:numPr>
        <w:ilvl w:val="8"/>
        <w:numId w:val="14"/>
      </w:numPr>
      <w:suppressAutoHyphens/>
      <w:spacing w:before="60" w:after="60" w:line="276" w:lineRule="auto"/>
      <w:outlineLvl w:val="8"/>
    </w:pPr>
    <w:rPr>
      <w:rFonts w:ascii="Times New Roman" w:eastAsia="Times New Roman" w:hAnsi="Times New Roman" w:cs="Arial"/>
      <w:b/>
      <w:bCs/>
      <w:color w:val="000000"/>
      <w:spacing w:val="0"/>
      <w:kern w:val="0"/>
      <w:sz w:val="54"/>
      <w:szCs w:val="5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uiPriority w:val="34"/>
    <w:qFormat/>
    <w:rsid w:val="00F7668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A59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1"/>
    <w:link w:val="a5"/>
    <w:uiPriority w:val="99"/>
    <w:rsid w:val="008A5974"/>
  </w:style>
  <w:style w:type="paragraph" w:styleId="a7">
    <w:name w:val="footer"/>
    <w:basedOn w:val="a"/>
    <w:link w:val="a8"/>
    <w:uiPriority w:val="99"/>
    <w:unhideWhenUsed/>
    <w:rsid w:val="008A59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1"/>
    <w:link w:val="a7"/>
    <w:uiPriority w:val="99"/>
    <w:rsid w:val="008A5974"/>
  </w:style>
  <w:style w:type="paragraph" w:styleId="a9">
    <w:name w:val="Balloon Text"/>
    <w:basedOn w:val="a"/>
    <w:link w:val="aa"/>
    <w:uiPriority w:val="99"/>
    <w:semiHidden/>
    <w:unhideWhenUsed/>
    <w:rsid w:val="007358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1"/>
    <w:link w:val="a9"/>
    <w:uiPriority w:val="99"/>
    <w:semiHidden/>
    <w:rsid w:val="007358FA"/>
    <w:rPr>
      <w:rFonts w:ascii="Segoe UI" w:hAnsi="Segoe UI" w:cs="Segoe UI"/>
      <w:sz w:val="18"/>
      <w:szCs w:val="18"/>
    </w:rPr>
  </w:style>
  <w:style w:type="table" w:styleId="ab">
    <w:name w:val="Table Grid"/>
    <w:basedOn w:val="a2"/>
    <w:uiPriority w:val="39"/>
    <w:rsid w:val="00AF5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note text"/>
    <w:basedOn w:val="a"/>
    <w:link w:val="ad"/>
    <w:uiPriority w:val="99"/>
    <w:semiHidden/>
    <w:unhideWhenUsed/>
    <w:rsid w:val="001B4B66"/>
    <w:pPr>
      <w:spacing w:after="0" w:line="240" w:lineRule="auto"/>
    </w:pPr>
    <w:rPr>
      <w:sz w:val="20"/>
      <w:szCs w:val="20"/>
    </w:rPr>
  </w:style>
  <w:style w:type="character" w:customStyle="1" w:styleId="ad">
    <w:name w:val="Текст виноски Знак"/>
    <w:basedOn w:val="a1"/>
    <w:link w:val="ac"/>
    <w:uiPriority w:val="99"/>
    <w:semiHidden/>
    <w:rsid w:val="001B4B66"/>
    <w:rPr>
      <w:sz w:val="20"/>
      <w:szCs w:val="20"/>
    </w:rPr>
  </w:style>
  <w:style w:type="character" w:styleId="ae">
    <w:name w:val="footnote reference"/>
    <w:basedOn w:val="a1"/>
    <w:unhideWhenUsed/>
    <w:rsid w:val="001B4B66"/>
    <w:rPr>
      <w:vertAlign w:val="superscript"/>
    </w:rPr>
  </w:style>
  <w:style w:type="character" w:styleId="af">
    <w:name w:val="Hyperlink"/>
    <w:basedOn w:val="a1"/>
    <w:uiPriority w:val="99"/>
    <w:unhideWhenUsed/>
    <w:rsid w:val="008F196E"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rsid w:val="00E54729"/>
    <w:rPr>
      <w:rFonts w:ascii="Times New Roman" w:eastAsia="Times New Roman" w:hAnsi="Times New Roman" w:cs="Arial"/>
      <w:b/>
      <w:color w:val="000000"/>
      <w:sz w:val="48"/>
      <w:szCs w:val="48"/>
      <w:lang w:eastAsia="zh-CN"/>
    </w:rPr>
  </w:style>
  <w:style w:type="character" w:customStyle="1" w:styleId="20">
    <w:name w:val="Заголовок 2 Знак"/>
    <w:basedOn w:val="a1"/>
    <w:link w:val="2"/>
    <w:rsid w:val="00E54729"/>
    <w:rPr>
      <w:rFonts w:ascii="Times New Roman" w:eastAsia="Times New Roman" w:hAnsi="Times New Roman" w:cs="Arial"/>
      <w:b/>
      <w:color w:val="000000"/>
      <w:sz w:val="28"/>
      <w:szCs w:val="36"/>
      <w:lang w:eastAsia="zh-CN"/>
    </w:rPr>
  </w:style>
  <w:style w:type="character" w:customStyle="1" w:styleId="30">
    <w:name w:val="Заголовок 3 Знак"/>
    <w:basedOn w:val="a1"/>
    <w:link w:val="3"/>
    <w:rsid w:val="00E54729"/>
    <w:rPr>
      <w:rFonts w:ascii="Times New Roman" w:eastAsia="Times New Roman" w:hAnsi="Times New Roman" w:cs="Arial"/>
      <w:b/>
      <w:color w:val="000000"/>
      <w:sz w:val="24"/>
      <w:szCs w:val="28"/>
      <w:lang w:eastAsia="zh-CN"/>
    </w:rPr>
  </w:style>
  <w:style w:type="character" w:customStyle="1" w:styleId="40">
    <w:name w:val="Заголовок 4 Знак"/>
    <w:basedOn w:val="a1"/>
    <w:link w:val="4"/>
    <w:rsid w:val="00E54729"/>
    <w:rPr>
      <w:rFonts w:ascii="Times New Roman" w:eastAsia="Times New Roman" w:hAnsi="Times New Roman" w:cs="Arial"/>
      <w:b/>
      <w:color w:val="000000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E54729"/>
    <w:rPr>
      <w:rFonts w:ascii="Times New Roman" w:eastAsia="Times New Roman" w:hAnsi="Times New Roman" w:cs="Arial"/>
      <w:color w:val="000000"/>
      <w:sz w:val="20"/>
      <w:lang w:eastAsia="zh-CN"/>
    </w:rPr>
  </w:style>
  <w:style w:type="character" w:customStyle="1" w:styleId="60">
    <w:name w:val="Заголовок 6 Знак"/>
    <w:basedOn w:val="a1"/>
    <w:link w:val="6"/>
    <w:rsid w:val="00E54729"/>
    <w:rPr>
      <w:rFonts w:ascii="Times New Roman" w:eastAsia="Times New Roman" w:hAnsi="Times New Roman" w:cs="Arial"/>
      <w:b/>
      <w:color w:val="000000"/>
      <w:sz w:val="20"/>
      <w:szCs w:val="20"/>
      <w:lang w:eastAsia="zh-CN"/>
    </w:rPr>
  </w:style>
  <w:style w:type="character" w:customStyle="1" w:styleId="70">
    <w:name w:val="Заголовок 7 Знак"/>
    <w:basedOn w:val="a1"/>
    <w:link w:val="7"/>
    <w:rsid w:val="00E54729"/>
    <w:rPr>
      <w:rFonts w:ascii="Times New Roman" w:eastAsia="Times New Roman" w:hAnsi="Times New Roman" w:cs="Arial"/>
      <w:b/>
      <w:bCs/>
      <w:color w:val="000000"/>
      <w:sz w:val="58"/>
      <w:szCs w:val="58"/>
      <w:lang w:eastAsia="zh-CN"/>
    </w:rPr>
  </w:style>
  <w:style w:type="character" w:customStyle="1" w:styleId="80">
    <w:name w:val="Заголовок 8 Знак"/>
    <w:basedOn w:val="a1"/>
    <w:link w:val="8"/>
    <w:rsid w:val="00E54729"/>
    <w:rPr>
      <w:rFonts w:ascii="Times New Roman" w:eastAsia="Times New Roman" w:hAnsi="Times New Roman" w:cs="Arial"/>
      <w:b/>
      <w:bCs/>
      <w:i/>
      <w:iCs/>
      <w:color w:val="000000"/>
      <w:sz w:val="58"/>
      <w:szCs w:val="58"/>
      <w:lang w:eastAsia="zh-CN"/>
    </w:rPr>
  </w:style>
  <w:style w:type="character" w:customStyle="1" w:styleId="90">
    <w:name w:val="Заголовок 9 Знак"/>
    <w:basedOn w:val="a1"/>
    <w:link w:val="9"/>
    <w:rsid w:val="00E54729"/>
    <w:rPr>
      <w:rFonts w:ascii="Times New Roman" w:eastAsia="Times New Roman" w:hAnsi="Times New Roman" w:cs="Arial"/>
      <w:b/>
      <w:bCs/>
      <w:color w:val="000000"/>
      <w:sz w:val="54"/>
      <w:szCs w:val="54"/>
      <w:lang w:eastAsia="zh-CN"/>
    </w:rPr>
  </w:style>
  <w:style w:type="paragraph" w:styleId="a0">
    <w:name w:val="Title"/>
    <w:basedOn w:val="a"/>
    <w:next w:val="a"/>
    <w:link w:val="af0"/>
    <w:uiPriority w:val="10"/>
    <w:qFormat/>
    <w:rsid w:val="00E5472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0">
    <w:name w:val="Назва Знак"/>
    <w:basedOn w:val="a1"/>
    <w:link w:val="a0"/>
    <w:uiPriority w:val="10"/>
    <w:rsid w:val="00E547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rvps7">
    <w:name w:val="rvps7"/>
    <w:basedOn w:val="a"/>
    <w:rsid w:val="002E1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1"/>
    <w:rsid w:val="002E17A9"/>
  </w:style>
  <w:style w:type="paragraph" w:customStyle="1" w:styleId="rvps2">
    <w:name w:val="rvps2"/>
    <w:basedOn w:val="a"/>
    <w:rsid w:val="002E1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HTML">
    <w:name w:val="HTML Preformatted"/>
    <w:basedOn w:val="a"/>
    <w:link w:val="HTML0"/>
    <w:uiPriority w:val="99"/>
    <w:semiHidden/>
    <w:unhideWhenUsed/>
    <w:rsid w:val="007D334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1"/>
    <w:link w:val="HTML"/>
    <w:uiPriority w:val="99"/>
    <w:semiHidden/>
    <w:rsid w:val="007D3342"/>
    <w:rPr>
      <w:rFonts w:ascii="Consolas" w:hAnsi="Consolas"/>
      <w:sz w:val="20"/>
      <w:szCs w:val="20"/>
    </w:rPr>
  </w:style>
  <w:style w:type="table" w:customStyle="1" w:styleId="11">
    <w:name w:val="Сітка таблиці1"/>
    <w:basedOn w:val="a2"/>
    <w:next w:val="ab"/>
    <w:uiPriority w:val="99"/>
    <w:rsid w:val="00380BF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2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9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2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1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6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2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6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0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0F2A2-5B71-4141-9AEE-9F4F9B52C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2922</Words>
  <Characters>1666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Шевчук Кирило Геннадійович</dc:creator>
  <cp:keywords/>
  <dc:description/>
  <cp:lastModifiedBy>Шевчук Кирило Геннадійович</cp:lastModifiedBy>
  <cp:revision>4</cp:revision>
  <cp:lastPrinted>2021-11-17T12:06:00Z</cp:lastPrinted>
  <dcterms:created xsi:type="dcterms:W3CDTF">2022-01-21T12:29:00Z</dcterms:created>
  <dcterms:modified xsi:type="dcterms:W3CDTF">2022-01-21T12:46:00Z</dcterms:modified>
</cp:coreProperties>
</file>