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70F" w:rsidRPr="0070070F" w:rsidRDefault="0070070F" w:rsidP="00F25678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70070F">
        <w:rPr>
          <w:rFonts w:ascii="Times New Roman" w:eastAsia="Calibri" w:hAnsi="Times New Roman" w:cs="Times New Roman"/>
          <w:b/>
          <w:sz w:val="28"/>
          <w:szCs w:val="28"/>
        </w:rPr>
        <w:t>ПОЯСНЮВАЛЬНА ЗАПИСКА</w:t>
      </w:r>
    </w:p>
    <w:p w:rsidR="0070070F" w:rsidRDefault="0070070F" w:rsidP="00F25678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0070F">
        <w:rPr>
          <w:rFonts w:ascii="Times New Roman" w:eastAsia="Calibri" w:hAnsi="Times New Roman" w:cs="Times New Roman"/>
          <w:b/>
          <w:sz w:val="28"/>
          <w:szCs w:val="28"/>
        </w:rPr>
        <w:t>до проекту Закону України «</w:t>
      </w:r>
      <w:r w:rsidR="006955A2">
        <w:rPr>
          <w:rFonts w:ascii="Times New Roman" w:hAnsi="Times New Roman" w:cs="Times New Roman"/>
          <w:b/>
          <w:sz w:val="28"/>
          <w:szCs w:val="28"/>
        </w:rPr>
        <w:t xml:space="preserve">Про внесення зміни до статті </w:t>
      </w:r>
      <w:r w:rsidR="00CE3FA7" w:rsidRPr="00CE3FA7">
        <w:rPr>
          <w:rStyle w:val="rvts9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60</w:t>
      </w:r>
      <w:r w:rsidR="00CE3FA7" w:rsidRPr="00CE3FA7">
        <w:rPr>
          <w:rStyle w:val="rvts37"/>
          <w:rFonts w:ascii="Times New Roman" w:hAnsi="Times New Roman" w:cs="Times New Roman"/>
          <w:b/>
          <w:bCs/>
          <w:sz w:val="28"/>
          <w:szCs w:val="28"/>
          <w:shd w:val="clear" w:color="auto" w:fill="FFFFFF"/>
          <w:vertAlign w:val="superscript"/>
        </w:rPr>
        <w:t>-</w:t>
      </w:r>
      <w:r w:rsidR="00CE3FA7" w:rsidRPr="00CE3FA7">
        <w:rPr>
          <w:rStyle w:val="rvts37"/>
          <w:rFonts w:ascii="Times New Roman" w:hAnsi="Times New Roman" w:cs="Times New Roman"/>
          <w:b/>
          <w:bCs/>
          <w:sz w:val="28"/>
          <w:szCs w:val="28"/>
          <w:vertAlign w:val="superscript"/>
          <w:lang w:eastAsia="uk-UA"/>
        </w:rPr>
        <w:t>1</w:t>
      </w:r>
      <w:r w:rsidR="00CE3FA7" w:rsidRPr="00CE3FA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vertAlign w:val="superscript"/>
        </w:rPr>
        <w:t xml:space="preserve"> </w:t>
      </w:r>
      <w:r w:rsidR="006955A2">
        <w:rPr>
          <w:rFonts w:ascii="Times New Roman" w:hAnsi="Times New Roman" w:cs="Times New Roman"/>
          <w:b/>
          <w:sz w:val="28"/>
          <w:szCs w:val="28"/>
        </w:rPr>
        <w:t>Закону України «Про Регламент Верховної Ради України» щодо забезпечення відкритості та доступу до інформації про діяльність міжфракційних депутатських об'єднань</w:t>
      </w:r>
      <w:r w:rsidRPr="0070070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31AB7" w:rsidRDefault="00331AB7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8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5B23">
        <w:rPr>
          <w:rFonts w:ascii="Times New Roman" w:hAnsi="Times New Roman" w:cs="Times New Roman"/>
          <w:b/>
          <w:bCs/>
          <w:sz w:val="28"/>
          <w:szCs w:val="28"/>
        </w:rPr>
        <w:t>1. Обґрунтування необхідності прийняття законопроекту</w:t>
      </w:r>
    </w:p>
    <w:p w:rsidR="00617C32" w:rsidRDefault="00B25F18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F18">
        <w:rPr>
          <w:rFonts w:ascii="Times New Roman" w:hAnsi="Times New Roman" w:cs="Times New Roman"/>
          <w:bCs/>
          <w:sz w:val="28"/>
          <w:szCs w:val="28"/>
        </w:rPr>
        <w:t>Статтею 60</w:t>
      </w:r>
      <w:r w:rsidRPr="00B25F18">
        <w:rPr>
          <w:rFonts w:ascii="Times New Roman" w:hAnsi="Times New Roman" w:cs="Times New Roman"/>
          <w:bCs/>
          <w:sz w:val="28"/>
          <w:szCs w:val="28"/>
          <w:vertAlign w:val="superscript"/>
        </w:rPr>
        <w:t>-1</w:t>
      </w:r>
      <w:r w:rsidRPr="00B57823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Закону України «Про Регламент Верховної Ради України» передбачено, що н</w:t>
      </w:r>
      <w:r w:rsidRPr="00B25F18">
        <w:rPr>
          <w:rFonts w:ascii="Times New Roman" w:hAnsi="Times New Roman" w:cs="Times New Roman"/>
          <w:sz w:val="28"/>
          <w:szCs w:val="28"/>
        </w:rPr>
        <w:t>ародні депутати можуть добровільно об'єднуватися у міжфракційні депутатські об'єднання без реєстрації, кадрового, матеріально-технічного, інформаційного, організаційного забезпечення їх діяльності А</w:t>
      </w:r>
      <w:r w:rsidR="00617C32">
        <w:rPr>
          <w:rFonts w:ascii="Times New Roman" w:hAnsi="Times New Roman" w:cs="Times New Roman"/>
          <w:sz w:val="28"/>
          <w:szCs w:val="28"/>
        </w:rPr>
        <w:t>паратом Верховної Ради України.</w:t>
      </w:r>
    </w:p>
    <w:p w:rsidR="005A596E" w:rsidRDefault="00B25F18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F18">
        <w:rPr>
          <w:rFonts w:ascii="Times New Roman" w:hAnsi="Times New Roman" w:cs="Times New Roman"/>
          <w:sz w:val="28"/>
          <w:szCs w:val="28"/>
        </w:rPr>
        <w:t>Про створення міжфракційного депутатського об'єднання оголошує головуючий на пленарному засіданні за поданням керівника такого об'єднання.</w:t>
      </w:r>
    </w:p>
    <w:p w:rsidR="004A0D8D" w:rsidRPr="00F25678" w:rsidRDefault="00617C32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C32">
        <w:rPr>
          <w:rFonts w:ascii="Times New Roman" w:hAnsi="Times New Roman" w:cs="Times New Roman"/>
          <w:sz w:val="28"/>
          <w:szCs w:val="28"/>
        </w:rPr>
        <w:t xml:space="preserve">Станом </w:t>
      </w:r>
      <w:r>
        <w:rPr>
          <w:rFonts w:ascii="Times New Roman" w:hAnsi="Times New Roman" w:cs="Times New Roman"/>
          <w:sz w:val="28"/>
          <w:szCs w:val="28"/>
        </w:rPr>
        <w:t>на листопад 2021</w:t>
      </w:r>
      <w:r w:rsidR="004A0D8D">
        <w:rPr>
          <w:rFonts w:ascii="Times New Roman" w:hAnsi="Times New Roman" w:cs="Times New Roman"/>
          <w:sz w:val="28"/>
          <w:szCs w:val="28"/>
        </w:rPr>
        <w:t xml:space="preserve"> року у Верховній Раді створено</w:t>
      </w:r>
      <w:r>
        <w:rPr>
          <w:rFonts w:ascii="Times New Roman" w:hAnsi="Times New Roman" w:cs="Times New Roman"/>
          <w:sz w:val="28"/>
          <w:szCs w:val="28"/>
        </w:rPr>
        <w:t xml:space="preserve"> 122 міжфракційні депутатські об</w:t>
      </w:r>
      <w:r w:rsidRPr="00F25678">
        <w:rPr>
          <w:rFonts w:ascii="Times New Roman" w:hAnsi="Times New Roman" w:cs="Times New Roman"/>
          <w:sz w:val="28"/>
          <w:szCs w:val="28"/>
        </w:rPr>
        <w:t>’єднання</w:t>
      </w:r>
      <w:r w:rsidR="00B57823" w:rsidRPr="00F25678">
        <w:rPr>
          <w:rFonts w:ascii="Times New Roman" w:hAnsi="Times New Roman" w:cs="Times New Roman"/>
          <w:sz w:val="28"/>
          <w:szCs w:val="28"/>
        </w:rPr>
        <w:t xml:space="preserve">, відомості </w:t>
      </w:r>
      <w:r w:rsidR="00331AB7">
        <w:rPr>
          <w:rFonts w:ascii="Times New Roman" w:hAnsi="Times New Roman" w:cs="Times New Roman"/>
          <w:sz w:val="28"/>
          <w:szCs w:val="28"/>
        </w:rPr>
        <w:t>щодо більшості з яких не розміщені у відкритому доступі</w:t>
      </w:r>
      <w:r w:rsidR="00B57823" w:rsidRPr="00F25678">
        <w:rPr>
          <w:rFonts w:ascii="Times New Roman" w:hAnsi="Times New Roman" w:cs="Times New Roman"/>
          <w:sz w:val="28"/>
          <w:szCs w:val="28"/>
        </w:rPr>
        <w:t>.</w:t>
      </w:r>
    </w:p>
    <w:p w:rsidR="004A0D8D" w:rsidRDefault="00B578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678">
        <w:rPr>
          <w:rFonts w:ascii="Times New Roman" w:hAnsi="Times New Roman" w:cs="Times New Roman"/>
          <w:sz w:val="28"/>
          <w:szCs w:val="28"/>
        </w:rPr>
        <w:t>Як наслідок, громадськість не має достатнього розуміння про</w:t>
      </w:r>
      <w:r w:rsidR="00BD37E1" w:rsidRPr="00BD37E1">
        <w:rPr>
          <w:rFonts w:ascii="Times New Roman" w:hAnsi="Times New Roman" w:cs="Times New Roman"/>
          <w:sz w:val="28"/>
          <w:szCs w:val="28"/>
        </w:rPr>
        <w:t xml:space="preserve"> </w:t>
      </w:r>
      <w:r w:rsidR="00BD37E1">
        <w:rPr>
          <w:rFonts w:ascii="Times New Roman" w:hAnsi="Times New Roman" w:cs="Times New Roman"/>
          <w:sz w:val="28"/>
          <w:szCs w:val="28"/>
        </w:rPr>
        <w:t>діяльність створених</w:t>
      </w:r>
      <w:r w:rsidRPr="00F25678">
        <w:rPr>
          <w:rFonts w:ascii="Times New Roman" w:hAnsi="Times New Roman" w:cs="Times New Roman"/>
          <w:sz w:val="28"/>
          <w:szCs w:val="28"/>
        </w:rPr>
        <w:t xml:space="preserve"> у Верховній Раді </w:t>
      </w:r>
      <w:r w:rsidR="00BD37E1">
        <w:rPr>
          <w:rFonts w:ascii="Times New Roman" w:hAnsi="Times New Roman" w:cs="Times New Roman"/>
          <w:sz w:val="28"/>
          <w:szCs w:val="28"/>
        </w:rPr>
        <w:t>міжфракційних</w:t>
      </w:r>
      <w:r w:rsidRPr="00B25F18">
        <w:rPr>
          <w:rFonts w:ascii="Times New Roman" w:hAnsi="Times New Roman" w:cs="Times New Roman"/>
          <w:sz w:val="28"/>
          <w:szCs w:val="28"/>
        </w:rPr>
        <w:t xml:space="preserve"> д</w:t>
      </w:r>
      <w:r w:rsidR="00BD37E1">
        <w:rPr>
          <w:rFonts w:ascii="Times New Roman" w:hAnsi="Times New Roman" w:cs="Times New Roman"/>
          <w:sz w:val="28"/>
          <w:szCs w:val="28"/>
        </w:rPr>
        <w:t>епутатських об'єднань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BD37E1">
        <w:rPr>
          <w:rFonts w:ascii="Times New Roman" w:hAnsi="Times New Roman" w:cs="Times New Roman"/>
          <w:sz w:val="28"/>
          <w:szCs w:val="28"/>
        </w:rPr>
        <w:t xml:space="preserve"> зокрема, мети</w:t>
      </w:r>
      <w:r>
        <w:rPr>
          <w:rFonts w:ascii="Times New Roman" w:hAnsi="Times New Roman" w:cs="Times New Roman"/>
          <w:sz w:val="28"/>
          <w:szCs w:val="28"/>
        </w:rPr>
        <w:t xml:space="preserve"> їх</w:t>
      </w:r>
      <w:r w:rsidR="00F25678">
        <w:rPr>
          <w:rFonts w:ascii="Times New Roman" w:hAnsi="Times New Roman" w:cs="Times New Roman"/>
          <w:sz w:val="28"/>
          <w:szCs w:val="28"/>
        </w:rPr>
        <w:t xml:space="preserve"> </w:t>
      </w:r>
      <w:r w:rsidR="00BD37E1">
        <w:rPr>
          <w:rFonts w:ascii="Times New Roman" w:hAnsi="Times New Roman" w:cs="Times New Roman"/>
          <w:sz w:val="28"/>
          <w:szCs w:val="28"/>
        </w:rPr>
        <w:t>створення</w:t>
      </w:r>
      <w:r w:rsidR="00F25678">
        <w:rPr>
          <w:rFonts w:ascii="Times New Roman" w:hAnsi="Times New Roman" w:cs="Times New Roman"/>
          <w:sz w:val="28"/>
          <w:szCs w:val="28"/>
        </w:rPr>
        <w:t>,</w:t>
      </w:r>
      <w:r w:rsidR="00BD37E1">
        <w:rPr>
          <w:rFonts w:ascii="Times New Roman" w:hAnsi="Times New Roman" w:cs="Times New Roman"/>
          <w:sz w:val="28"/>
          <w:szCs w:val="28"/>
        </w:rPr>
        <w:t xml:space="preserve"> завдань</w:t>
      </w:r>
      <w:r>
        <w:rPr>
          <w:rFonts w:ascii="Times New Roman" w:hAnsi="Times New Roman" w:cs="Times New Roman"/>
          <w:sz w:val="28"/>
          <w:szCs w:val="28"/>
        </w:rPr>
        <w:t>, кількісн</w:t>
      </w:r>
      <w:r w:rsidR="00BD37E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склад</w:t>
      </w:r>
      <w:r w:rsidR="00BD37E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тощо.</w:t>
      </w:r>
    </w:p>
    <w:p w:rsidR="00B57823" w:rsidRPr="00B033F3" w:rsidRDefault="00B578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Вищезазначене зумовило необхідність підготовки законопроекту, який забезпечить більшу відкритість та прозорість в діяльності створених у Верховній Раді міжфракційних депутатських об</w:t>
      </w:r>
      <w:r w:rsidRPr="00B57823">
        <w:rPr>
          <w:rFonts w:ascii="Times New Roman" w:hAnsi="Times New Roman" w:cs="Times New Roman"/>
          <w:sz w:val="28"/>
          <w:szCs w:val="28"/>
        </w:rPr>
        <w:t>’</w:t>
      </w:r>
      <w:r w:rsidR="00B033F3">
        <w:rPr>
          <w:rFonts w:ascii="Times New Roman" w:hAnsi="Times New Roman" w:cs="Times New Roman"/>
          <w:sz w:val="28"/>
          <w:szCs w:val="28"/>
        </w:rPr>
        <w:t>єднань шляхом забезпечення громадськості доступу до інформації про такі об</w:t>
      </w:r>
      <w:r w:rsidR="00B033F3" w:rsidRPr="00B033F3">
        <w:rPr>
          <w:rFonts w:ascii="Times New Roman" w:hAnsi="Times New Roman" w:cs="Times New Roman"/>
          <w:sz w:val="28"/>
          <w:szCs w:val="28"/>
        </w:rPr>
        <w:t>’</w:t>
      </w:r>
      <w:r w:rsidR="00B033F3">
        <w:rPr>
          <w:rFonts w:ascii="Times New Roman" w:hAnsi="Times New Roman" w:cs="Times New Roman"/>
          <w:sz w:val="28"/>
          <w:szCs w:val="28"/>
        </w:rPr>
        <w:t>єднання</w:t>
      </w:r>
      <w:r w:rsidR="00331AB7">
        <w:rPr>
          <w:rFonts w:ascii="Times New Roman" w:hAnsi="Times New Roman" w:cs="Times New Roman"/>
          <w:sz w:val="28"/>
          <w:szCs w:val="28"/>
        </w:rPr>
        <w:t xml:space="preserve"> </w:t>
      </w:r>
      <w:r w:rsidR="00331AB7" w:rsidRPr="00F25678">
        <w:rPr>
          <w:rFonts w:ascii="Times New Roman" w:hAnsi="Times New Roman" w:cs="Times New Roman"/>
          <w:sz w:val="28"/>
          <w:szCs w:val="28"/>
        </w:rPr>
        <w:t>на веб-сайті Верховної Ради</w:t>
      </w:r>
      <w:r w:rsidR="00331AB7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B033F3">
        <w:rPr>
          <w:rFonts w:ascii="Times New Roman" w:hAnsi="Times New Roman" w:cs="Times New Roman"/>
          <w:sz w:val="28"/>
          <w:szCs w:val="28"/>
        </w:rPr>
        <w:t>.</w:t>
      </w:r>
    </w:p>
    <w:p w:rsidR="004A0D8D" w:rsidRPr="00B75B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B23">
        <w:rPr>
          <w:rFonts w:ascii="Times New Roman" w:hAnsi="Times New Roman" w:cs="Times New Roman"/>
          <w:b/>
          <w:sz w:val="28"/>
          <w:szCs w:val="28"/>
        </w:rPr>
        <w:t>2. Мета і завдання законопроекту</w:t>
      </w:r>
    </w:p>
    <w:p w:rsidR="00B75B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Метою</w:t>
      </w:r>
      <w:r w:rsidRPr="00B75B23">
        <w:rPr>
          <w:rFonts w:ascii="Times New Roman" w:hAnsi="Times New Roman" w:cs="Times New Roman"/>
          <w:sz w:val="28"/>
          <w:szCs w:val="28"/>
        </w:rPr>
        <w:t xml:space="preserve"> законопроекту є </w:t>
      </w:r>
      <w:r w:rsidR="00F25678">
        <w:rPr>
          <w:rFonts w:ascii="Times New Roman" w:hAnsi="Times New Roman" w:cs="Times New Roman"/>
          <w:sz w:val="28"/>
          <w:szCs w:val="28"/>
        </w:rPr>
        <w:t>підвищення</w:t>
      </w:r>
      <w:r w:rsidRPr="00B75B23">
        <w:rPr>
          <w:rFonts w:ascii="Times New Roman" w:hAnsi="Times New Roman" w:cs="Times New Roman"/>
          <w:sz w:val="28"/>
          <w:szCs w:val="28"/>
        </w:rPr>
        <w:t xml:space="preserve"> рівня відкритості</w:t>
      </w:r>
      <w:r>
        <w:rPr>
          <w:rFonts w:ascii="Times New Roman" w:hAnsi="Times New Roman" w:cs="Times New Roman"/>
          <w:sz w:val="28"/>
          <w:szCs w:val="28"/>
        </w:rPr>
        <w:t xml:space="preserve"> та прозорості</w:t>
      </w:r>
      <w:r w:rsidRPr="00B75B23">
        <w:rPr>
          <w:rFonts w:ascii="Times New Roman" w:hAnsi="Times New Roman" w:cs="Times New Roman"/>
          <w:sz w:val="28"/>
          <w:szCs w:val="28"/>
        </w:rPr>
        <w:t xml:space="preserve"> в діяльності </w:t>
      </w:r>
      <w:r>
        <w:rPr>
          <w:rFonts w:ascii="Times New Roman" w:hAnsi="Times New Roman" w:cs="Times New Roman"/>
          <w:sz w:val="28"/>
          <w:szCs w:val="28"/>
        </w:rPr>
        <w:t>створених у Верховній Раді міжфракційних депутатських об</w:t>
      </w:r>
      <w:r w:rsidRPr="00B5782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єднань, </w:t>
      </w:r>
      <w:r w:rsidR="00F25678">
        <w:rPr>
          <w:rFonts w:ascii="Times New Roman" w:hAnsi="Times New Roman" w:cs="Times New Roman"/>
          <w:sz w:val="28"/>
          <w:szCs w:val="28"/>
        </w:rPr>
        <w:t>забезпечення доступу громадськості до інформації про такі об</w:t>
      </w:r>
      <w:r w:rsidR="00F25678" w:rsidRPr="00B033F3">
        <w:rPr>
          <w:rFonts w:ascii="Times New Roman" w:hAnsi="Times New Roman" w:cs="Times New Roman"/>
          <w:sz w:val="28"/>
          <w:szCs w:val="28"/>
        </w:rPr>
        <w:t>’</w:t>
      </w:r>
      <w:r w:rsidR="00F25678">
        <w:rPr>
          <w:rFonts w:ascii="Times New Roman" w:hAnsi="Times New Roman" w:cs="Times New Roman"/>
          <w:sz w:val="28"/>
          <w:szCs w:val="28"/>
        </w:rPr>
        <w:t xml:space="preserve">єднання </w:t>
      </w:r>
      <w:r>
        <w:rPr>
          <w:rFonts w:ascii="Times New Roman" w:hAnsi="Times New Roman" w:cs="Times New Roman"/>
          <w:sz w:val="28"/>
          <w:szCs w:val="28"/>
        </w:rPr>
        <w:t>та посилення механізму громадського контролю</w:t>
      </w:r>
      <w:r w:rsidRPr="00B75B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їх діяльні</w:t>
      </w:r>
      <w:r w:rsidRPr="00B75B2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75B23">
        <w:rPr>
          <w:rFonts w:ascii="Times New Roman" w:hAnsi="Times New Roman" w:cs="Times New Roman"/>
          <w:sz w:val="28"/>
          <w:szCs w:val="28"/>
        </w:rPr>
        <w:t>.</w:t>
      </w:r>
    </w:p>
    <w:p w:rsidR="004A0D8D" w:rsidRPr="00B75B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B23">
        <w:rPr>
          <w:rFonts w:ascii="Times New Roman" w:hAnsi="Times New Roman" w:cs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B75B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B23">
        <w:rPr>
          <w:rFonts w:ascii="Times New Roman" w:hAnsi="Times New Roman" w:cs="Times New Roman"/>
          <w:sz w:val="28"/>
          <w:szCs w:val="28"/>
        </w:rPr>
        <w:t xml:space="preserve">Законопроектом </w:t>
      </w:r>
      <w:r>
        <w:rPr>
          <w:rFonts w:ascii="Times New Roman" w:hAnsi="Times New Roman" w:cs="Times New Roman"/>
          <w:sz w:val="28"/>
          <w:szCs w:val="28"/>
        </w:rPr>
        <w:t xml:space="preserve">пропонується внести зміни до статті </w:t>
      </w:r>
      <w:r w:rsidRPr="00B25F18">
        <w:rPr>
          <w:rFonts w:ascii="Times New Roman" w:hAnsi="Times New Roman" w:cs="Times New Roman"/>
          <w:bCs/>
          <w:sz w:val="28"/>
          <w:szCs w:val="28"/>
        </w:rPr>
        <w:t>60</w:t>
      </w:r>
      <w:r w:rsidRPr="00B25F18">
        <w:rPr>
          <w:rFonts w:ascii="Times New Roman" w:hAnsi="Times New Roman" w:cs="Times New Roman"/>
          <w:bCs/>
          <w:sz w:val="28"/>
          <w:szCs w:val="28"/>
          <w:vertAlign w:val="superscript"/>
        </w:rPr>
        <w:t>-1</w:t>
      </w:r>
      <w:r w:rsidRPr="00B57823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Закону України «Про Регламент Верховної Ради України» та передбачити, що </w:t>
      </w:r>
      <w:r w:rsidRPr="00B75B23">
        <w:rPr>
          <w:rFonts w:ascii="Times New Roman" w:hAnsi="Times New Roman" w:cs="Times New Roman"/>
          <w:sz w:val="28"/>
          <w:szCs w:val="28"/>
        </w:rPr>
        <w:t>Апарат Верховної Ради забезпечує оприлюднення  та оновлення на офіційному веб-сайті Верховної Ради відомостей про створені</w:t>
      </w:r>
      <w:r w:rsidR="009177E1" w:rsidRPr="009177E1">
        <w:rPr>
          <w:rFonts w:ascii="Times New Roman" w:hAnsi="Times New Roman" w:cs="Times New Roman"/>
          <w:sz w:val="28"/>
          <w:szCs w:val="28"/>
        </w:rPr>
        <w:t xml:space="preserve"> </w:t>
      </w:r>
      <w:r w:rsidR="009177E1">
        <w:rPr>
          <w:rFonts w:ascii="Times New Roman" w:hAnsi="Times New Roman" w:cs="Times New Roman"/>
          <w:sz w:val="28"/>
          <w:szCs w:val="28"/>
        </w:rPr>
        <w:t>у поточному скликанні Верховної Ради</w:t>
      </w:r>
      <w:r w:rsidRPr="00B75B23">
        <w:rPr>
          <w:rFonts w:ascii="Times New Roman" w:hAnsi="Times New Roman" w:cs="Times New Roman"/>
          <w:sz w:val="28"/>
          <w:szCs w:val="28"/>
        </w:rPr>
        <w:t xml:space="preserve"> міжфракційні депутатські об’єднання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5B23" w:rsidRPr="00B75B23" w:rsidRDefault="00F25678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таких відомостей </w:t>
      </w:r>
      <w:r w:rsidR="00B75B23">
        <w:rPr>
          <w:rFonts w:ascii="Times New Roman" w:hAnsi="Times New Roman" w:cs="Times New Roman"/>
          <w:sz w:val="28"/>
          <w:szCs w:val="28"/>
        </w:rPr>
        <w:t xml:space="preserve">відноситиметься інформація </w:t>
      </w:r>
      <w:r w:rsidR="00B75B23" w:rsidRPr="00B75B23">
        <w:rPr>
          <w:rFonts w:ascii="Times New Roman" w:hAnsi="Times New Roman" w:cs="Times New Roman"/>
          <w:sz w:val="28"/>
          <w:szCs w:val="28"/>
        </w:rPr>
        <w:t>про дату оголошення</w:t>
      </w:r>
      <w:r>
        <w:rPr>
          <w:rFonts w:ascii="Times New Roman" w:hAnsi="Times New Roman" w:cs="Times New Roman"/>
          <w:sz w:val="28"/>
          <w:szCs w:val="28"/>
        </w:rPr>
        <w:t xml:space="preserve"> головуючим на пленарному засіданні</w:t>
      </w:r>
      <w:r w:rsidR="00B75B23" w:rsidRPr="00B75B23">
        <w:rPr>
          <w:rFonts w:ascii="Times New Roman" w:hAnsi="Times New Roman" w:cs="Times New Roman"/>
          <w:sz w:val="28"/>
          <w:szCs w:val="28"/>
        </w:rPr>
        <w:t xml:space="preserve"> про створення міжфракційного депутатського об'єднання, </w:t>
      </w:r>
      <w:r w:rsidR="00331AB7">
        <w:rPr>
          <w:rFonts w:ascii="Times New Roman" w:hAnsi="Times New Roman" w:cs="Times New Roman"/>
          <w:sz w:val="28"/>
          <w:szCs w:val="28"/>
        </w:rPr>
        <w:t xml:space="preserve">його </w:t>
      </w:r>
      <w:r w:rsidR="00B75B23" w:rsidRPr="00B75B23">
        <w:rPr>
          <w:rFonts w:ascii="Times New Roman" w:hAnsi="Times New Roman" w:cs="Times New Roman"/>
          <w:sz w:val="28"/>
          <w:szCs w:val="28"/>
        </w:rPr>
        <w:t xml:space="preserve">назву, кількісний склад, керівника (керівників), </w:t>
      </w:r>
      <w:r w:rsidR="00B75B23" w:rsidRPr="00B75B23">
        <w:rPr>
          <w:rFonts w:ascii="Times New Roman" w:hAnsi="Times New Roman" w:cs="Times New Roman"/>
          <w:sz w:val="28"/>
          <w:szCs w:val="28"/>
        </w:rPr>
        <w:lastRenderedPageBreak/>
        <w:t>членів, а також мету і завдання міжфракційного депутатського об’єднання (за наявності такої інформації у поданні керівника об’єднання).</w:t>
      </w:r>
    </w:p>
    <w:p w:rsidR="00B75B23" w:rsidRPr="00B75B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B23">
        <w:rPr>
          <w:rFonts w:ascii="Times New Roman" w:hAnsi="Times New Roman" w:cs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70070F" w:rsidRPr="0070070F" w:rsidRDefault="0070070F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70F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даній</w:t>
      </w:r>
      <w:r w:rsidRPr="0070070F">
        <w:rPr>
          <w:rFonts w:ascii="Times New Roman" w:hAnsi="Times New Roman" w:cs="Times New Roman"/>
          <w:sz w:val="28"/>
          <w:szCs w:val="28"/>
        </w:rPr>
        <w:t xml:space="preserve"> сфері</w:t>
      </w:r>
      <w:r>
        <w:rPr>
          <w:rFonts w:ascii="Times New Roman" w:hAnsi="Times New Roman" w:cs="Times New Roman"/>
          <w:sz w:val="28"/>
          <w:szCs w:val="28"/>
        </w:rPr>
        <w:t xml:space="preserve"> правового регулювання </w:t>
      </w:r>
      <w:r w:rsidRPr="0070070F">
        <w:rPr>
          <w:rFonts w:ascii="Times New Roman" w:hAnsi="Times New Roman" w:cs="Times New Roman"/>
          <w:sz w:val="28"/>
          <w:szCs w:val="28"/>
        </w:rPr>
        <w:t>діє Конституція України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0070F">
        <w:rPr>
          <w:rFonts w:ascii="Times New Roman" w:hAnsi="Times New Roman" w:cs="Times New Roman"/>
          <w:sz w:val="28"/>
          <w:szCs w:val="28"/>
        </w:rPr>
        <w:t>Закон України «</w:t>
      </w:r>
      <w:r w:rsidR="00802F16"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Регламент Верховної Ради України</w:t>
      </w:r>
      <w:r w:rsidRPr="0070070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Закон України «Про статус народного депутата України</w:t>
      </w:r>
      <w:r w:rsidR="00F25678">
        <w:rPr>
          <w:rFonts w:ascii="Times New Roman" w:hAnsi="Times New Roman" w:cs="Times New Roman"/>
          <w:sz w:val="28"/>
          <w:szCs w:val="28"/>
        </w:rPr>
        <w:t>»</w:t>
      </w:r>
      <w:r w:rsidRPr="0070070F">
        <w:rPr>
          <w:rFonts w:ascii="Times New Roman" w:hAnsi="Times New Roman" w:cs="Times New Roman"/>
          <w:sz w:val="28"/>
          <w:szCs w:val="28"/>
        </w:rPr>
        <w:t xml:space="preserve">. </w:t>
      </w:r>
      <w:r w:rsidR="00F25678">
        <w:rPr>
          <w:rFonts w:ascii="Times New Roman" w:hAnsi="Times New Roman" w:cs="Times New Roman"/>
          <w:sz w:val="28"/>
          <w:szCs w:val="28"/>
        </w:rPr>
        <w:t xml:space="preserve">Реалізація положень </w:t>
      </w:r>
      <w:r w:rsidRPr="0070070F">
        <w:rPr>
          <w:rFonts w:ascii="Times New Roman" w:hAnsi="Times New Roman" w:cs="Times New Roman"/>
          <w:sz w:val="28"/>
          <w:szCs w:val="28"/>
        </w:rPr>
        <w:t>законопроекту не потребує внесення змін до інших законів.</w:t>
      </w:r>
    </w:p>
    <w:p w:rsidR="00B75B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B23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B75B23" w:rsidRDefault="0070070F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Прийняття та реалізація законопроекту не потребує</w:t>
      </w:r>
      <w:r w:rsidRPr="008E2D4F">
        <w:rPr>
          <w:rFonts w:ascii="Times New Roman" w:hAnsi="Times New Roman" w:cs="Times New Roman"/>
          <w:color w:val="000000"/>
          <w:sz w:val="28"/>
        </w:rPr>
        <w:t xml:space="preserve"> </w:t>
      </w:r>
      <w:r w:rsidRPr="0070070F">
        <w:rPr>
          <w:rFonts w:ascii="Times New Roman" w:hAnsi="Times New Roman" w:cs="Times New Roman"/>
          <w:color w:val="000000"/>
          <w:sz w:val="28"/>
        </w:rPr>
        <w:t>додаткових видатків з Державного бюджету України.</w:t>
      </w:r>
    </w:p>
    <w:p w:rsidR="00B75B23" w:rsidRDefault="00B75B23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B23">
        <w:rPr>
          <w:rFonts w:ascii="Times New Roman" w:hAnsi="Times New Roman" w:cs="Times New Roman"/>
          <w:b/>
          <w:sz w:val="28"/>
          <w:szCs w:val="28"/>
        </w:rPr>
        <w:t>6. Очікувані соціально-економічні, правові та інші наслідки прийняття Закону</w:t>
      </w:r>
    </w:p>
    <w:p w:rsidR="0070070F" w:rsidRDefault="0070070F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законопроекту дозволить підвищити </w:t>
      </w:r>
      <w:r w:rsidR="00B033F3">
        <w:rPr>
          <w:rFonts w:ascii="Times New Roman" w:hAnsi="Times New Roman" w:cs="Times New Roman"/>
          <w:sz w:val="28"/>
          <w:szCs w:val="28"/>
        </w:rPr>
        <w:t xml:space="preserve">рівень </w:t>
      </w:r>
      <w:r>
        <w:rPr>
          <w:rFonts w:ascii="Times New Roman" w:hAnsi="Times New Roman" w:cs="Times New Roman"/>
          <w:sz w:val="28"/>
          <w:szCs w:val="28"/>
        </w:rPr>
        <w:t>відкрит</w:t>
      </w:r>
      <w:r w:rsidR="00B033F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</w:t>
      </w:r>
      <w:r w:rsidR="00B033F3">
        <w:rPr>
          <w:rFonts w:ascii="Times New Roman" w:hAnsi="Times New Roman" w:cs="Times New Roman"/>
          <w:sz w:val="28"/>
          <w:szCs w:val="28"/>
        </w:rPr>
        <w:t>і та прозоро</w:t>
      </w:r>
      <w:r>
        <w:rPr>
          <w:rFonts w:ascii="Times New Roman" w:hAnsi="Times New Roman" w:cs="Times New Roman"/>
          <w:sz w:val="28"/>
          <w:szCs w:val="28"/>
        </w:rPr>
        <w:t>ст</w:t>
      </w:r>
      <w:r w:rsidR="00B033F3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33F3">
        <w:rPr>
          <w:rFonts w:ascii="Times New Roman" w:hAnsi="Times New Roman" w:cs="Times New Roman"/>
          <w:sz w:val="28"/>
          <w:szCs w:val="28"/>
        </w:rPr>
        <w:t xml:space="preserve">в </w:t>
      </w:r>
      <w:r w:rsidRPr="00B75B23">
        <w:rPr>
          <w:rFonts w:ascii="Times New Roman" w:hAnsi="Times New Roman" w:cs="Times New Roman"/>
          <w:sz w:val="28"/>
          <w:szCs w:val="28"/>
        </w:rPr>
        <w:t xml:space="preserve">діяльності </w:t>
      </w:r>
      <w:r>
        <w:rPr>
          <w:rFonts w:ascii="Times New Roman" w:hAnsi="Times New Roman" w:cs="Times New Roman"/>
          <w:sz w:val="28"/>
          <w:szCs w:val="28"/>
        </w:rPr>
        <w:t>створених у Верховній Раді міжфракційних депутатських об</w:t>
      </w:r>
      <w:r w:rsidRPr="00B5782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єднань, забезпечити доступ громадськості до</w:t>
      </w:r>
      <w:r w:rsidR="00B03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інформації </w:t>
      </w:r>
      <w:r w:rsidR="00B033F3">
        <w:rPr>
          <w:rFonts w:ascii="Times New Roman" w:hAnsi="Times New Roman" w:cs="Times New Roman"/>
          <w:sz w:val="28"/>
          <w:szCs w:val="28"/>
        </w:rPr>
        <w:t>про такі об</w:t>
      </w:r>
      <w:r w:rsidR="00B033F3" w:rsidRPr="00B033F3">
        <w:rPr>
          <w:rFonts w:ascii="Times New Roman" w:hAnsi="Times New Roman" w:cs="Times New Roman"/>
          <w:sz w:val="28"/>
          <w:szCs w:val="28"/>
        </w:rPr>
        <w:t>’</w:t>
      </w:r>
      <w:r w:rsidR="00B033F3">
        <w:rPr>
          <w:rFonts w:ascii="Times New Roman" w:hAnsi="Times New Roman" w:cs="Times New Roman"/>
          <w:sz w:val="28"/>
          <w:szCs w:val="28"/>
        </w:rPr>
        <w:t>єднання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25678">
        <w:rPr>
          <w:rFonts w:ascii="Times New Roman" w:hAnsi="Times New Roman" w:cs="Times New Roman"/>
          <w:sz w:val="28"/>
          <w:szCs w:val="28"/>
        </w:rPr>
        <w:t xml:space="preserve">а також </w:t>
      </w:r>
      <w:r>
        <w:rPr>
          <w:rFonts w:ascii="Times New Roman" w:hAnsi="Times New Roman" w:cs="Times New Roman"/>
          <w:sz w:val="28"/>
          <w:szCs w:val="28"/>
        </w:rPr>
        <w:t>посилити механізм громадського контролю</w:t>
      </w:r>
      <w:r w:rsidRPr="00B75B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діяльні</w:t>
      </w:r>
      <w:r w:rsidRPr="00B75B2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ю таких об</w:t>
      </w:r>
      <w:r w:rsidRPr="0070070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єднань</w:t>
      </w:r>
      <w:r w:rsidR="00F25678">
        <w:rPr>
          <w:rFonts w:ascii="Times New Roman" w:hAnsi="Times New Roman" w:cs="Times New Roman"/>
          <w:sz w:val="28"/>
          <w:szCs w:val="28"/>
        </w:rPr>
        <w:t>.</w:t>
      </w:r>
    </w:p>
    <w:p w:rsidR="009671AB" w:rsidRDefault="009671AB" w:rsidP="009671AB">
      <w:pPr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</w:rPr>
      </w:pPr>
    </w:p>
    <w:p w:rsidR="009671AB" w:rsidRPr="009671AB" w:rsidRDefault="009671AB" w:rsidP="009671AB">
      <w:pPr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671AB">
        <w:rPr>
          <w:rFonts w:ascii="Times New Roman" w:eastAsia="Calibri" w:hAnsi="Times New Roman" w:cs="Times New Roman"/>
          <w:b/>
          <w:sz w:val="28"/>
        </w:rPr>
        <w:t>Народні депутати України</w:t>
      </w:r>
      <w:r w:rsidRPr="009671AB">
        <w:rPr>
          <w:rFonts w:ascii="Times New Roman" w:eastAsia="Calibri" w:hAnsi="Times New Roman" w:cs="Times New Roman"/>
          <w:b/>
          <w:sz w:val="28"/>
        </w:rPr>
        <w:tab/>
        <w:t xml:space="preserve">Абрамович І.О. </w:t>
      </w:r>
      <w:r w:rsidRPr="009671AB">
        <w:rPr>
          <w:rFonts w:ascii="Times New Roman" w:eastAsia="Calibri" w:hAnsi="Times New Roman" w:cs="Times New Roman"/>
          <w:sz w:val="28"/>
        </w:rPr>
        <w:t>(посв. № 138)</w:t>
      </w:r>
    </w:p>
    <w:p w:rsidR="009671AB" w:rsidRPr="009671AB" w:rsidRDefault="009671AB" w:rsidP="009671AB">
      <w:pPr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71AB">
        <w:rPr>
          <w:rFonts w:ascii="Times New Roman" w:eastAsia="Calibri" w:hAnsi="Times New Roman" w:cs="Times New Roman"/>
          <w:sz w:val="28"/>
        </w:rPr>
        <w:tab/>
      </w:r>
      <w:r w:rsidRPr="009671AB">
        <w:rPr>
          <w:rFonts w:ascii="Times New Roman" w:eastAsia="Calibri" w:hAnsi="Times New Roman" w:cs="Times New Roman"/>
          <w:b/>
          <w:sz w:val="28"/>
        </w:rPr>
        <w:t>та інші</w:t>
      </w:r>
    </w:p>
    <w:p w:rsidR="0070070F" w:rsidRPr="0070070F" w:rsidRDefault="0070070F" w:rsidP="00F256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0070F" w:rsidRPr="0070070F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EA2" w:rsidRDefault="00703EA2" w:rsidP="00534536">
      <w:pPr>
        <w:spacing w:after="0" w:line="240" w:lineRule="auto"/>
      </w:pPr>
      <w:r>
        <w:separator/>
      </w:r>
    </w:p>
  </w:endnote>
  <w:endnote w:type="continuationSeparator" w:id="0">
    <w:p w:rsidR="00703EA2" w:rsidRDefault="00703EA2" w:rsidP="0053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1615694"/>
      <w:docPartObj>
        <w:docPartGallery w:val="Page Numbers (Bottom of Page)"/>
        <w:docPartUnique/>
      </w:docPartObj>
    </w:sdtPr>
    <w:sdtEndPr/>
    <w:sdtContent>
      <w:p w:rsidR="00534536" w:rsidRDefault="0053453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319">
          <w:rPr>
            <w:noProof/>
          </w:rPr>
          <w:t>1</w:t>
        </w:r>
        <w:r>
          <w:fldChar w:fldCharType="end"/>
        </w:r>
      </w:p>
    </w:sdtContent>
  </w:sdt>
  <w:p w:rsidR="00534536" w:rsidRDefault="005345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EA2" w:rsidRDefault="00703EA2" w:rsidP="00534536">
      <w:pPr>
        <w:spacing w:after="0" w:line="240" w:lineRule="auto"/>
      </w:pPr>
      <w:r>
        <w:separator/>
      </w:r>
    </w:p>
  </w:footnote>
  <w:footnote w:type="continuationSeparator" w:id="0">
    <w:p w:rsidR="00703EA2" w:rsidRDefault="00703EA2" w:rsidP="005345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F18"/>
    <w:rsid w:val="00331AB7"/>
    <w:rsid w:val="004A0D8D"/>
    <w:rsid w:val="004B2319"/>
    <w:rsid w:val="00534536"/>
    <w:rsid w:val="005A596E"/>
    <w:rsid w:val="00617C32"/>
    <w:rsid w:val="006955A2"/>
    <w:rsid w:val="0070070F"/>
    <w:rsid w:val="00703EA2"/>
    <w:rsid w:val="00802F16"/>
    <w:rsid w:val="009177E1"/>
    <w:rsid w:val="009671AB"/>
    <w:rsid w:val="00B033F3"/>
    <w:rsid w:val="00B25F18"/>
    <w:rsid w:val="00B57823"/>
    <w:rsid w:val="00B75B23"/>
    <w:rsid w:val="00BD37E1"/>
    <w:rsid w:val="00C2687A"/>
    <w:rsid w:val="00CE3FA7"/>
    <w:rsid w:val="00EB4B20"/>
    <w:rsid w:val="00F2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7CF87-73B5-46A2-B616-F28586926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5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34536"/>
  </w:style>
  <w:style w:type="paragraph" w:styleId="a5">
    <w:name w:val="footer"/>
    <w:basedOn w:val="a"/>
    <w:link w:val="a6"/>
    <w:uiPriority w:val="99"/>
    <w:unhideWhenUsed/>
    <w:rsid w:val="005345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34536"/>
  </w:style>
  <w:style w:type="character" w:customStyle="1" w:styleId="rvts9">
    <w:name w:val="rvts9"/>
    <w:basedOn w:val="a0"/>
    <w:rsid w:val="00CE3FA7"/>
  </w:style>
  <w:style w:type="character" w:customStyle="1" w:styleId="rvts37">
    <w:name w:val="rvts37"/>
    <w:basedOn w:val="a0"/>
    <w:rsid w:val="00CE3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46CEE1-A69F-49C7-8AA0-C9E1FC67E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D764BA-E9B0-47BD-A5AD-231EF20643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04A57E-2B95-49D1-ABA4-8BF3ED4F0DC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2138</Words>
  <Characters>1219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2021-11-30T14:47:00Z</dcterms:created>
  <dcterms:modified xsi:type="dcterms:W3CDTF">2021-11-30T14:47:00Z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