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34170B" w14:textId="77777777" w:rsidR="005C4E44" w:rsidRPr="00597EBA" w:rsidRDefault="005C4E44" w:rsidP="005C4E44">
      <w:pPr>
        <w:jc w:val="center"/>
        <w:rPr>
          <w:rFonts w:ascii="Times New Roman" w:hAnsi="Times New Roman" w:cs="Times New Roman"/>
          <w:b/>
          <w:sz w:val="28"/>
          <w:szCs w:val="28"/>
          <w:lang w:val="uk-UA"/>
        </w:rPr>
      </w:pPr>
      <w:bookmarkStart w:id="0" w:name="_GoBack"/>
      <w:bookmarkEnd w:id="0"/>
      <w:r w:rsidRPr="00597EBA">
        <w:rPr>
          <w:rFonts w:ascii="Times New Roman" w:hAnsi="Times New Roman" w:cs="Times New Roman"/>
          <w:b/>
          <w:sz w:val="28"/>
          <w:szCs w:val="28"/>
          <w:lang w:val="uk-UA"/>
        </w:rPr>
        <w:t>ПОРІВНЯЛЬНА ТАБЛИЦЯ</w:t>
      </w:r>
    </w:p>
    <w:p w14:paraId="4164DCA2" w14:textId="3D1EF90E" w:rsidR="005C4E44" w:rsidRPr="00597EBA" w:rsidRDefault="005C4E44" w:rsidP="005C4E44">
      <w:pPr>
        <w:jc w:val="center"/>
        <w:rPr>
          <w:rFonts w:ascii="Times New Roman" w:hAnsi="Times New Roman" w:cs="Times New Roman"/>
          <w:b/>
          <w:sz w:val="28"/>
          <w:szCs w:val="28"/>
          <w:lang w:val="uk-UA"/>
        </w:rPr>
      </w:pPr>
      <w:r w:rsidRPr="00597EBA">
        <w:rPr>
          <w:rFonts w:ascii="Times New Roman" w:hAnsi="Times New Roman" w:cs="Times New Roman"/>
          <w:b/>
          <w:sz w:val="28"/>
          <w:szCs w:val="28"/>
          <w:lang w:val="uk-UA"/>
        </w:rPr>
        <w:t>до проекту Закону України «</w:t>
      </w:r>
      <w:r w:rsidR="00E16C45" w:rsidRPr="00597EBA">
        <w:rPr>
          <w:rFonts w:ascii="Times New Roman" w:hAnsi="Times New Roman" w:cs="Times New Roman"/>
          <w:b/>
          <w:sz w:val="28"/>
          <w:szCs w:val="28"/>
          <w:lang w:val="uk-UA"/>
        </w:rPr>
        <w:t xml:space="preserve">Про внесення зміни до статті </w:t>
      </w:r>
      <w:r w:rsidR="006D30BC" w:rsidRPr="00597EBA">
        <w:rPr>
          <w:rStyle w:val="rvts9"/>
          <w:rFonts w:ascii="Times New Roman" w:hAnsi="Times New Roman" w:cs="Times New Roman"/>
          <w:b/>
          <w:bCs/>
          <w:sz w:val="28"/>
          <w:szCs w:val="28"/>
          <w:shd w:val="clear" w:color="auto" w:fill="FFFFFF"/>
        </w:rPr>
        <w:t>60</w:t>
      </w:r>
      <w:r w:rsidR="006D30BC" w:rsidRPr="00597EBA">
        <w:rPr>
          <w:rStyle w:val="rvts37"/>
          <w:rFonts w:ascii="Times New Roman" w:hAnsi="Times New Roman" w:cs="Times New Roman"/>
          <w:b/>
          <w:bCs/>
          <w:sz w:val="28"/>
          <w:szCs w:val="28"/>
          <w:shd w:val="clear" w:color="auto" w:fill="FFFFFF"/>
          <w:vertAlign w:val="superscript"/>
        </w:rPr>
        <w:t>-</w:t>
      </w:r>
      <w:r w:rsidR="006D30BC" w:rsidRPr="00597EBA">
        <w:rPr>
          <w:rStyle w:val="rvts37"/>
          <w:rFonts w:ascii="Times New Roman" w:hAnsi="Times New Roman" w:cs="Times New Roman"/>
          <w:b/>
          <w:bCs/>
          <w:sz w:val="28"/>
          <w:szCs w:val="28"/>
          <w:vertAlign w:val="superscript"/>
          <w:lang w:eastAsia="uk-UA"/>
        </w:rPr>
        <w:t>1</w:t>
      </w:r>
      <w:r w:rsidR="006D30BC" w:rsidRPr="00597EBA">
        <w:rPr>
          <w:b/>
          <w:bCs/>
          <w:sz w:val="28"/>
          <w:szCs w:val="28"/>
          <w:shd w:val="clear" w:color="auto" w:fill="FFFFFF"/>
          <w:vertAlign w:val="superscript"/>
        </w:rPr>
        <w:t xml:space="preserve"> </w:t>
      </w:r>
      <w:r w:rsidR="006D30BC" w:rsidRPr="00597EBA">
        <w:rPr>
          <w:b/>
          <w:bCs/>
          <w:sz w:val="28"/>
          <w:szCs w:val="28"/>
          <w:shd w:val="clear" w:color="auto" w:fill="FFFFFF"/>
          <w:vertAlign w:val="superscript"/>
          <w:lang w:val="en-US"/>
        </w:rPr>
        <w:t xml:space="preserve"> </w:t>
      </w:r>
      <w:r w:rsidR="00E16C45" w:rsidRPr="00597EBA">
        <w:rPr>
          <w:rFonts w:ascii="Times New Roman" w:hAnsi="Times New Roman" w:cs="Times New Roman"/>
          <w:b/>
          <w:sz w:val="28"/>
          <w:szCs w:val="28"/>
          <w:lang w:val="uk-UA"/>
        </w:rPr>
        <w:t xml:space="preserve">Закону України «Про Регламент Верховної Ради України» щодо забезпечення </w:t>
      </w:r>
      <w:r w:rsidR="00AE21D0" w:rsidRPr="00597EBA">
        <w:rPr>
          <w:rFonts w:ascii="Times New Roman" w:hAnsi="Times New Roman" w:cs="Times New Roman"/>
          <w:b/>
          <w:sz w:val="28"/>
          <w:szCs w:val="28"/>
          <w:lang w:val="uk-UA"/>
        </w:rPr>
        <w:t>відкритості та</w:t>
      </w:r>
      <w:r w:rsidR="00E16C45" w:rsidRPr="00597EBA">
        <w:rPr>
          <w:rFonts w:ascii="Times New Roman" w:hAnsi="Times New Roman" w:cs="Times New Roman"/>
          <w:b/>
          <w:sz w:val="28"/>
          <w:szCs w:val="28"/>
          <w:lang w:val="uk-UA"/>
        </w:rPr>
        <w:t xml:space="preserve"> доступу до інформації про</w:t>
      </w:r>
      <w:r w:rsidR="00AE21D0" w:rsidRPr="00597EBA">
        <w:rPr>
          <w:rFonts w:ascii="Times New Roman" w:hAnsi="Times New Roman" w:cs="Times New Roman"/>
          <w:b/>
          <w:sz w:val="28"/>
          <w:szCs w:val="28"/>
          <w:lang w:val="uk-UA"/>
        </w:rPr>
        <w:t xml:space="preserve"> діяльність</w:t>
      </w:r>
      <w:r w:rsidR="00E16C45" w:rsidRPr="00597EBA">
        <w:rPr>
          <w:rFonts w:ascii="Times New Roman" w:hAnsi="Times New Roman" w:cs="Times New Roman"/>
          <w:b/>
          <w:sz w:val="28"/>
          <w:szCs w:val="28"/>
          <w:lang w:val="uk-UA"/>
        </w:rPr>
        <w:t xml:space="preserve"> міжфракційн</w:t>
      </w:r>
      <w:r w:rsidR="00AE21D0" w:rsidRPr="00597EBA">
        <w:rPr>
          <w:rFonts w:ascii="Times New Roman" w:hAnsi="Times New Roman" w:cs="Times New Roman"/>
          <w:b/>
          <w:sz w:val="28"/>
          <w:szCs w:val="28"/>
          <w:lang w:val="uk-UA"/>
        </w:rPr>
        <w:t>их депутатських</w:t>
      </w:r>
      <w:r w:rsidR="00E16C45" w:rsidRPr="00597EBA">
        <w:rPr>
          <w:rFonts w:ascii="Times New Roman" w:hAnsi="Times New Roman" w:cs="Times New Roman"/>
          <w:b/>
          <w:sz w:val="28"/>
          <w:szCs w:val="28"/>
          <w:lang w:val="uk-UA"/>
        </w:rPr>
        <w:t xml:space="preserve"> об'єднан</w:t>
      </w:r>
      <w:r w:rsidR="00AE21D0" w:rsidRPr="00597EBA">
        <w:rPr>
          <w:rFonts w:ascii="Times New Roman" w:hAnsi="Times New Roman" w:cs="Times New Roman"/>
          <w:b/>
          <w:sz w:val="28"/>
          <w:szCs w:val="28"/>
          <w:lang w:val="uk-UA"/>
        </w:rPr>
        <w:t>ь</w:t>
      </w:r>
      <w:r w:rsidRPr="00597EBA">
        <w:rPr>
          <w:rFonts w:ascii="Times New Roman" w:hAnsi="Times New Roman" w:cs="Times New Roman"/>
          <w:b/>
          <w:sz w:val="28"/>
          <w:szCs w:val="28"/>
          <w:lang w:val="uk-UA"/>
        </w:rPr>
        <w:t>»</w:t>
      </w:r>
    </w:p>
    <w:tbl>
      <w:tblPr>
        <w:tblStyle w:val="a3"/>
        <w:tblW w:w="0" w:type="auto"/>
        <w:tblLook w:val="04A0" w:firstRow="1" w:lastRow="0" w:firstColumn="1" w:lastColumn="0" w:noHBand="0" w:noVBand="1"/>
      </w:tblPr>
      <w:tblGrid>
        <w:gridCol w:w="7277"/>
        <w:gridCol w:w="7283"/>
      </w:tblGrid>
      <w:tr w:rsidR="00E16C45" w:rsidRPr="00597EBA" w14:paraId="63B2DD81" w14:textId="77777777" w:rsidTr="00E16C45">
        <w:tc>
          <w:tcPr>
            <w:tcW w:w="7277" w:type="dxa"/>
          </w:tcPr>
          <w:p w14:paraId="2ACF5341" w14:textId="77777777" w:rsidR="00E16C45" w:rsidRPr="00597EBA" w:rsidRDefault="00E16C45" w:rsidP="00E16C45">
            <w:pPr>
              <w:spacing w:before="120" w:after="120"/>
              <w:jc w:val="center"/>
              <w:rPr>
                <w:rFonts w:ascii="Times New Roman" w:hAnsi="Times New Roman" w:cs="Times New Roman"/>
                <w:b/>
                <w:sz w:val="28"/>
                <w:szCs w:val="28"/>
              </w:rPr>
            </w:pPr>
            <w:proofErr w:type="spellStart"/>
            <w:r w:rsidRPr="00597EBA">
              <w:rPr>
                <w:rFonts w:ascii="Times New Roman" w:hAnsi="Times New Roman" w:cs="Times New Roman"/>
                <w:b/>
                <w:sz w:val="28"/>
                <w:szCs w:val="28"/>
              </w:rPr>
              <w:t>Зміст</w:t>
            </w:r>
            <w:proofErr w:type="spellEnd"/>
            <w:r w:rsidRPr="00597EBA">
              <w:rPr>
                <w:rFonts w:ascii="Times New Roman" w:hAnsi="Times New Roman" w:cs="Times New Roman"/>
                <w:b/>
                <w:sz w:val="28"/>
                <w:szCs w:val="28"/>
              </w:rPr>
              <w:t xml:space="preserve"> </w:t>
            </w:r>
            <w:proofErr w:type="spellStart"/>
            <w:r w:rsidRPr="00597EBA">
              <w:rPr>
                <w:rFonts w:ascii="Times New Roman" w:hAnsi="Times New Roman" w:cs="Times New Roman"/>
                <w:b/>
                <w:sz w:val="28"/>
                <w:szCs w:val="28"/>
              </w:rPr>
              <w:t>положення</w:t>
            </w:r>
            <w:proofErr w:type="spellEnd"/>
            <w:r w:rsidRPr="00597EBA">
              <w:rPr>
                <w:rFonts w:ascii="Times New Roman" w:hAnsi="Times New Roman" w:cs="Times New Roman"/>
                <w:b/>
                <w:sz w:val="28"/>
                <w:szCs w:val="28"/>
              </w:rPr>
              <w:t xml:space="preserve"> (</w:t>
            </w:r>
            <w:proofErr w:type="spellStart"/>
            <w:r w:rsidRPr="00597EBA">
              <w:rPr>
                <w:rFonts w:ascii="Times New Roman" w:hAnsi="Times New Roman" w:cs="Times New Roman"/>
                <w:b/>
                <w:sz w:val="28"/>
                <w:szCs w:val="28"/>
              </w:rPr>
              <w:t>норми</w:t>
            </w:r>
            <w:proofErr w:type="spellEnd"/>
            <w:r w:rsidRPr="00597EBA">
              <w:rPr>
                <w:rFonts w:ascii="Times New Roman" w:hAnsi="Times New Roman" w:cs="Times New Roman"/>
                <w:b/>
                <w:sz w:val="28"/>
                <w:szCs w:val="28"/>
              </w:rPr>
              <w:t xml:space="preserve">) чинного </w:t>
            </w:r>
            <w:proofErr w:type="spellStart"/>
            <w:r w:rsidRPr="00597EBA">
              <w:rPr>
                <w:rFonts w:ascii="Times New Roman" w:hAnsi="Times New Roman" w:cs="Times New Roman"/>
                <w:b/>
                <w:sz w:val="28"/>
                <w:szCs w:val="28"/>
              </w:rPr>
              <w:t>законодавства</w:t>
            </w:r>
            <w:proofErr w:type="spellEnd"/>
          </w:p>
        </w:tc>
        <w:tc>
          <w:tcPr>
            <w:tcW w:w="7283" w:type="dxa"/>
          </w:tcPr>
          <w:p w14:paraId="6EB9A9C5" w14:textId="77777777" w:rsidR="00E16C45" w:rsidRPr="00597EBA" w:rsidRDefault="00E16C45" w:rsidP="00E16C45">
            <w:pPr>
              <w:spacing w:before="120" w:after="120"/>
              <w:jc w:val="center"/>
              <w:rPr>
                <w:rFonts w:ascii="Times New Roman" w:hAnsi="Times New Roman" w:cs="Times New Roman"/>
                <w:b/>
                <w:sz w:val="28"/>
                <w:szCs w:val="28"/>
              </w:rPr>
            </w:pPr>
            <w:r w:rsidRPr="00597EBA">
              <w:rPr>
                <w:rFonts w:ascii="Times New Roman" w:hAnsi="Times New Roman" w:cs="Times New Roman"/>
                <w:b/>
                <w:sz w:val="28"/>
                <w:szCs w:val="28"/>
                <w:lang w:val="uk-UA"/>
              </w:rPr>
              <w:t>Зміст положення (норми) закону, до якого вносяться зміни</w:t>
            </w:r>
          </w:p>
        </w:tc>
      </w:tr>
      <w:tr w:rsidR="00E16C45" w:rsidRPr="00597EBA" w14:paraId="77F3DBA4" w14:textId="77777777" w:rsidTr="00E16C45">
        <w:tc>
          <w:tcPr>
            <w:tcW w:w="14560" w:type="dxa"/>
            <w:gridSpan w:val="2"/>
          </w:tcPr>
          <w:p w14:paraId="5FE89047" w14:textId="77777777" w:rsidR="00E16C45" w:rsidRPr="00597EBA" w:rsidRDefault="00E16C45" w:rsidP="00696233">
            <w:pPr>
              <w:jc w:val="center"/>
              <w:rPr>
                <w:rFonts w:ascii="Times New Roman" w:hAnsi="Times New Roman" w:cs="Times New Roman"/>
                <w:b/>
                <w:sz w:val="28"/>
                <w:szCs w:val="28"/>
              </w:rPr>
            </w:pPr>
            <w:r w:rsidRPr="00597EBA">
              <w:rPr>
                <w:rFonts w:ascii="Times New Roman" w:hAnsi="Times New Roman" w:cs="Times New Roman"/>
                <w:b/>
                <w:sz w:val="28"/>
                <w:szCs w:val="28"/>
              </w:rPr>
              <w:t xml:space="preserve">Закон </w:t>
            </w:r>
            <w:proofErr w:type="spellStart"/>
            <w:r w:rsidRPr="00597EBA">
              <w:rPr>
                <w:rFonts w:ascii="Times New Roman" w:hAnsi="Times New Roman" w:cs="Times New Roman"/>
                <w:b/>
                <w:sz w:val="28"/>
                <w:szCs w:val="28"/>
              </w:rPr>
              <w:t>України</w:t>
            </w:r>
            <w:proofErr w:type="spellEnd"/>
            <w:r w:rsidRPr="00597EBA">
              <w:rPr>
                <w:rFonts w:ascii="Times New Roman" w:hAnsi="Times New Roman" w:cs="Times New Roman"/>
                <w:b/>
                <w:sz w:val="28"/>
                <w:szCs w:val="28"/>
              </w:rPr>
              <w:t xml:space="preserve"> «Про Регламент </w:t>
            </w:r>
            <w:proofErr w:type="spellStart"/>
            <w:r w:rsidRPr="00597EBA">
              <w:rPr>
                <w:rFonts w:ascii="Times New Roman" w:hAnsi="Times New Roman" w:cs="Times New Roman"/>
                <w:b/>
                <w:sz w:val="28"/>
                <w:szCs w:val="28"/>
              </w:rPr>
              <w:t>Верховної</w:t>
            </w:r>
            <w:proofErr w:type="spellEnd"/>
            <w:r w:rsidRPr="00597EBA">
              <w:rPr>
                <w:rFonts w:ascii="Times New Roman" w:hAnsi="Times New Roman" w:cs="Times New Roman"/>
                <w:b/>
                <w:sz w:val="28"/>
                <w:szCs w:val="28"/>
              </w:rPr>
              <w:t xml:space="preserve"> Ради </w:t>
            </w:r>
            <w:proofErr w:type="spellStart"/>
            <w:r w:rsidRPr="00597EBA">
              <w:rPr>
                <w:rFonts w:ascii="Times New Roman" w:hAnsi="Times New Roman" w:cs="Times New Roman"/>
                <w:b/>
                <w:sz w:val="28"/>
                <w:szCs w:val="28"/>
              </w:rPr>
              <w:t>України</w:t>
            </w:r>
            <w:proofErr w:type="spellEnd"/>
            <w:r w:rsidRPr="00597EBA">
              <w:rPr>
                <w:rFonts w:ascii="Times New Roman" w:hAnsi="Times New Roman" w:cs="Times New Roman"/>
                <w:b/>
                <w:sz w:val="28"/>
                <w:szCs w:val="28"/>
              </w:rPr>
              <w:t>» (</w:t>
            </w:r>
            <w:proofErr w:type="spellStart"/>
            <w:r w:rsidRPr="00597EBA">
              <w:rPr>
                <w:rFonts w:ascii="Times New Roman" w:hAnsi="Times New Roman" w:cs="Times New Roman"/>
                <w:b/>
                <w:sz w:val="28"/>
                <w:szCs w:val="28"/>
              </w:rPr>
              <w:t>Відомості</w:t>
            </w:r>
            <w:proofErr w:type="spellEnd"/>
            <w:r w:rsidRPr="00597EBA">
              <w:rPr>
                <w:rFonts w:ascii="Times New Roman" w:hAnsi="Times New Roman" w:cs="Times New Roman"/>
                <w:b/>
                <w:sz w:val="28"/>
                <w:szCs w:val="28"/>
              </w:rPr>
              <w:t xml:space="preserve"> </w:t>
            </w:r>
            <w:proofErr w:type="spellStart"/>
            <w:r w:rsidRPr="00597EBA">
              <w:rPr>
                <w:rFonts w:ascii="Times New Roman" w:hAnsi="Times New Roman" w:cs="Times New Roman"/>
                <w:b/>
                <w:sz w:val="28"/>
                <w:szCs w:val="28"/>
              </w:rPr>
              <w:t>Верховної</w:t>
            </w:r>
            <w:proofErr w:type="spellEnd"/>
            <w:r w:rsidRPr="00597EBA">
              <w:rPr>
                <w:rFonts w:ascii="Times New Roman" w:hAnsi="Times New Roman" w:cs="Times New Roman"/>
                <w:b/>
                <w:sz w:val="28"/>
                <w:szCs w:val="28"/>
              </w:rPr>
              <w:t xml:space="preserve"> Ради </w:t>
            </w:r>
            <w:proofErr w:type="spellStart"/>
            <w:r w:rsidRPr="00597EBA">
              <w:rPr>
                <w:rFonts w:ascii="Times New Roman" w:hAnsi="Times New Roman" w:cs="Times New Roman"/>
                <w:b/>
                <w:sz w:val="28"/>
                <w:szCs w:val="28"/>
              </w:rPr>
              <w:t>України</w:t>
            </w:r>
            <w:proofErr w:type="spellEnd"/>
            <w:r w:rsidRPr="00597EBA">
              <w:rPr>
                <w:rFonts w:ascii="Times New Roman" w:hAnsi="Times New Roman" w:cs="Times New Roman"/>
                <w:b/>
                <w:sz w:val="28"/>
                <w:szCs w:val="28"/>
              </w:rPr>
              <w:t xml:space="preserve"> (ВВР), 2010, № 14-15, № 16-17, ст.133 </w:t>
            </w:r>
            <w:proofErr w:type="spellStart"/>
            <w:r w:rsidRPr="00597EBA">
              <w:rPr>
                <w:rFonts w:ascii="Times New Roman" w:hAnsi="Times New Roman" w:cs="Times New Roman"/>
                <w:b/>
                <w:sz w:val="28"/>
                <w:szCs w:val="28"/>
              </w:rPr>
              <w:t>із</w:t>
            </w:r>
            <w:proofErr w:type="spellEnd"/>
            <w:r w:rsidRPr="00597EBA">
              <w:rPr>
                <w:rFonts w:ascii="Times New Roman" w:hAnsi="Times New Roman" w:cs="Times New Roman"/>
                <w:b/>
                <w:sz w:val="28"/>
                <w:szCs w:val="28"/>
              </w:rPr>
              <w:t xml:space="preserve"> </w:t>
            </w:r>
            <w:proofErr w:type="spellStart"/>
            <w:r w:rsidRPr="00597EBA">
              <w:rPr>
                <w:rFonts w:ascii="Times New Roman" w:hAnsi="Times New Roman" w:cs="Times New Roman"/>
                <w:b/>
                <w:sz w:val="28"/>
                <w:szCs w:val="28"/>
              </w:rPr>
              <w:t>наступними</w:t>
            </w:r>
            <w:proofErr w:type="spellEnd"/>
            <w:r w:rsidRPr="00597EBA">
              <w:rPr>
                <w:rFonts w:ascii="Times New Roman" w:hAnsi="Times New Roman" w:cs="Times New Roman"/>
                <w:b/>
                <w:sz w:val="28"/>
                <w:szCs w:val="28"/>
              </w:rPr>
              <w:t xml:space="preserve"> </w:t>
            </w:r>
            <w:proofErr w:type="spellStart"/>
            <w:r w:rsidRPr="00597EBA">
              <w:rPr>
                <w:rFonts w:ascii="Times New Roman" w:hAnsi="Times New Roman" w:cs="Times New Roman"/>
                <w:b/>
                <w:sz w:val="28"/>
                <w:szCs w:val="28"/>
              </w:rPr>
              <w:t>змінами</w:t>
            </w:r>
            <w:proofErr w:type="spellEnd"/>
            <w:r w:rsidRPr="00597EBA">
              <w:rPr>
                <w:rFonts w:ascii="Times New Roman" w:hAnsi="Times New Roman" w:cs="Times New Roman"/>
                <w:b/>
                <w:sz w:val="28"/>
                <w:szCs w:val="28"/>
              </w:rPr>
              <w:t>)</w:t>
            </w:r>
          </w:p>
        </w:tc>
      </w:tr>
      <w:tr w:rsidR="00E16C45" w:rsidRPr="00597EBA" w14:paraId="4D3E9D39" w14:textId="77777777" w:rsidTr="00E16C45">
        <w:tc>
          <w:tcPr>
            <w:tcW w:w="7277" w:type="dxa"/>
          </w:tcPr>
          <w:p w14:paraId="613E1956" w14:textId="77777777" w:rsidR="00E16C45" w:rsidRPr="00597EBA" w:rsidRDefault="00E16C45" w:rsidP="00696233">
            <w:pPr>
              <w:pStyle w:val="rvps2"/>
              <w:shd w:val="clear" w:color="auto" w:fill="FFFFFF"/>
              <w:spacing w:before="0" w:beforeAutospacing="0" w:after="120" w:afterAutospacing="0"/>
              <w:ind w:firstLine="709"/>
              <w:jc w:val="both"/>
              <w:rPr>
                <w:color w:val="333333"/>
                <w:sz w:val="28"/>
                <w:szCs w:val="28"/>
              </w:rPr>
            </w:pPr>
            <w:r w:rsidRPr="00597EBA">
              <w:rPr>
                <w:rStyle w:val="rvts9"/>
                <w:b/>
                <w:bCs/>
                <w:color w:val="333333"/>
                <w:sz w:val="28"/>
                <w:szCs w:val="28"/>
              </w:rPr>
              <w:t>Стаття 60</w:t>
            </w:r>
            <w:r w:rsidRPr="00597EBA">
              <w:rPr>
                <w:rStyle w:val="rvts37"/>
                <w:b/>
                <w:bCs/>
                <w:color w:val="333333"/>
                <w:sz w:val="28"/>
                <w:szCs w:val="28"/>
                <w:vertAlign w:val="superscript"/>
              </w:rPr>
              <w:t>-1</w:t>
            </w:r>
            <w:r w:rsidRPr="00597EBA">
              <w:rPr>
                <w:rStyle w:val="rvts9"/>
                <w:b/>
                <w:bCs/>
                <w:color w:val="333333"/>
                <w:sz w:val="28"/>
                <w:szCs w:val="28"/>
              </w:rPr>
              <w:t>.</w:t>
            </w:r>
            <w:r w:rsidRPr="00597EBA">
              <w:rPr>
                <w:color w:val="333333"/>
                <w:sz w:val="28"/>
                <w:szCs w:val="28"/>
              </w:rPr>
              <w:t> Міжфракційне депутатське об'єднання</w:t>
            </w:r>
          </w:p>
          <w:p w14:paraId="265EF4B3" w14:textId="77777777" w:rsidR="00E16C45" w:rsidRPr="00597EBA" w:rsidRDefault="00E16C45" w:rsidP="00696233">
            <w:pPr>
              <w:pStyle w:val="rvps2"/>
              <w:shd w:val="clear" w:color="auto" w:fill="FFFFFF"/>
              <w:spacing w:before="0" w:beforeAutospacing="0" w:after="120" w:afterAutospacing="0"/>
              <w:ind w:firstLine="709"/>
              <w:jc w:val="both"/>
              <w:rPr>
                <w:color w:val="333333"/>
                <w:sz w:val="28"/>
                <w:szCs w:val="28"/>
              </w:rPr>
            </w:pPr>
            <w:bookmarkStart w:id="1" w:name="n491"/>
            <w:bookmarkEnd w:id="1"/>
            <w:r w:rsidRPr="00597EBA">
              <w:rPr>
                <w:color w:val="333333"/>
                <w:sz w:val="28"/>
                <w:szCs w:val="28"/>
              </w:rPr>
              <w:t>1. Народні депутати можуть добровільно об'єднуватися у міжфракційні депутатські об'єднання без реєстрації, кадрового, матеріально-технічного, інформаційного, організаційного забезпечення їх діяльності Апаратом Верховної Ради України. Міжфракційне депутатське об'єднання не має прав депутатської фракції (депутатської групи), передбачених цим Регламентом. Про створення міжфракційного депутатського об'єднання оголошує головуючий на пленарному засіданні за поданням керівника такого об'єднання.</w:t>
            </w:r>
          </w:p>
          <w:p w14:paraId="23DE458E" w14:textId="77777777" w:rsidR="00E16C45" w:rsidRPr="00597EBA" w:rsidRDefault="00E16C45" w:rsidP="00696233">
            <w:pPr>
              <w:pStyle w:val="rvps2"/>
              <w:shd w:val="clear" w:color="auto" w:fill="FFFFFF"/>
              <w:spacing w:before="0" w:beforeAutospacing="0" w:after="150" w:afterAutospacing="0"/>
              <w:ind w:firstLine="709"/>
              <w:jc w:val="both"/>
              <w:rPr>
                <w:b/>
                <w:i/>
                <w:color w:val="333333"/>
                <w:sz w:val="28"/>
                <w:szCs w:val="28"/>
              </w:rPr>
            </w:pPr>
            <w:r w:rsidRPr="00597EBA">
              <w:rPr>
                <w:b/>
                <w:i/>
                <w:color w:val="000000" w:themeColor="text1"/>
                <w:sz w:val="28"/>
                <w:szCs w:val="28"/>
              </w:rPr>
              <w:t>Частина відсутня</w:t>
            </w:r>
          </w:p>
        </w:tc>
        <w:tc>
          <w:tcPr>
            <w:tcW w:w="7283" w:type="dxa"/>
          </w:tcPr>
          <w:p w14:paraId="211F19DA" w14:textId="77777777" w:rsidR="00E16C45" w:rsidRPr="00597EBA" w:rsidRDefault="00E16C45" w:rsidP="00696233">
            <w:pPr>
              <w:spacing w:after="120"/>
              <w:ind w:firstLine="709"/>
              <w:rPr>
                <w:rFonts w:ascii="Times New Roman" w:hAnsi="Times New Roman" w:cs="Times New Roman"/>
                <w:sz w:val="28"/>
                <w:szCs w:val="28"/>
                <w:lang w:val="uk-UA"/>
              </w:rPr>
            </w:pPr>
            <w:r w:rsidRPr="00597EBA">
              <w:rPr>
                <w:rFonts w:ascii="Times New Roman" w:hAnsi="Times New Roman" w:cs="Times New Roman"/>
                <w:b/>
                <w:bCs/>
                <w:sz w:val="28"/>
                <w:szCs w:val="28"/>
                <w:lang w:val="uk-UA"/>
              </w:rPr>
              <w:t>Стаття 60</w:t>
            </w:r>
            <w:r w:rsidRPr="00597EBA">
              <w:rPr>
                <w:rFonts w:ascii="Times New Roman" w:hAnsi="Times New Roman" w:cs="Times New Roman"/>
                <w:b/>
                <w:bCs/>
                <w:sz w:val="28"/>
                <w:szCs w:val="28"/>
                <w:vertAlign w:val="superscript"/>
                <w:lang w:val="uk-UA"/>
              </w:rPr>
              <w:t>-1</w:t>
            </w:r>
            <w:r w:rsidRPr="00597EBA">
              <w:rPr>
                <w:rFonts w:ascii="Times New Roman" w:hAnsi="Times New Roman" w:cs="Times New Roman"/>
                <w:b/>
                <w:bCs/>
                <w:sz w:val="28"/>
                <w:szCs w:val="28"/>
                <w:lang w:val="uk-UA"/>
              </w:rPr>
              <w:t>.</w:t>
            </w:r>
            <w:r w:rsidRPr="00597EBA">
              <w:rPr>
                <w:rFonts w:ascii="Times New Roman" w:hAnsi="Times New Roman" w:cs="Times New Roman"/>
                <w:sz w:val="28"/>
                <w:szCs w:val="28"/>
              </w:rPr>
              <w:t> </w:t>
            </w:r>
            <w:r w:rsidRPr="00597EBA">
              <w:rPr>
                <w:rFonts w:ascii="Times New Roman" w:hAnsi="Times New Roman" w:cs="Times New Roman"/>
                <w:sz w:val="28"/>
                <w:szCs w:val="28"/>
                <w:lang w:val="uk-UA"/>
              </w:rPr>
              <w:t>Міжфракційне депутатське об'єднання</w:t>
            </w:r>
          </w:p>
          <w:p w14:paraId="412F7BB0" w14:textId="77777777" w:rsidR="00E16C45" w:rsidRPr="00597EBA" w:rsidRDefault="00E16C45" w:rsidP="00696233">
            <w:pPr>
              <w:pStyle w:val="rvps2"/>
              <w:shd w:val="clear" w:color="auto" w:fill="FFFFFF"/>
              <w:spacing w:before="0" w:beforeAutospacing="0" w:after="120" w:afterAutospacing="0"/>
              <w:ind w:firstLine="709"/>
              <w:jc w:val="both"/>
              <w:rPr>
                <w:color w:val="333333"/>
                <w:sz w:val="28"/>
                <w:szCs w:val="28"/>
              </w:rPr>
            </w:pPr>
            <w:r w:rsidRPr="00597EBA">
              <w:rPr>
                <w:color w:val="333333"/>
                <w:sz w:val="28"/>
                <w:szCs w:val="28"/>
              </w:rPr>
              <w:t>1. Народні депутати можуть добровільно об'єднуватися у міжфракційні депутатські об'єднання без реєстрації, кадрового, матеріально-технічного, інформаційного, організаційного забезпечення їх діяльності Апаратом Верховної Ради України. Міжфракційне депутатське об'єднання не має прав депутатської фракції (депутатської групи), передбачених цим Регламентом. Про створення міжфракційного депутатського об'єднання оголошує головуючий на пленарному засіданні за поданням керівника такого об'єднання.</w:t>
            </w:r>
          </w:p>
          <w:p w14:paraId="55A8F151" w14:textId="095AA204" w:rsidR="00E16C45" w:rsidRPr="00597EBA" w:rsidRDefault="00E16C45" w:rsidP="00696233">
            <w:pPr>
              <w:ind w:firstLine="709"/>
              <w:jc w:val="both"/>
              <w:rPr>
                <w:rFonts w:ascii="Times New Roman" w:hAnsi="Times New Roman" w:cs="Times New Roman"/>
                <w:sz w:val="28"/>
                <w:szCs w:val="28"/>
                <w:lang w:val="uk-UA"/>
              </w:rPr>
            </w:pPr>
            <w:r w:rsidRPr="00597EBA">
              <w:rPr>
                <w:rFonts w:ascii="Times New Roman" w:hAnsi="Times New Roman" w:cs="Times New Roman"/>
                <w:b/>
                <w:sz w:val="28"/>
                <w:szCs w:val="28"/>
                <w:lang w:val="uk-UA"/>
              </w:rPr>
              <w:t xml:space="preserve">2. </w:t>
            </w:r>
            <w:r w:rsidRPr="00597EBA">
              <w:rPr>
                <w:rFonts w:ascii="Times New Roman" w:hAnsi="Times New Roman" w:cs="Times New Roman"/>
                <w:b/>
                <w:bCs/>
                <w:sz w:val="28"/>
                <w:szCs w:val="28"/>
                <w:lang w:val="uk-UA"/>
              </w:rPr>
              <w:t xml:space="preserve">Апарат Верховної Ради забезпечує оприлюднення  та оновлення </w:t>
            </w:r>
            <w:r w:rsidRPr="00597EBA">
              <w:rPr>
                <w:rFonts w:ascii="Times New Roman" w:hAnsi="Times New Roman" w:cs="Times New Roman"/>
                <w:b/>
                <w:sz w:val="28"/>
                <w:szCs w:val="28"/>
                <w:lang w:val="uk-UA"/>
              </w:rPr>
              <w:t>на офіційному веб-сайті Верховної Ради відомостей про створені</w:t>
            </w:r>
            <w:r w:rsidR="00C61ECC" w:rsidRPr="00597EBA">
              <w:rPr>
                <w:rFonts w:ascii="Times New Roman" w:hAnsi="Times New Roman" w:cs="Times New Roman"/>
                <w:b/>
                <w:sz w:val="28"/>
                <w:szCs w:val="28"/>
                <w:lang w:val="uk-UA"/>
              </w:rPr>
              <w:t xml:space="preserve"> у поточному скликані Верховної Ради</w:t>
            </w:r>
            <w:r w:rsidRPr="00597EBA">
              <w:rPr>
                <w:rFonts w:ascii="Times New Roman" w:hAnsi="Times New Roman" w:cs="Times New Roman"/>
                <w:b/>
                <w:sz w:val="28"/>
                <w:szCs w:val="28"/>
                <w:lang w:val="uk-UA"/>
              </w:rPr>
              <w:t xml:space="preserve"> міжфракційні депутатські об’єднання із зазначенням інформації про дату оголошення про створення міжфракційного </w:t>
            </w:r>
            <w:r w:rsidRPr="00597EBA">
              <w:rPr>
                <w:rFonts w:ascii="Times New Roman" w:hAnsi="Times New Roman" w:cs="Times New Roman"/>
                <w:b/>
                <w:sz w:val="28"/>
                <w:szCs w:val="28"/>
                <w:lang w:val="uk-UA"/>
              </w:rPr>
              <w:lastRenderedPageBreak/>
              <w:t>депутатського об'єднання відповідно до частини першої цієї статті, назву, кількісний склад, керівника (керівників), членів, а також мету і завдання міжфракційного депутатського об’єднання (за наявності такої інформації у поданні керівника об’єднання).</w:t>
            </w:r>
          </w:p>
        </w:tc>
      </w:tr>
    </w:tbl>
    <w:p w14:paraId="144BA0A8" w14:textId="77777777" w:rsidR="005C4E44" w:rsidRPr="00597EBA" w:rsidRDefault="005C4E44" w:rsidP="005C4E44">
      <w:pPr>
        <w:tabs>
          <w:tab w:val="left" w:pos="10490"/>
        </w:tabs>
        <w:spacing w:before="120" w:after="0" w:line="240" w:lineRule="auto"/>
        <w:ind w:firstLine="709"/>
        <w:rPr>
          <w:rFonts w:ascii="Times New Roman" w:eastAsia="Calibri" w:hAnsi="Times New Roman" w:cs="Times New Roman"/>
          <w:b/>
          <w:sz w:val="28"/>
          <w:szCs w:val="28"/>
          <w:lang w:val="uk-UA"/>
        </w:rPr>
      </w:pPr>
      <w:r w:rsidRPr="00597EBA">
        <w:rPr>
          <w:rFonts w:ascii="Times New Roman" w:eastAsia="Calibri" w:hAnsi="Times New Roman" w:cs="Times New Roman"/>
          <w:b/>
          <w:sz w:val="28"/>
          <w:szCs w:val="28"/>
          <w:lang w:val="uk-UA"/>
        </w:rPr>
        <w:lastRenderedPageBreak/>
        <w:t>Народні депутати України</w:t>
      </w:r>
      <w:r w:rsidRPr="00597EBA">
        <w:rPr>
          <w:rFonts w:ascii="Times New Roman" w:eastAsia="Calibri" w:hAnsi="Times New Roman" w:cs="Times New Roman"/>
          <w:sz w:val="28"/>
          <w:szCs w:val="28"/>
          <w:lang w:val="uk-UA"/>
        </w:rPr>
        <w:tab/>
      </w:r>
      <w:r w:rsidRPr="00597EBA">
        <w:rPr>
          <w:rFonts w:ascii="Times New Roman" w:eastAsia="Calibri" w:hAnsi="Times New Roman" w:cs="Times New Roman"/>
          <w:b/>
          <w:sz w:val="28"/>
          <w:szCs w:val="28"/>
          <w:lang w:val="uk-UA"/>
        </w:rPr>
        <w:t>Абрамович І.О. та інші</w:t>
      </w:r>
    </w:p>
    <w:p w14:paraId="1581DC00" w14:textId="3A2ABDD7" w:rsidR="005C4E44" w:rsidRPr="00597EBA" w:rsidRDefault="005C4E44" w:rsidP="005C4E44">
      <w:pPr>
        <w:tabs>
          <w:tab w:val="left" w:pos="10773"/>
        </w:tabs>
        <w:spacing w:line="240" w:lineRule="auto"/>
        <w:ind w:firstLine="709"/>
        <w:rPr>
          <w:rFonts w:ascii="Times New Roman" w:hAnsi="Times New Roman" w:cs="Times New Roman"/>
          <w:b/>
          <w:sz w:val="28"/>
          <w:szCs w:val="28"/>
          <w:lang w:val="uk-UA"/>
        </w:rPr>
      </w:pPr>
      <w:r w:rsidRPr="00597EBA">
        <w:rPr>
          <w:rFonts w:ascii="Times New Roman" w:eastAsia="Calibri" w:hAnsi="Times New Roman" w:cs="Times New Roman"/>
          <w:sz w:val="28"/>
          <w:szCs w:val="28"/>
          <w:lang w:val="uk-UA"/>
        </w:rPr>
        <w:tab/>
        <w:t>(</w:t>
      </w:r>
      <w:proofErr w:type="spellStart"/>
      <w:r w:rsidRPr="00597EBA">
        <w:rPr>
          <w:rFonts w:ascii="Times New Roman" w:eastAsia="Calibri" w:hAnsi="Times New Roman" w:cs="Times New Roman"/>
          <w:sz w:val="28"/>
          <w:szCs w:val="28"/>
          <w:lang w:val="uk-UA"/>
        </w:rPr>
        <w:t>посв</w:t>
      </w:r>
      <w:proofErr w:type="spellEnd"/>
      <w:r w:rsidRPr="00597EBA">
        <w:rPr>
          <w:rFonts w:ascii="Times New Roman" w:eastAsia="Calibri" w:hAnsi="Times New Roman" w:cs="Times New Roman"/>
          <w:sz w:val="28"/>
          <w:szCs w:val="28"/>
          <w:lang w:val="uk-UA"/>
        </w:rPr>
        <w:t>. № 138)</w:t>
      </w:r>
    </w:p>
    <w:sectPr w:rsidR="005C4E44" w:rsidRPr="00597EBA" w:rsidSect="005C4E44">
      <w:footerReference w:type="default" r:id="rId9"/>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37D1E4" w14:textId="77777777" w:rsidR="00BD518A" w:rsidRDefault="00BD518A" w:rsidP="00CF3B31">
      <w:pPr>
        <w:spacing w:after="0" w:line="240" w:lineRule="auto"/>
      </w:pPr>
      <w:r>
        <w:separator/>
      </w:r>
    </w:p>
  </w:endnote>
  <w:endnote w:type="continuationSeparator" w:id="0">
    <w:p w14:paraId="16B33F1C" w14:textId="77777777" w:rsidR="00BD518A" w:rsidRDefault="00BD518A" w:rsidP="00CF3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6681958"/>
      <w:docPartObj>
        <w:docPartGallery w:val="Page Numbers (Bottom of Page)"/>
        <w:docPartUnique/>
      </w:docPartObj>
    </w:sdtPr>
    <w:sdtEndPr/>
    <w:sdtContent>
      <w:p w14:paraId="29283B61" w14:textId="3FA1FA56" w:rsidR="00CF3B31" w:rsidRDefault="00CF3B31">
        <w:pPr>
          <w:pStyle w:val="a6"/>
          <w:jc w:val="center"/>
        </w:pPr>
        <w:r>
          <w:fldChar w:fldCharType="begin"/>
        </w:r>
        <w:r>
          <w:instrText>PAGE   \* MERGEFORMAT</w:instrText>
        </w:r>
        <w:r>
          <w:fldChar w:fldCharType="separate"/>
        </w:r>
        <w:r w:rsidR="00B31128" w:rsidRPr="00B31128">
          <w:rPr>
            <w:noProof/>
            <w:lang w:val="uk-UA"/>
          </w:rPr>
          <w:t>1</w:t>
        </w:r>
        <w:r>
          <w:fldChar w:fldCharType="end"/>
        </w:r>
      </w:p>
    </w:sdtContent>
  </w:sdt>
  <w:p w14:paraId="5196D162" w14:textId="77777777" w:rsidR="00CF3B31" w:rsidRDefault="00CF3B3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B6691" w14:textId="77777777" w:rsidR="00BD518A" w:rsidRDefault="00BD518A" w:rsidP="00CF3B31">
      <w:pPr>
        <w:spacing w:after="0" w:line="240" w:lineRule="auto"/>
      </w:pPr>
      <w:r>
        <w:separator/>
      </w:r>
    </w:p>
  </w:footnote>
  <w:footnote w:type="continuationSeparator" w:id="0">
    <w:p w14:paraId="348057A3" w14:textId="77777777" w:rsidR="00BD518A" w:rsidRDefault="00BD518A" w:rsidP="00CF3B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38F"/>
    <w:rsid w:val="00042A20"/>
    <w:rsid w:val="00232243"/>
    <w:rsid w:val="0023415F"/>
    <w:rsid w:val="00385BC2"/>
    <w:rsid w:val="003D4B3E"/>
    <w:rsid w:val="0045364B"/>
    <w:rsid w:val="0048172B"/>
    <w:rsid w:val="004D3CA7"/>
    <w:rsid w:val="005914C0"/>
    <w:rsid w:val="00597EBA"/>
    <w:rsid w:val="005C4E44"/>
    <w:rsid w:val="006A4AF5"/>
    <w:rsid w:val="006A54A2"/>
    <w:rsid w:val="006D30BC"/>
    <w:rsid w:val="008357C0"/>
    <w:rsid w:val="008B39B4"/>
    <w:rsid w:val="00AE21D0"/>
    <w:rsid w:val="00B31128"/>
    <w:rsid w:val="00BA7037"/>
    <w:rsid w:val="00BD518A"/>
    <w:rsid w:val="00BF438F"/>
    <w:rsid w:val="00C61ECC"/>
    <w:rsid w:val="00CB579A"/>
    <w:rsid w:val="00CE1E8C"/>
    <w:rsid w:val="00CE7D2D"/>
    <w:rsid w:val="00CF3B31"/>
    <w:rsid w:val="00DC6BAE"/>
    <w:rsid w:val="00DD234D"/>
    <w:rsid w:val="00E16C45"/>
    <w:rsid w:val="00E849FB"/>
    <w:rsid w:val="00F649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A32DF"/>
  <w15:chartTrackingRefBased/>
  <w15:docId w15:val="{8C46C685-089F-42BF-9465-2F0895885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849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E16C45"/>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9">
    <w:name w:val="rvts9"/>
    <w:basedOn w:val="a0"/>
    <w:rsid w:val="00E16C45"/>
  </w:style>
  <w:style w:type="character" w:customStyle="1" w:styleId="rvts37">
    <w:name w:val="rvts37"/>
    <w:basedOn w:val="a0"/>
    <w:rsid w:val="00E16C45"/>
  </w:style>
  <w:style w:type="paragraph" w:styleId="a4">
    <w:name w:val="header"/>
    <w:basedOn w:val="a"/>
    <w:link w:val="a5"/>
    <w:uiPriority w:val="99"/>
    <w:unhideWhenUsed/>
    <w:rsid w:val="00CF3B31"/>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CF3B31"/>
  </w:style>
  <w:style w:type="paragraph" w:styleId="a6">
    <w:name w:val="footer"/>
    <w:basedOn w:val="a"/>
    <w:link w:val="a7"/>
    <w:uiPriority w:val="99"/>
    <w:unhideWhenUsed/>
    <w:rsid w:val="00CF3B31"/>
    <w:pPr>
      <w:tabs>
        <w:tab w:val="center" w:pos="4819"/>
        <w:tab w:val="right" w:pos="9639"/>
      </w:tabs>
      <w:spacing w:after="0" w:line="240" w:lineRule="auto"/>
    </w:pPr>
  </w:style>
  <w:style w:type="character" w:customStyle="1" w:styleId="a7">
    <w:name w:val="Нижній колонтитул Знак"/>
    <w:basedOn w:val="a0"/>
    <w:link w:val="a6"/>
    <w:uiPriority w:val="99"/>
    <w:rsid w:val="00CF3B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1F41F5-23D1-4E52-BEEF-0AB40F9C75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BE18CF-2CB8-4D10-A0F5-3EEDC9582861}">
  <ds:schemaRefs>
    <ds:schemaRef ds:uri="http://schemas.microsoft.com/sharepoint/v3/contenttype/forms"/>
  </ds:schemaRefs>
</ds:datastoreItem>
</file>

<file path=customXml/itemProps3.xml><?xml version="1.0" encoding="utf-8"?>
<ds:datastoreItem xmlns:ds="http://schemas.openxmlformats.org/officeDocument/2006/customXml" ds:itemID="{41B28315-F29D-4290-A9D6-4AD429F8EB8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1394</Words>
  <Characters>795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2021-11-30T14:47:00Z</dcterms:created>
  <dcterms:modified xsi:type="dcterms:W3CDTF">2021-11-30T14:47:00Z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