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E0A" w:rsidRPr="00F659A2" w:rsidRDefault="00E87E0A" w:rsidP="005257D5">
      <w:pPr>
        <w:jc w:val="center"/>
        <w:rPr>
          <w:b/>
          <w:bCs/>
        </w:rPr>
      </w:pPr>
      <w:bookmarkStart w:id="0" w:name="_GoBack"/>
      <w:bookmarkEnd w:id="0"/>
      <w:r w:rsidRPr="00F659A2">
        <w:rPr>
          <w:b/>
          <w:bCs/>
        </w:rPr>
        <w:t>Пояснювальна записка</w:t>
      </w:r>
    </w:p>
    <w:p w:rsidR="00E87E0A" w:rsidRPr="00F659A2" w:rsidRDefault="00E87E0A" w:rsidP="005257D5">
      <w:pPr>
        <w:jc w:val="center"/>
        <w:rPr>
          <w:b/>
          <w:bCs/>
        </w:rPr>
      </w:pPr>
      <w:r w:rsidRPr="00F659A2">
        <w:rPr>
          <w:b/>
          <w:bCs/>
        </w:rPr>
        <w:t>до проекту Постанови Верховної Ради України</w:t>
      </w:r>
    </w:p>
    <w:p w:rsidR="00E87E0A" w:rsidRPr="00F659A2" w:rsidRDefault="00E87E0A" w:rsidP="00F96C57">
      <w:pPr>
        <w:jc w:val="center"/>
        <w:rPr>
          <w:b/>
          <w:color w:val="000000"/>
        </w:rPr>
      </w:pPr>
      <w:r w:rsidRPr="00F659A2">
        <w:rPr>
          <w:b/>
          <w:color w:val="000000"/>
        </w:rPr>
        <w:t>"Про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02.06.2021р.)"</w:t>
      </w:r>
    </w:p>
    <w:p w:rsidR="00E87E0A" w:rsidRPr="00F659A2" w:rsidRDefault="00E87E0A" w:rsidP="00F96C57">
      <w:pPr>
        <w:jc w:val="center"/>
        <w:rPr>
          <w:b/>
          <w:highlight w:val="yellow"/>
        </w:rPr>
      </w:pPr>
    </w:p>
    <w:p w:rsidR="00E87E0A" w:rsidRPr="00F659A2" w:rsidRDefault="00E87E0A" w:rsidP="00B36B5B">
      <w:pPr>
        <w:pStyle w:val="HTML"/>
        <w:ind w:firstLine="539"/>
        <w:jc w:val="both"/>
        <w:rPr>
          <w:rFonts w:ascii="Times New Roman" w:hAnsi="Times New Roman" w:cs="Times New Roman"/>
          <w:b/>
          <w:bCs/>
          <w:sz w:val="28"/>
          <w:szCs w:val="28"/>
          <w:lang w:val="uk-UA"/>
        </w:rPr>
      </w:pPr>
      <w:r w:rsidRPr="00F659A2">
        <w:rPr>
          <w:rFonts w:ascii="Times New Roman" w:hAnsi="Times New Roman" w:cs="Times New Roman"/>
          <w:b/>
          <w:bCs/>
          <w:sz w:val="28"/>
          <w:szCs w:val="28"/>
          <w:lang w:val="uk-UA"/>
        </w:rPr>
        <w:t>1. Обґрунтування необхідності, цілі та завдання прийняття проекту Постанови</w:t>
      </w:r>
    </w:p>
    <w:p w:rsidR="00E87E0A" w:rsidRPr="006215D2" w:rsidRDefault="00E87E0A" w:rsidP="002E2262">
      <w:pPr>
        <w:ind w:firstLine="540"/>
        <w:jc w:val="both"/>
        <w:rPr>
          <w:lang w:eastAsia="uk-UA"/>
        </w:rPr>
      </w:pPr>
      <w:r w:rsidRPr="006215D2">
        <w:rPr>
          <w:lang w:eastAsia="uk-UA"/>
        </w:rPr>
        <w:t xml:space="preserve">30 листопада 2021 року Верховна Рада України </w:t>
      </w:r>
      <w:r w:rsidRPr="006215D2">
        <w:t xml:space="preserve">ухвалила рішення </w:t>
      </w:r>
      <w:r w:rsidRPr="006215D2">
        <w:rPr>
          <w:bCs/>
        </w:rPr>
        <w:t xml:space="preserve">про прийняття у другому читанні та в цілому проекту Закону </w:t>
      </w:r>
      <w:r w:rsidRPr="006215D2">
        <w:rPr>
          <w:color w:val="000000"/>
        </w:rPr>
        <w:t>"Про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02.06.2021р.)</w:t>
      </w:r>
      <w:r>
        <w:rPr>
          <w:color w:val="000000"/>
        </w:rPr>
        <w:t xml:space="preserve"> (далі - проект р.№5600)</w:t>
      </w:r>
      <w:r w:rsidRPr="006215D2">
        <w:rPr>
          <w:color w:val="000000"/>
        </w:rPr>
        <w:t>.</w:t>
      </w:r>
    </w:p>
    <w:p w:rsidR="00E87E0A" w:rsidRDefault="00E87E0A" w:rsidP="002E2262">
      <w:pPr>
        <w:ind w:firstLine="540"/>
        <w:jc w:val="both"/>
      </w:pPr>
      <w:r w:rsidRPr="006215D2">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E87E0A" w:rsidRPr="0057594A" w:rsidRDefault="00E87E0A" w:rsidP="002E2262">
      <w:pPr>
        <w:ind w:firstLine="540"/>
        <w:jc w:val="both"/>
      </w:pPr>
      <w:r w:rsidRPr="0057594A">
        <w:rPr>
          <w:b/>
        </w:rPr>
        <w:t>По-перше, проект</w:t>
      </w:r>
      <w:r>
        <w:rPr>
          <w:b/>
        </w:rPr>
        <w:t xml:space="preserve"> р.№5600 при підготовці до другого читання</w:t>
      </w:r>
      <w:r w:rsidRPr="0057594A">
        <w:rPr>
          <w:b/>
        </w:rPr>
        <w:t xml:space="preserve">, всупереч вимогам статті 116 Регламенту Верховної Ради України, </w:t>
      </w:r>
      <w:r>
        <w:rPr>
          <w:b/>
        </w:rPr>
        <w:t xml:space="preserve"> було </w:t>
      </w:r>
      <w:r w:rsidRPr="0057594A">
        <w:rPr>
          <w:b/>
        </w:rPr>
        <w:t>доповнено новими положеннями, що не були предметом розгляду в першому читанні</w:t>
      </w:r>
      <w:r w:rsidRPr="0057594A">
        <w:t xml:space="preserve">. Зокрема, положення абзацу другого частини другої статті 77, </w:t>
      </w:r>
      <w:r w:rsidRPr="0057594A">
        <w:rPr>
          <w:color w:val="1D1D1B"/>
          <w:shd w:val="clear" w:color="auto" w:fill="FFFFFF"/>
        </w:rPr>
        <w:t xml:space="preserve"> статті 289</w:t>
      </w:r>
      <w:r w:rsidRPr="0057594A">
        <w:rPr>
          <w:color w:val="1D1D1B"/>
          <w:shd w:val="clear" w:color="auto" w:fill="FFFFFF"/>
          <w:vertAlign w:val="superscript"/>
        </w:rPr>
        <w:t>2</w:t>
      </w:r>
      <w:r w:rsidRPr="0057594A">
        <w:rPr>
          <w:color w:val="1D1D1B"/>
          <w:shd w:val="clear" w:color="auto" w:fill="FFFFFF"/>
        </w:rPr>
        <w:t xml:space="preserve"> КАС України </w:t>
      </w:r>
      <w:r w:rsidRPr="0057594A">
        <w:t>не були предметом розгляду під час прийняття законопроекту за основу, про необхідність внесення таких пропозицій не було зазначено у висновку Комітету з питань фінансів, податкової та митної політики як головного комітету.</w:t>
      </w:r>
    </w:p>
    <w:p w:rsidR="00E87E0A" w:rsidRPr="0057594A" w:rsidRDefault="00E87E0A" w:rsidP="002E2262">
      <w:pPr>
        <w:ind w:firstLine="540"/>
        <w:jc w:val="both"/>
      </w:pPr>
      <w:r w:rsidRPr="0057594A">
        <w:rPr>
          <w:b/>
        </w:rPr>
        <w:t>По-друге, під час розгляду проекту</w:t>
      </w:r>
      <w:r>
        <w:rPr>
          <w:b/>
        </w:rPr>
        <w:t xml:space="preserve"> р.№5600</w:t>
      </w:r>
      <w:r w:rsidRPr="0057594A">
        <w:rPr>
          <w:b/>
        </w:rPr>
        <w:t xml:space="preserve"> </w:t>
      </w:r>
      <w:r w:rsidRPr="0057594A">
        <w:rPr>
          <w:b/>
          <w:color w:val="000000"/>
        </w:rPr>
        <w:t>у другому читанні за особливою процедурою було грубо порушено передбачений частиною четвертою статті 119</w:t>
      </w:r>
      <w:r w:rsidRPr="0057594A">
        <w:rPr>
          <w:b/>
          <w:color w:val="000000"/>
          <w:vertAlign w:val="superscript"/>
        </w:rPr>
        <w:t xml:space="preserve">1 </w:t>
      </w:r>
      <w:r w:rsidRPr="0057594A">
        <w:rPr>
          <w:b/>
          <w:color w:val="000000"/>
        </w:rPr>
        <w:t>Регламенту Верховної Ради України порядок такого розгляду</w:t>
      </w:r>
      <w:r w:rsidRPr="0057594A">
        <w:rPr>
          <w:color w:val="000000"/>
        </w:rPr>
        <w:t xml:space="preserve">. </w:t>
      </w:r>
    </w:p>
    <w:p w:rsidR="00E87E0A" w:rsidRDefault="00E87E0A" w:rsidP="002E2262">
      <w:pPr>
        <w:ind w:firstLine="540"/>
        <w:jc w:val="both"/>
        <w:rPr>
          <w:color w:val="000000"/>
        </w:rPr>
      </w:pPr>
      <w:r w:rsidRPr="0057594A">
        <w:rPr>
          <w:color w:val="000000"/>
        </w:rPr>
        <w:t>Відповідно до частини четвертої статті 119</w:t>
      </w:r>
      <w:r w:rsidRPr="0057594A">
        <w:rPr>
          <w:color w:val="000000"/>
          <w:vertAlign w:val="superscript"/>
        </w:rPr>
        <w:t xml:space="preserve">1 </w:t>
      </w:r>
      <w:r w:rsidRPr="0057594A">
        <w:rPr>
          <w:color w:val="000000"/>
        </w:rPr>
        <w:t>Регламенту Верховної Ради України на пленарному засіданні розгляд законопроекту у другому читанні за особливою процедурою здійснюється у такому порядку:</w:t>
      </w:r>
      <w:bookmarkStart w:id="1" w:name="n2247"/>
      <w:bookmarkEnd w:id="1"/>
      <w:r>
        <w:rPr>
          <w:color w:val="000000"/>
        </w:rPr>
        <w:t xml:space="preserve"> </w:t>
      </w:r>
      <w:r w:rsidRPr="0057594A">
        <w:rPr>
          <w:color w:val="000000"/>
        </w:rPr>
        <w:t>1) виступ голови комітету або представника головного комітету;</w:t>
      </w:r>
      <w:bookmarkStart w:id="2" w:name="n2248"/>
      <w:bookmarkEnd w:id="2"/>
      <w:r w:rsidRPr="0057594A">
        <w:rPr>
          <w:color w:val="000000"/>
        </w:rPr>
        <w:t xml:space="preserve"> 2) обговорення пропозицій, поправок, включених до уточненої порівняльної таблиці законопроекту, із можливим наступним голосуванням щодо врахування відхилених або щодо підтвердження врахованих головним комітетом пропозицій, поправок, що передбачає право на виступ:</w:t>
      </w:r>
      <w:bookmarkStart w:id="3" w:name="n2249"/>
      <w:bookmarkEnd w:id="3"/>
      <w:r w:rsidRPr="0057594A">
        <w:rPr>
          <w:color w:val="000000"/>
        </w:rPr>
        <w:t xml:space="preserve"> ініціатора відхиленої пропозиції, поправки;</w:t>
      </w:r>
      <w:bookmarkStart w:id="4" w:name="n2250"/>
      <w:bookmarkEnd w:id="4"/>
      <w:r w:rsidRPr="0057594A">
        <w:rPr>
          <w:color w:val="000000"/>
        </w:rPr>
        <w:t xml:space="preserve"> народного депутата, який вимагає поставити на голосування (для її підтвердження) пропозицію, поправк</w:t>
      </w:r>
      <w:r>
        <w:rPr>
          <w:color w:val="000000"/>
        </w:rPr>
        <w:t>у, враховану головним комітетом</w:t>
      </w:r>
      <w:r w:rsidRPr="0057594A">
        <w:rPr>
          <w:color w:val="000000"/>
        </w:rPr>
        <w:t xml:space="preserve">; </w:t>
      </w:r>
      <w:bookmarkStart w:id="5" w:name="n2251"/>
      <w:bookmarkEnd w:id="5"/>
      <w:r w:rsidRPr="0057594A">
        <w:rPr>
          <w:color w:val="000000"/>
        </w:rPr>
        <w:t>голови або представника головного комітету для обґрунтування рішення комітету щодо кожної обговореної пропозиції, поправки;</w:t>
      </w:r>
      <w:bookmarkStart w:id="6" w:name="n2252"/>
      <w:bookmarkEnd w:id="6"/>
      <w:r w:rsidRPr="0057594A">
        <w:rPr>
          <w:color w:val="000000"/>
        </w:rPr>
        <w:t xml:space="preserve"> 3) прийняття рішення за результатами розгляду</w:t>
      </w:r>
      <w:r w:rsidRPr="004E7E02">
        <w:rPr>
          <w:color w:val="000000"/>
        </w:rPr>
        <w:t xml:space="preserve"> законопроекту у другому читанні.</w:t>
      </w:r>
    </w:p>
    <w:p w:rsidR="00E87E0A" w:rsidRPr="0057594A" w:rsidRDefault="00E87E0A" w:rsidP="002E2262">
      <w:pPr>
        <w:ind w:firstLine="540"/>
        <w:jc w:val="both"/>
        <w:rPr>
          <w:color w:val="000000"/>
        </w:rPr>
      </w:pPr>
      <w:r>
        <w:rPr>
          <w:color w:val="000000"/>
        </w:rPr>
        <w:t xml:space="preserve">Натомість, більше ста поправок були поставлені на голосування для їх підтвердження без будь-якого обґрунтування кожної з них ініціатором такого </w:t>
      </w:r>
      <w:r>
        <w:rPr>
          <w:color w:val="000000"/>
        </w:rPr>
        <w:lastRenderedPageBreak/>
        <w:t>голосування народним депутатом України Мотовиловцем А.В., а також без відповідного обґрунтування  Голови Комітету з питань фінансів, податкової та митної політики.</w:t>
      </w:r>
    </w:p>
    <w:p w:rsidR="00E87E0A" w:rsidRDefault="00E87E0A" w:rsidP="002E2262">
      <w:pPr>
        <w:ind w:firstLine="540"/>
        <w:jc w:val="both"/>
        <w:rPr>
          <w:b/>
          <w:color w:val="000000"/>
        </w:rPr>
      </w:pPr>
      <w:r w:rsidRPr="004B5B15">
        <w:rPr>
          <w:b/>
          <w:color w:val="000000"/>
        </w:rPr>
        <w:t>По-третє, рішення про прийняття проекту р.№5600 у другому читанні та в цілому було прийнято незважаючи на суттєві зауваження Головного юридичного управління Апарату Верховної Ради України та Головного науково-експертного управління Апарату Верховної Ради України</w:t>
      </w:r>
      <w:r>
        <w:rPr>
          <w:b/>
          <w:color w:val="000000"/>
        </w:rPr>
        <w:t>, зокрема щодо невідповідності його положень вимогам Конституції України.</w:t>
      </w:r>
      <w:r w:rsidRPr="004B5B15">
        <w:rPr>
          <w:b/>
          <w:color w:val="000000"/>
        </w:rPr>
        <w:t xml:space="preserve"> </w:t>
      </w:r>
    </w:p>
    <w:p w:rsidR="00E87E0A" w:rsidRPr="00F03B06" w:rsidRDefault="00E87E0A" w:rsidP="002E2262">
      <w:pPr>
        <w:ind w:firstLine="540"/>
        <w:jc w:val="both"/>
        <w:rPr>
          <w:color w:val="000000"/>
        </w:rPr>
      </w:pPr>
      <w:r w:rsidRPr="00F03B06">
        <w:rPr>
          <w:color w:val="000000"/>
        </w:rPr>
        <w:t>Крім того,  варто зауважити, що більшість норм проекту під тезою досягнення «збалансованості бюджетних надходжень» робить його занадто фіскалізованим та агресивним до розвитку та відновлення економіки, таким що значно утискає малий та середній бізнес, фермерів.</w:t>
      </w:r>
    </w:p>
    <w:p w:rsidR="00E87E0A" w:rsidRPr="000F3A6D" w:rsidRDefault="00E87E0A" w:rsidP="00D9124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0F3A6D">
        <w:rPr>
          <w:rFonts w:ascii="Times New Roman" w:hAnsi="Times New Roman" w:cs="Times New Roman"/>
          <w:color w:val="000000"/>
          <w:sz w:val="28"/>
          <w:szCs w:val="28"/>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пропонується скасувати рішення </w:t>
      </w:r>
      <w:r w:rsidRPr="000F3A6D">
        <w:rPr>
          <w:rFonts w:ascii="Times New Roman" w:hAnsi="Times New Roman" w:cs="Times New Roman"/>
          <w:bCs/>
          <w:color w:val="000000"/>
          <w:sz w:val="28"/>
          <w:szCs w:val="28"/>
        </w:rPr>
        <w:t xml:space="preserve">Верховної Ради України </w:t>
      </w:r>
      <w:r w:rsidRPr="000F3A6D">
        <w:rPr>
          <w:rFonts w:ascii="Times New Roman" w:hAnsi="Times New Roman" w:cs="Times New Roman"/>
          <w:color w:val="000000"/>
          <w:sz w:val="28"/>
          <w:szCs w:val="28"/>
          <w:lang w:val="uk-UA"/>
        </w:rPr>
        <w:t xml:space="preserve">від 30 листопада 2021 року </w:t>
      </w:r>
      <w:r w:rsidRPr="000F3A6D">
        <w:rPr>
          <w:rFonts w:ascii="Times New Roman" w:hAnsi="Times New Roman" w:cs="Times New Roman"/>
          <w:bCs/>
          <w:color w:val="000000"/>
          <w:sz w:val="28"/>
          <w:szCs w:val="28"/>
          <w:lang w:val="uk-UA"/>
        </w:rPr>
        <w:t>про прийняття у другому читанні</w:t>
      </w:r>
      <w:r w:rsidRPr="000F3A6D">
        <w:rPr>
          <w:rFonts w:ascii="Times New Roman" w:hAnsi="Times New Roman" w:cs="Times New Roman"/>
          <w:b/>
          <w:bCs/>
          <w:color w:val="000000"/>
          <w:sz w:val="28"/>
          <w:szCs w:val="28"/>
          <w:lang w:val="uk-UA"/>
        </w:rPr>
        <w:t xml:space="preserve"> </w:t>
      </w:r>
      <w:r w:rsidRPr="000F3A6D">
        <w:rPr>
          <w:rFonts w:ascii="Times New Roman" w:hAnsi="Times New Roman" w:cs="Times New Roman"/>
          <w:bCs/>
          <w:color w:val="000000"/>
          <w:sz w:val="28"/>
          <w:szCs w:val="28"/>
          <w:lang w:val="uk-UA"/>
        </w:rPr>
        <w:t xml:space="preserve">та в цілому проекту Закону </w:t>
      </w:r>
      <w:r w:rsidRPr="000F3A6D">
        <w:rPr>
          <w:rFonts w:ascii="Times New Roman" w:hAnsi="Times New Roman" w:cs="Times New Roman"/>
          <w:color w:val="000000"/>
          <w:sz w:val="28"/>
          <w:szCs w:val="28"/>
          <w:lang w:val="uk-UA"/>
        </w:rPr>
        <w:t>"Про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02.06.2021р.) як таке, що прийняте з порушенням Конституції України та Регламенту Верховної Ради України.</w:t>
      </w:r>
    </w:p>
    <w:p w:rsidR="00E87E0A" w:rsidRPr="000F3A6D" w:rsidRDefault="00E87E0A" w:rsidP="00AF3865">
      <w:pPr>
        <w:pStyle w:val="3"/>
        <w:shd w:val="clear" w:color="auto" w:fill="FFFFFF"/>
        <w:spacing w:line="270" w:lineRule="atLeast"/>
        <w:ind w:firstLine="539"/>
        <w:jc w:val="both"/>
      </w:pPr>
    </w:p>
    <w:p w:rsidR="00E87E0A" w:rsidRDefault="00E87E0A" w:rsidP="00112091">
      <w:pPr>
        <w:ind w:firstLine="851"/>
        <w:jc w:val="both"/>
        <w:rPr>
          <w:b/>
          <w:bCs/>
        </w:rPr>
      </w:pPr>
      <w:r w:rsidRPr="000F3A6D">
        <w:rPr>
          <w:b/>
          <w:bCs/>
        </w:rPr>
        <w:t>2.</w:t>
      </w:r>
      <w:r w:rsidRPr="000F3A6D">
        <w:t xml:space="preserve"> </w:t>
      </w:r>
      <w:r w:rsidRPr="000F3A6D">
        <w:rPr>
          <w:b/>
          <w:bCs/>
        </w:rPr>
        <w:t>Мета і завдання прийняття акта</w:t>
      </w:r>
    </w:p>
    <w:p w:rsidR="00E87E0A" w:rsidRPr="000F3A6D" w:rsidRDefault="00E87E0A" w:rsidP="00112091">
      <w:pPr>
        <w:ind w:firstLine="851"/>
        <w:jc w:val="both"/>
        <w:rPr>
          <w:b/>
          <w:bCs/>
        </w:rPr>
      </w:pPr>
    </w:p>
    <w:p w:rsidR="00E87E0A" w:rsidRPr="000F3A6D" w:rsidRDefault="00E87E0A" w:rsidP="000F3A6D">
      <w:pPr>
        <w:pStyle w:val="3"/>
        <w:shd w:val="clear" w:color="auto" w:fill="FFFFFF"/>
        <w:spacing w:line="270" w:lineRule="atLeast"/>
        <w:ind w:firstLine="540"/>
        <w:jc w:val="both"/>
        <w:rPr>
          <w:b w:val="0"/>
          <w:color w:val="000000"/>
          <w:sz w:val="28"/>
          <w:szCs w:val="28"/>
        </w:rPr>
      </w:pPr>
      <w:r w:rsidRPr="000F3A6D">
        <w:rPr>
          <w:b w:val="0"/>
          <w:sz w:val="28"/>
          <w:szCs w:val="28"/>
        </w:rPr>
        <w:t>Проект Постанови спрямований на скасування рішення Верховної Ради України про прийняття у другому читанні та в цілому</w:t>
      </w:r>
      <w:r w:rsidRPr="000F3A6D">
        <w:rPr>
          <w:b w:val="0"/>
          <w:color w:val="000000"/>
          <w:sz w:val="28"/>
          <w:szCs w:val="28"/>
        </w:rPr>
        <w:t xml:space="preserve">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02.06.2021р.).</w:t>
      </w:r>
    </w:p>
    <w:p w:rsidR="00E87E0A" w:rsidRPr="000F3A6D" w:rsidRDefault="00E87E0A" w:rsidP="000F3A6D">
      <w:pPr>
        <w:rPr>
          <w:highlight w:val="yellow"/>
        </w:rPr>
      </w:pPr>
    </w:p>
    <w:p w:rsidR="00E87E0A" w:rsidRPr="000F3A6D" w:rsidRDefault="00E87E0A" w:rsidP="00F046FA">
      <w:pPr>
        <w:pStyle w:val="2"/>
        <w:rPr>
          <w:b/>
          <w:bCs/>
        </w:rPr>
      </w:pPr>
      <w:r w:rsidRPr="000F3A6D">
        <w:rPr>
          <w:b/>
          <w:bCs/>
        </w:rPr>
        <w:t>3. Загальна характеристика і основні положення</w:t>
      </w:r>
    </w:p>
    <w:p w:rsidR="00E87E0A" w:rsidRPr="000F3A6D" w:rsidRDefault="00E87E0A" w:rsidP="00F046FA">
      <w:pPr>
        <w:pStyle w:val="2"/>
        <w:rPr>
          <w:b/>
          <w:bCs/>
        </w:rPr>
      </w:pPr>
    </w:p>
    <w:p w:rsidR="00E87E0A" w:rsidRPr="00374165" w:rsidRDefault="00E87E0A" w:rsidP="000F3A6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0F3A6D">
        <w:rPr>
          <w:rFonts w:ascii="Times New Roman" w:hAnsi="Times New Roman" w:cs="Times New Roman"/>
          <w:sz w:val="28"/>
          <w:szCs w:val="28"/>
          <w:lang w:val="uk-UA"/>
        </w:rPr>
        <w:t xml:space="preserve">Проектом пропонується </w:t>
      </w:r>
      <w:r w:rsidRPr="000F3A6D">
        <w:rPr>
          <w:rFonts w:ascii="Times New Roman" w:hAnsi="Times New Roman" w:cs="Times New Roman"/>
          <w:color w:val="000000"/>
          <w:sz w:val="28"/>
          <w:szCs w:val="28"/>
          <w:lang w:val="uk-UA"/>
        </w:rPr>
        <w:t xml:space="preserve">скасувати  рішення  Верховної Ради України від 30 листопада 2021 року </w:t>
      </w:r>
      <w:r w:rsidRPr="000F3A6D">
        <w:rPr>
          <w:rFonts w:ascii="Times New Roman" w:hAnsi="Times New Roman" w:cs="Times New Roman"/>
          <w:bCs/>
          <w:color w:val="000000"/>
          <w:sz w:val="28"/>
          <w:szCs w:val="28"/>
          <w:lang w:val="uk-UA"/>
        </w:rPr>
        <w:t>про прийняття у другому читанні</w:t>
      </w:r>
      <w:r w:rsidRPr="000F3A6D">
        <w:rPr>
          <w:rFonts w:ascii="Times New Roman" w:hAnsi="Times New Roman" w:cs="Times New Roman"/>
          <w:b/>
          <w:bCs/>
          <w:color w:val="000000"/>
          <w:sz w:val="28"/>
          <w:szCs w:val="28"/>
          <w:lang w:val="uk-UA"/>
        </w:rPr>
        <w:t xml:space="preserve"> </w:t>
      </w:r>
      <w:r w:rsidRPr="000F3A6D">
        <w:rPr>
          <w:rFonts w:ascii="Times New Roman" w:hAnsi="Times New Roman" w:cs="Times New Roman"/>
          <w:bCs/>
          <w:color w:val="000000"/>
          <w:sz w:val="28"/>
          <w:szCs w:val="28"/>
          <w:lang w:val="uk-UA"/>
        </w:rPr>
        <w:t xml:space="preserve">та в цілому проекту Закону </w:t>
      </w:r>
      <w:r w:rsidRPr="000F3A6D">
        <w:rPr>
          <w:rFonts w:ascii="Times New Roman" w:hAnsi="Times New Roman" w:cs="Times New Roman"/>
          <w:color w:val="000000"/>
          <w:sz w:val="28"/>
          <w:szCs w:val="28"/>
          <w:lang w:val="uk-UA"/>
        </w:rPr>
        <w:t>"Про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02.06.2021р.)" як таке, що прийняте з порушенням Конституції України та Регламенту Верховної Ради України.</w:t>
      </w:r>
    </w:p>
    <w:p w:rsidR="00E87E0A" w:rsidRPr="00F659A2" w:rsidRDefault="00E87E0A"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b/>
          <w:bCs/>
          <w:color w:val="000000"/>
          <w:sz w:val="28"/>
          <w:szCs w:val="28"/>
          <w:highlight w:val="yellow"/>
          <w:lang w:val="uk-UA"/>
        </w:rPr>
      </w:pPr>
    </w:p>
    <w:p w:rsidR="00E87E0A" w:rsidRPr="000F3A6D" w:rsidRDefault="00E87E0A" w:rsidP="00F046FA">
      <w:pPr>
        <w:pStyle w:val="2"/>
        <w:rPr>
          <w:b/>
          <w:bCs/>
        </w:rPr>
      </w:pPr>
      <w:r w:rsidRPr="000F3A6D">
        <w:rPr>
          <w:b/>
          <w:bCs/>
        </w:rPr>
        <w:t>4. Стан нормативно-правової бази у даній сфері правового регулювання</w:t>
      </w:r>
    </w:p>
    <w:p w:rsidR="00E87E0A" w:rsidRPr="000F3A6D" w:rsidRDefault="00E87E0A" w:rsidP="00F046FA">
      <w:pPr>
        <w:ind w:firstLine="720"/>
        <w:jc w:val="both"/>
      </w:pPr>
      <w:r w:rsidRPr="000F3A6D">
        <w:t xml:space="preserve">Нормативно-правовими актами в даній сфері правового регулювання є Конституція України, Регламент Верховної Ради України. </w:t>
      </w:r>
    </w:p>
    <w:p w:rsidR="00E87E0A" w:rsidRPr="000F3A6D" w:rsidRDefault="00E87E0A" w:rsidP="00F046FA">
      <w:pPr>
        <w:ind w:firstLine="720"/>
        <w:jc w:val="both"/>
      </w:pPr>
      <w:r w:rsidRPr="000F3A6D">
        <w:lastRenderedPageBreak/>
        <w:t>Реалізація проекту Постанови не потребує внесення змін до інших нормативно-правових актів.</w:t>
      </w:r>
    </w:p>
    <w:p w:rsidR="00E87E0A" w:rsidRPr="00F659A2" w:rsidRDefault="00E87E0A" w:rsidP="00F046FA">
      <w:pPr>
        <w:ind w:firstLine="720"/>
        <w:jc w:val="both"/>
        <w:rPr>
          <w:b/>
          <w:bCs/>
          <w:highlight w:val="yellow"/>
        </w:rPr>
      </w:pPr>
    </w:p>
    <w:p w:rsidR="00E87E0A" w:rsidRPr="000F3A6D" w:rsidRDefault="00E87E0A" w:rsidP="00F046FA">
      <w:pPr>
        <w:shd w:val="clear" w:color="auto" w:fill="FFFFFF"/>
        <w:ind w:firstLine="720"/>
        <w:jc w:val="both"/>
        <w:rPr>
          <w:b/>
          <w:bCs/>
          <w:spacing w:val="2"/>
        </w:rPr>
      </w:pPr>
      <w:r w:rsidRPr="000F3A6D">
        <w:rPr>
          <w:b/>
          <w:bCs/>
          <w:spacing w:val="2"/>
        </w:rPr>
        <w:t>5. Фінансово-економічне обґрунтування</w:t>
      </w:r>
    </w:p>
    <w:p w:rsidR="00E87E0A" w:rsidRPr="000F3A6D" w:rsidRDefault="00E87E0A" w:rsidP="00F046FA">
      <w:pPr>
        <w:ind w:firstLine="720"/>
        <w:jc w:val="both"/>
      </w:pPr>
      <w:r w:rsidRPr="000F3A6D">
        <w:t>Прийняття проекту Постанови та її реалізація не потребує додаткових витрат із Державного бюджету України.</w:t>
      </w:r>
    </w:p>
    <w:p w:rsidR="00E87E0A" w:rsidRPr="000F3A6D" w:rsidRDefault="00E87E0A" w:rsidP="00F046FA">
      <w:pPr>
        <w:pStyle w:val="HTML"/>
        <w:tabs>
          <w:tab w:val="num" w:pos="0"/>
        </w:tabs>
        <w:ind w:firstLine="539"/>
        <w:jc w:val="both"/>
        <w:rPr>
          <w:rFonts w:ascii="Times New Roman" w:hAnsi="Times New Roman" w:cs="Times New Roman"/>
          <w:sz w:val="28"/>
          <w:szCs w:val="28"/>
          <w:lang w:val="uk-UA"/>
        </w:rPr>
      </w:pPr>
    </w:p>
    <w:p w:rsidR="00E87E0A" w:rsidRPr="000F3A6D" w:rsidRDefault="00E87E0A" w:rsidP="00360868">
      <w:pPr>
        <w:ind w:firstLine="851"/>
        <w:jc w:val="both"/>
        <w:rPr>
          <w:b/>
          <w:bCs/>
        </w:rPr>
      </w:pPr>
      <w:r w:rsidRPr="000F3A6D">
        <w:rPr>
          <w:b/>
          <w:bCs/>
        </w:rPr>
        <w:t>6. Прогноз соціально-економічних та інших наслідків прийняття проекту акта</w:t>
      </w:r>
    </w:p>
    <w:p w:rsidR="00E87E0A" w:rsidRPr="000F3A6D" w:rsidRDefault="00E87E0A" w:rsidP="00360868">
      <w:pPr>
        <w:ind w:firstLine="851"/>
        <w:jc w:val="both"/>
        <w:rPr>
          <w:b/>
          <w:bCs/>
        </w:rPr>
      </w:pPr>
    </w:p>
    <w:p w:rsidR="00E87E0A" w:rsidRDefault="00E87E0A" w:rsidP="00217D8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0F3A6D">
        <w:rPr>
          <w:rFonts w:ascii="Times New Roman" w:hAnsi="Times New Roman" w:cs="Times New Roman"/>
          <w:sz w:val="28"/>
          <w:szCs w:val="28"/>
          <w:lang w:val="uk-UA"/>
        </w:rPr>
        <w:t>Прийняття Постанови дозволить скасувати рішення</w:t>
      </w:r>
      <w:r w:rsidRPr="000F3A6D">
        <w:rPr>
          <w:rFonts w:ascii="Times New Roman" w:hAnsi="Times New Roman" w:cs="Times New Roman"/>
          <w:color w:val="000000"/>
          <w:sz w:val="28"/>
          <w:szCs w:val="28"/>
          <w:lang w:val="uk-UA"/>
        </w:rPr>
        <w:t xml:space="preserve"> Верховної Ради України від 30 листопада 2021 року </w:t>
      </w:r>
      <w:r w:rsidRPr="000F3A6D">
        <w:rPr>
          <w:rFonts w:ascii="Times New Roman" w:hAnsi="Times New Roman" w:cs="Times New Roman"/>
          <w:bCs/>
          <w:color w:val="000000"/>
          <w:sz w:val="28"/>
          <w:szCs w:val="28"/>
          <w:lang w:val="uk-UA"/>
        </w:rPr>
        <w:t>про прийняття у другому читанні</w:t>
      </w:r>
      <w:r w:rsidRPr="000F3A6D">
        <w:rPr>
          <w:rFonts w:ascii="Times New Roman" w:hAnsi="Times New Roman" w:cs="Times New Roman"/>
          <w:b/>
          <w:bCs/>
          <w:color w:val="000000"/>
          <w:sz w:val="28"/>
          <w:szCs w:val="28"/>
          <w:lang w:val="uk-UA"/>
        </w:rPr>
        <w:t xml:space="preserve"> </w:t>
      </w:r>
      <w:r w:rsidRPr="000F3A6D">
        <w:rPr>
          <w:rFonts w:ascii="Times New Roman" w:hAnsi="Times New Roman" w:cs="Times New Roman"/>
          <w:bCs/>
          <w:color w:val="000000"/>
          <w:sz w:val="28"/>
          <w:szCs w:val="28"/>
          <w:lang w:val="uk-UA"/>
        </w:rPr>
        <w:t xml:space="preserve">та в цілому проекту Закону </w:t>
      </w:r>
      <w:r w:rsidRPr="000F3A6D">
        <w:rPr>
          <w:rFonts w:ascii="Times New Roman" w:hAnsi="Times New Roman" w:cs="Times New Roman"/>
          <w:color w:val="000000"/>
          <w:sz w:val="28"/>
          <w:szCs w:val="28"/>
          <w:lang w:val="uk-UA"/>
        </w:rPr>
        <w:t>"Про внесення змін до Податкового кодексу України та деяких законодавчих актів України щодо забезпечення збалансованості бюджетних надходжень" (р.№5600 від 02.06.2021р.)" як таке, що прийняте з порушенням Конституції України та Регламенту Верховної Ради України.</w:t>
      </w:r>
    </w:p>
    <w:p w:rsidR="00E87E0A" w:rsidRDefault="00E87E0A" w:rsidP="00217D8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p>
    <w:p w:rsidR="00E87E0A" w:rsidRPr="000F3A6D" w:rsidRDefault="00E87E0A" w:rsidP="00217D8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p>
    <w:p w:rsidR="00E87E0A" w:rsidRPr="00F659A2" w:rsidRDefault="00E87E0A" w:rsidP="00352DD0">
      <w:pPr>
        <w:rPr>
          <w:b/>
          <w:highlight w:val="yellow"/>
        </w:rPr>
      </w:pPr>
      <w:r w:rsidRPr="00F659A2">
        <w:rPr>
          <w:b/>
          <w:highlight w:val="yellow"/>
        </w:rPr>
        <w:t xml:space="preserve">  </w:t>
      </w:r>
    </w:p>
    <w:p w:rsidR="00E87E0A" w:rsidRPr="000F3A6D" w:rsidRDefault="00E87E0A" w:rsidP="00352DD0">
      <w:pPr>
        <w:rPr>
          <w:b/>
        </w:rPr>
      </w:pPr>
      <w:r w:rsidRPr="000F3A6D">
        <w:rPr>
          <w:b/>
        </w:rPr>
        <w:t xml:space="preserve">       Народний депутат України                                Ю.В.  Тимошенко </w:t>
      </w:r>
    </w:p>
    <w:p w:rsidR="00E87E0A" w:rsidRPr="000F3A6D" w:rsidRDefault="00E87E0A" w:rsidP="00352DD0">
      <w:pPr>
        <w:rPr>
          <w:b/>
        </w:rPr>
      </w:pPr>
    </w:p>
    <w:p w:rsidR="00E87E0A" w:rsidRPr="002E6DB9" w:rsidRDefault="00E87E0A" w:rsidP="00352DD0">
      <w:pPr>
        <w:rPr>
          <w:b/>
        </w:rPr>
      </w:pPr>
      <w:r w:rsidRPr="000F3A6D">
        <w:rPr>
          <w:b/>
        </w:rPr>
        <w:t xml:space="preserve">      Народний депутат України                                  М.М. Цимбалюк</w:t>
      </w:r>
    </w:p>
    <w:p w:rsidR="00E87E0A" w:rsidRPr="002E6DB9" w:rsidRDefault="00E87E0A" w:rsidP="00352DD0">
      <w:pPr>
        <w:rPr>
          <w:b/>
        </w:rPr>
      </w:pPr>
    </w:p>
    <w:sectPr w:rsidR="00E87E0A" w:rsidRPr="002E6DB9" w:rsidSect="00B63537">
      <w:headerReference w:type="default" r:id="rId10"/>
      <w:pgSz w:w="11906" w:h="16838"/>
      <w:pgMar w:top="719" w:right="851"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612" w:rsidRDefault="00582612">
      <w:r>
        <w:separator/>
      </w:r>
    </w:p>
  </w:endnote>
  <w:endnote w:type="continuationSeparator" w:id="0">
    <w:p w:rsidR="00582612" w:rsidRDefault="00582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612" w:rsidRDefault="00582612">
      <w:r>
        <w:separator/>
      </w:r>
    </w:p>
  </w:footnote>
  <w:footnote w:type="continuationSeparator" w:id="0">
    <w:p w:rsidR="00582612" w:rsidRDefault="00582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E0A" w:rsidRDefault="00E87E0A" w:rsidP="00CA4E1F">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1F6C">
      <w:rPr>
        <w:rStyle w:val="a5"/>
        <w:noProof/>
      </w:rPr>
      <w:t>3</w:t>
    </w:r>
    <w:r>
      <w:rPr>
        <w:rStyle w:val="a5"/>
      </w:rPr>
      <w:fldChar w:fldCharType="end"/>
    </w:r>
  </w:p>
  <w:p w:rsidR="00E87E0A" w:rsidRDefault="00E87E0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4B23EE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FDEAA0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51ACAB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92EA34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D6F1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9226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1AC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4ED3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04DE6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FDEAA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3F0508"/>
    <w:multiLevelType w:val="hybridMultilevel"/>
    <w:tmpl w:val="F89410E4"/>
    <w:lvl w:ilvl="0" w:tplc="427633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6FA"/>
    <w:rsid w:val="000131E9"/>
    <w:rsid w:val="00027C37"/>
    <w:rsid w:val="00035B39"/>
    <w:rsid w:val="00051CA1"/>
    <w:rsid w:val="00090CBE"/>
    <w:rsid w:val="000E25D4"/>
    <w:rsid w:val="000E5742"/>
    <w:rsid w:val="000F13D7"/>
    <w:rsid w:val="000F3A6D"/>
    <w:rsid w:val="000F6AD0"/>
    <w:rsid w:val="00101DF6"/>
    <w:rsid w:val="00102B9D"/>
    <w:rsid w:val="00112091"/>
    <w:rsid w:val="00127BF8"/>
    <w:rsid w:val="0013109C"/>
    <w:rsid w:val="00146AEA"/>
    <w:rsid w:val="0014775A"/>
    <w:rsid w:val="00173B58"/>
    <w:rsid w:val="0017567F"/>
    <w:rsid w:val="00181EF2"/>
    <w:rsid w:val="00192C92"/>
    <w:rsid w:val="00212335"/>
    <w:rsid w:val="00212E4E"/>
    <w:rsid w:val="00217D80"/>
    <w:rsid w:val="002464FA"/>
    <w:rsid w:val="00257228"/>
    <w:rsid w:val="00283E8F"/>
    <w:rsid w:val="00285F37"/>
    <w:rsid w:val="00292F7E"/>
    <w:rsid w:val="002A5DC6"/>
    <w:rsid w:val="002A7623"/>
    <w:rsid w:val="002C173A"/>
    <w:rsid w:val="002C534B"/>
    <w:rsid w:val="002C57FC"/>
    <w:rsid w:val="002E2262"/>
    <w:rsid w:val="002E6DB9"/>
    <w:rsid w:val="003054B2"/>
    <w:rsid w:val="00352AE8"/>
    <w:rsid w:val="00352DD0"/>
    <w:rsid w:val="00360868"/>
    <w:rsid w:val="00374165"/>
    <w:rsid w:val="003A2343"/>
    <w:rsid w:val="003B10E0"/>
    <w:rsid w:val="003B3BC4"/>
    <w:rsid w:val="003B75A6"/>
    <w:rsid w:val="003D2460"/>
    <w:rsid w:val="003D77C6"/>
    <w:rsid w:val="00400268"/>
    <w:rsid w:val="0040670D"/>
    <w:rsid w:val="0041191E"/>
    <w:rsid w:val="004144FD"/>
    <w:rsid w:val="00437A80"/>
    <w:rsid w:val="004422EC"/>
    <w:rsid w:val="00443536"/>
    <w:rsid w:val="00447867"/>
    <w:rsid w:val="004529B9"/>
    <w:rsid w:val="00456B2A"/>
    <w:rsid w:val="00470311"/>
    <w:rsid w:val="00471634"/>
    <w:rsid w:val="0047298E"/>
    <w:rsid w:val="00477E45"/>
    <w:rsid w:val="0048300B"/>
    <w:rsid w:val="004B5B15"/>
    <w:rsid w:val="004C5084"/>
    <w:rsid w:val="004D69B5"/>
    <w:rsid w:val="004E0391"/>
    <w:rsid w:val="004E26D5"/>
    <w:rsid w:val="004E7E02"/>
    <w:rsid w:val="004F2752"/>
    <w:rsid w:val="004F30B0"/>
    <w:rsid w:val="004F76E6"/>
    <w:rsid w:val="00500618"/>
    <w:rsid w:val="00502D42"/>
    <w:rsid w:val="00503A1E"/>
    <w:rsid w:val="0051560C"/>
    <w:rsid w:val="005257D5"/>
    <w:rsid w:val="00527B15"/>
    <w:rsid w:val="00543CC1"/>
    <w:rsid w:val="00543F2C"/>
    <w:rsid w:val="00566089"/>
    <w:rsid w:val="0057594A"/>
    <w:rsid w:val="00582612"/>
    <w:rsid w:val="00593FCB"/>
    <w:rsid w:val="00597599"/>
    <w:rsid w:val="005A0C7F"/>
    <w:rsid w:val="005A23B1"/>
    <w:rsid w:val="005B0CB2"/>
    <w:rsid w:val="005B5D82"/>
    <w:rsid w:val="005F337F"/>
    <w:rsid w:val="0061062C"/>
    <w:rsid w:val="00616994"/>
    <w:rsid w:val="006215D2"/>
    <w:rsid w:val="00632EC0"/>
    <w:rsid w:val="006371E0"/>
    <w:rsid w:val="00670DA3"/>
    <w:rsid w:val="00677E73"/>
    <w:rsid w:val="006919C9"/>
    <w:rsid w:val="00695EFB"/>
    <w:rsid w:val="00697D1D"/>
    <w:rsid w:val="006B6F02"/>
    <w:rsid w:val="006D4B36"/>
    <w:rsid w:val="006D5219"/>
    <w:rsid w:val="006E49C7"/>
    <w:rsid w:val="006E652F"/>
    <w:rsid w:val="007070A5"/>
    <w:rsid w:val="00721982"/>
    <w:rsid w:val="00727DBA"/>
    <w:rsid w:val="00732329"/>
    <w:rsid w:val="007419E9"/>
    <w:rsid w:val="00763F47"/>
    <w:rsid w:val="00771827"/>
    <w:rsid w:val="00776F24"/>
    <w:rsid w:val="00785790"/>
    <w:rsid w:val="007877B4"/>
    <w:rsid w:val="00787896"/>
    <w:rsid w:val="00790DB7"/>
    <w:rsid w:val="0079756D"/>
    <w:rsid w:val="007C13C3"/>
    <w:rsid w:val="007E11CC"/>
    <w:rsid w:val="008034FF"/>
    <w:rsid w:val="00815ED1"/>
    <w:rsid w:val="0082143C"/>
    <w:rsid w:val="00823D6B"/>
    <w:rsid w:val="0082725C"/>
    <w:rsid w:val="008472AF"/>
    <w:rsid w:val="00862F1D"/>
    <w:rsid w:val="00866FCA"/>
    <w:rsid w:val="0087120B"/>
    <w:rsid w:val="00872FE9"/>
    <w:rsid w:val="008D1864"/>
    <w:rsid w:val="009136ED"/>
    <w:rsid w:val="009152D5"/>
    <w:rsid w:val="00935DF8"/>
    <w:rsid w:val="00960CD7"/>
    <w:rsid w:val="009610E8"/>
    <w:rsid w:val="009837AE"/>
    <w:rsid w:val="00993C71"/>
    <w:rsid w:val="009A1C97"/>
    <w:rsid w:val="009A4157"/>
    <w:rsid w:val="009A6115"/>
    <w:rsid w:val="009B20F2"/>
    <w:rsid w:val="009B3DF1"/>
    <w:rsid w:val="00A3280C"/>
    <w:rsid w:val="00A56EA9"/>
    <w:rsid w:val="00A60D0E"/>
    <w:rsid w:val="00A60D82"/>
    <w:rsid w:val="00A96AF4"/>
    <w:rsid w:val="00AA082B"/>
    <w:rsid w:val="00AC70B7"/>
    <w:rsid w:val="00AE2A2B"/>
    <w:rsid w:val="00AF26BD"/>
    <w:rsid w:val="00AF295F"/>
    <w:rsid w:val="00AF3865"/>
    <w:rsid w:val="00B00500"/>
    <w:rsid w:val="00B16D1D"/>
    <w:rsid w:val="00B36B5B"/>
    <w:rsid w:val="00B63537"/>
    <w:rsid w:val="00B71F6C"/>
    <w:rsid w:val="00C037EF"/>
    <w:rsid w:val="00C07767"/>
    <w:rsid w:val="00C17209"/>
    <w:rsid w:val="00C3076D"/>
    <w:rsid w:val="00C35427"/>
    <w:rsid w:val="00C41408"/>
    <w:rsid w:val="00C676CD"/>
    <w:rsid w:val="00C73559"/>
    <w:rsid w:val="00C958BC"/>
    <w:rsid w:val="00CA4E1F"/>
    <w:rsid w:val="00CA7F37"/>
    <w:rsid w:val="00CC6C8E"/>
    <w:rsid w:val="00CD3A15"/>
    <w:rsid w:val="00CE1759"/>
    <w:rsid w:val="00CE461D"/>
    <w:rsid w:val="00D32B16"/>
    <w:rsid w:val="00D4000C"/>
    <w:rsid w:val="00D523B3"/>
    <w:rsid w:val="00D55944"/>
    <w:rsid w:val="00D9124B"/>
    <w:rsid w:val="00DC4618"/>
    <w:rsid w:val="00DC693F"/>
    <w:rsid w:val="00DD548E"/>
    <w:rsid w:val="00DD55B8"/>
    <w:rsid w:val="00DF0843"/>
    <w:rsid w:val="00DF2AB1"/>
    <w:rsid w:val="00E045ED"/>
    <w:rsid w:val="00E13730"/>
    <w:rsid w:val="00E8221A"/>
    <w:rsid w:val="00E87E0A"/>
    <w:rsid w:val="00E96573"/>
    <w:rsid w:val="00EC239A"/>
    <w:rsid w:val="00ED31A9"/>
    <w:rsid w:val="00EE1D78"/>
    <w:rsid w:val="00EF193B"/>
    <w:rsid w:val="00EF307D"/>
    <w:rsid w:val="00F03B06"/>
    <w:rsid w:val="00F046FA"/>
    <w:rsid w:val="00F054A2"/>
    <w:rsid w:val="00F20849"/>
    <w:rsid w:val="00F30F43"/>
    <w:rsid w:val="00F4634F"/>
    <w:rsid w:val="00F55504"/>
    <w:rsid w:val="00F57196"/>
    <w:rsid w:val="00F659A2"/>
    <w:rsid w:val="00F661D3"/>
    <w:rsid w:val="00F8029E"/>
    <w:rsid w:val="00F92506"/>
    <w:rsid w:val="00F96C57"/>
    <w:rsid w:val="00FA44FE"/>
    <w:rsid w:val="00FB2F32"/>
    <w:rsid w:val="00FC54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8198440-43F2-44AA-9877-F126A20F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6FA"/>
    <w:rPr>
      <w:sz w:val="28"/>
      <w:szCs w:val="28"/>
      <w:lang w:eastAsia="ru-RU"/>
    </w:rPr>
  </w:style>
  <w:style w:type="paragraph" w:styleId="3">
    <w:name w:val="heading 3"/>
    <w:basedOn w:val="a"/>
    <w:next w:val="a"/>
    <w:link w:val="30"/>
    <w:uiPriority w:val="99"/>
    <w:qFormat/>
    <w:rsid w:val="00F046FA"/>
    <w:pPr>
      <w:keepNext/>
      <w:autoSpaceDE w:val="0"/>
      <w:autoSpaceDN w:val="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9A1C97"/>
    <w:rPr>
      <w:rFonts w:ascii="Cambria" w:hAnsi="Cambria" w:cs="Times New Roman"/>
      <w:b/>
      <w:bCs/>
      <w:sz w:val="26"/>
      <w:szCs w:val="26"/>
      <w:lang w:eastAsia="ru-RU"/>
    </w:rPr>
  </w:style>
  <w:style w:type="character" w:customStyle="1" w:styleId="30">
    <w:name w:val="Заголовок 3 Знак"/>
    <w:basedOn w:val="a0"/>
    <w:link w:val="3"/>
    <w:uiPriority w:val="99"/>
    <w:locked/>
    <w:rsid w:val="000131E9"/>
    <w:rPr>
      <w:rFonts w:ascii="Calibri Light" w:hAnsi="Calibri Light" w:cs="Calibri Light"/>
      <w:b/>
      <w:bCs/>
      <w:sz w:val="26"/>
      <w:szCs w:val="26"/>
      <w:lang w:val="uk-UA"/>
    </w:rPr>
  </w:style>
  <w:style w:type="paragraph" w:styleId="a3">
    <w:name w:val="header"/>
    <w:basedOn w:val="a"/>
    <w:link w:val="a4"/>
    <w:uiPriority w:val="99"/>
    <w:rsid w:val="00F046FA"/>
    <w:pPr>
      <w:tabs>
        <w:tab w:val="center" w:pos="4677"/>
        <w:tab w:val="right" w:pos="9355"/>
      </w:tabs>
    </w:pPr>
    <w:rPr>
      <w:sz w:val="24"/>
      <w:szCs w:val="24"/>
      <w:lang w:val="ru-RU"/>
    </w:rPr>
  </w:style>
  <w:style w:type="character" w:customStyle="1" w:styleId="HeaderChar">
    <w:name w:val="Header Char"/>
    <w:basedOn w:val="a0"/>
    <w:uiPriority w:val="99"/>
    <w:semiHidden/>
    <w:locked/>
    <w:rsid w:val="009A1C97"/>
    <w:rPr>
      <w:rFonts w:cs="Times New Roman"/>
      <w:sz w:val="28"/>
      <w:szCs w:val="28"/>
      <w:lang w:eastAsia="ru-RU"/>
    </w:rPr>
  </w:style>
  <w:style w:type="character" w:customStyle="1" w:styleId="a4">
    <w:name w:val="Верхній колонтитул Знак"/>
    <w:basedOn w:val="a0"/>
    <w:link w:val="a3"/>
    <w:uiPriority w:val="99"/>
    <w:semiHidden/>
    <w:locked/>
    <w:rsid w:val="000131E9"/>
    <w:rPr>
      <w:rFonts w:cs="Times New Roman"/>
      <w:sz w:val="28"/>
      <w:szCs w:val="28"/>
      <w:lang w:val="uk-UA"/>
    </w:rPr>
  </w:style>
  <w:style w:type="character" w:styleId="a5">
    <w:name w:val="page number"/>
    <w:basedOn w:val="a0"/>
    <w:uiPriority w:val="99"/>
    <w:rsid w:val="00F046FA"/>
    <w:rPr>
      <w:rFonts w:cs="Times New Roman"/>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F04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locked/>
    <w:rsid w:val="00112091"/>
    <w:rPr>
      <w:rFonts w:ascii="Courier New" w:hAnsi="Courier New" w:cs="Courier New"/>
      <w:color w:val="000000"/>
      <w:sz w:val="21"/>
      <w:szCs w:val="21"/>
      <w:lang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basedOn w:val="a0"/>
    <w:link w:val="HTML"/>
    <w:uiPriority w:val="99"/>
    <w:locked/>
    <w:rsid w:val="00F046FA"/>
    <w:rPr>
      <w:rFonts w:ascii="Courier New" w:hAnsi="Courier New" w:cs="Courier New"/>
      <w:lang w:val="ru-RU" w:eastAsia="ru-RU"/>
    </w:rPr>
  </w:style>
  <w:style w:type="paragraph" w:styleId="2">
    <w:name w:val="Body Text Indent 2"/>
    <w:basedOn w:val="a"/>
    <w:link w:val="20"/>
    <w:uiPriority w:val="99"/>
    <w:rsid w:val="00F046FA"/>
    <w:pPr>
      <w:ind w:firstLine="720"/>
      <w:jc w:val="both"/>
    </w:pPr>
  </w:style>
  <w:style w:type="character" w:customStyle="1" w:styleId="BodyTextIndent2Char">
    <w:name w:val="Body Text Indent 2 Char"/>
    <w:basedOn w:val="a0"/>
    <w:uiPriority w:val="99"/>
    <w:semiHidden/>
    <w:locked/>
    <w:rsid w:val="009A1C97"/>
    <w:rPr>
      <w:rFonts w:cs="Times New Roman"/>
      <w:sz w:val="28"/>
      <w:szCs w:val="28"/>
      <w:lang w:eastAsia="ru-RU"/>
    </w:rPr>
  </w:style>
  <w:style w:type="character" w:customStyle="1" w:styleId="20">
    <w:name w:val="Основний текст з відступом 2 Знак"/>
    <w:basedOn w:val="a0"/>
    <w:link w:val="2"/>
    <w:uiPriority w:val="99"/>
    <w:semiHidden/>
    <w:locked/>
    <w:rsid w:val="000131E9"/>
    <w:rPr>
      <w:rFonts w:cs="Times New Roman"/>
      <w:sz w:val="28"/>
      <w:szCs w:val="28"/>
      <w:lang w:val="uk-UA"/>
    </w:rPr>
  </w:style>
  <w:style w:type="paragraph" w:styleId="a6">
    <w:name w:val="Balloon Text"/>
    <w:basedOn w:val="a"/>
    <w:link w:val="a7"/>
    <w:uiPriority w:val="99"/>
    <w:semiHidden/>
    <w:rsid w:val="00090CBE"/>
    <w:rPr>
      <w:rFonts w:ascii="Tahoma" w:hAnsi="Tahoma" w:cs="Tahoma"/>
      <w:sz w:val="16"/>
      <w:szCs w:val="16"/>
    </w:rPr>
  </w:style>
  <w:style w:type="character" w:customStyle="1" w:styleId="BalloonTextChar">
    <w:name w:val="Balloon Text Char"/>
    <w:basedOn w:val="a0"/>
    <w:uiPriority w:val="99"/>
    <w:semiHidden/>
    <w:locked/>
    <w:rsid w:val="009A1C97"/>
    <w:rPr>
      <w:rFonts w:cs="Times New Roman"/>
      <w:sz w:val="2"/>
      <w:lang w:eastAsia="ru-RU"/>
    </w:rPr>
  </w:style>
  <w:style w:type="character" w:customStyle="1" w:styleId="a7">
    <w:name w:val="Текст у виносці Знак"/>
    <w:basedOn w:val="a0"/>
    <w:link w:val="a6"/>
    <w:uiPriority w:val="99"/>
    <w:semiHidden/>
    <w:locked/>
    <w:rsid w:val="000131E9"/>
    <w:rPr>
      <w:rFonts w:ascii="Segoe UI" w:hAnsi="Segoe UI" w:cs="Segoe UI"/>
      <w:sz w:val="18"/>
      <w:szCs w:val="18"/>
      <w:lang w:val="uk-UA"/>
    </w:rPr>
  </w:style>
  <w:style w:type="paragraph" w:customStyle="1" w:styleId="rvps2">
    <w:name w:val="rvps2"/>
    <w:basedOn w:val="a"/>
    <w:uiPriority w:val="99"/>
    <w:rsid w:val="00D523B3"/>
    <w:pPr>
      <w:spacing w:before="100" w:beforeAutospacing="1" w:after="100" w:afterAutospacing="1"/>
    </w:pPr>
    <w:rPr>
      <w:sz w:val="24"/>
      <w:szCs w:val="24"/>
      <w:lang w:val="ru-RU"/>
    </w:rPr>
  </w:style>
  <w:style w:type="paragraph" w:styleId="a8">
    <w:name w:val="No Spacing"/>
    <w:uiPriority w:val="99"/>
    <w:qFormat/>
    <w:rsid w:val="00D523B3"/>
    <w:rPr>
      <w:sz w:val="24"/>
      <w:szCs w:val="24"/>
      <w:lang w:val="ru-RU" w:eastAsia="ru-RU"/>
    </w:rPr>
  </w:style>
  <w:style w:type="character" w:styleId="a9">
    <w:name w:val="Hyperlink"/>
    <w:basedOn w:val="a0"/>
    <w:uiPriority w:val="99"/>
    <w:locked/>
    <w:rsid w:val="000E25D4"/>
    <w:rPr>
      <w:rFonts w:cs="Times New Roman"/>
      <w:color w:val="auto"/>
      <w:u w:val="single"/>
    </w:rPr>
  </w:style>
  <w:style w:type="character" w:customStyle="1" w:styleId="apple-converted-space">
    <w:name w:val="apple-converted-space"/>
    <w:uiPriority w:val="99"/>
    <w:rsid w:val="00616994"/>
  </w:style>
  <w:style w:type="character" w:customStyle="1" w:styleId="1">
    <w:name w:val="Знак Знак1"/>
    <w:uiPriority w:val="99"/>
    <w:rsid w:val="008472AF"/>
    <w:rPr>
      <w:b/>
      <w:sz w:val="24"/>
      <w:lang w:val="uk-UA"/>
    </w:rPr>
  </w:style>
  <w:style w:type="character" w:customStyle="1" w:styleId="rvts9">
    <w:name w:val="rvts9"/>
    <w:uiPriority w:val="99"/>
    <w:rsid w:val="009A4157"/>
  </w:style>
  <w:style w:type="character" w:styleId="aa">
    <w:name w:val="Strong"/>
    <w:basedOn w:val="a0"/>
    <w:uiPriority w:val="99"/>
    <w:qFormat/>
    <w:locked/>
    <w:rsid w:val="009A4157"/>
    <w:rPr>
      <w:rFonts w:cs="Times New Roman"/>
      <w:b/>
      <w:bCs/>
    </w:rPr>
  </w:style>
  <w:style w:type="paragraph" w:styleId="21">
    <w:name w:val="Body Text 2"/>
    <w:basedOn w:val="a"/>
    <w:link w:val="22"/>
    <w:uiPriority w:val="99"/>
    <w:locked/>
    <w:rsid w:val="00AF3865"/>
    <w:pPr>
      <w:spacing w:after="120" w:line="480" w:lineRule="auto"/>
    </w:pPr>
    <w:rPr>
      <w:sz w:val="24"/>
      <w:szCs w:val="24"/>
      <w:lang w:val="ru-RU"/>
    </w:rPr>
  </w:style>
  <w:style w:type="character" w:customStyle="1" w:styleId="22">
    <w:name w:val="Основний текст 2 Знак"/>
    <w:basedOn w:val="a0"/>
    <w:link w:val="21"/>
    <w:uiPriority w:val="99"/>
    <w:semiHidden/>
    <w:locked/>
    <w:rsid w:val="00051CA1"/>
    <w:rPr>
      <w:rFonts w:cs="Times New Roman"/>
      <w:sz w:val="28"/>
      <w:szCs w:val="28"/>
      <w:lang w:eastAsia="ru-RU"/>
    </w:rPr>
  </w:style>
  <w:style w:type="paragraph" w:styleId="ab">
    <w:name w:val="List Paragraph"/>
    <w:basedOn w:val="a"/>
    <w:uiPriority w:val="99"/>
    <w:qFormat/>
    <w:rsid w:val="00D9124B"/>
    <w:pPr>
      <w:spacing w:after="200" w:line="276" w:lineRule="auto"/>
      <w:ind w:left="720"/>
      <w:contextualSpacing/>
    </w:pPr>
    <w:rPr>
      <w:rFonts w:ascii="Calibri" w:hAnsi="Calibri"/>
      <w:sz w:val="22"/>
      <w:szCs w:val="22"/>
      <w:lang w:val="ru-RU" w:eastAsia="en-US"/>
    </w:rPr>
  </w:style>
  <w:style w:type="character" w:customStyle="1" w:styleId="st42">
    <w:name w:val="st42"/>
    <w:uiPriority w:val="99"/>
    <w:rsid w:val="00D9124B"/>
    <w:rPr>
      <w:rFonts w:ascii="Times New Roman" w:hAnsi="Times New Roman"/>
      <w:color w:val="000000"/>
    </w:rPr>
  </w:style>
  <w:style w:type="character" w:customStyle="1" w:styleId="st96">
    <w:name w:val="st96"/>
    <w:uiPriority w:val="99"/>
    <w:rsid w:val="00D9124B"/>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223992">
      <w:marLeft w:val="0"/>
      <w:marRight w:val="0"/>
      <w:marTop w:val="0"/>
      <w:marBottom w:val="0"/>
      <w:divBdr>
        <w:top w:val="none" w:sz="0" w:space="0" w:color="auto"/>
        <w:left w:val="none" w:sz="0" w:space="0" w:color="auto"/>
        <w:bottom w:val="none" w:sz="0" w:space="0" w:color="auto"/>
        <w:right w:val="none" w:sz="0" w:space="0" w:color="auto"/>
      </w:divBdr>
    </w:div>
    <w:div w:id="1174223993">
      <w:marLeft w:val="0"/>
      <w:marRight w:val="0"/>
      <w:marTop w:val="0"/>
      <w:marBottom w:val="0"/>
      <w:divBdr>
        <w:top w:val="none" w:sz="0" w:space="0" w:color="auto"/>
        <w:left w:val="none" w:sz="0" w:space="0" w:color="auto"/>
        <w:bottom w:val="none" w:sz="0" w:space="0" w:color="auto"/>
        <w:right w:val="none" w:sz="0" w:space="0" w:color="auto"/>
      </w:divBdr>
    </w:div>
    <w:div w:id="1174223995">
      <w:marLeft w:val="0"/>
      <w:marRight w:val="0"/>
      <w:marTop w:val="0"/>
      <w:marBottom w:val="0"/>
      <w:divBdr>
        <w:top w:val="none" w:sz="0" w:space="0" w:color="auto"/>
        <w:left w:val="none" w:sz="0" w:space="0" w:color="auto"/>
        <w:bottom w:val="none" w:sz="0" w:space="0" w:color="auto"/>
        <w:right w:val="none" w:sz="0" w:space="0" w:color="auto"/>
      </w:divBdr>
      <w:divsChild>
        <w:div w:id="1174223994">
          <w:marLeft w:val="0"/>
          <w:marRight w:val="0"/>
          <w:marTop w:val="0"/>
          <w:marBottom w:val="0"/>
          <w:divBdr>
            <w:top w:val="none" w:sz="0" w:space="0" w:color="auto"/>
            <w:left w:val="none" w:sz="0" w:space="0" w:color="auto"/>
            <w:bottom w:val="none" w:sz="0" w:space="0" w:color="auto"/>
            <w:right w:val="none" w:sz="0" w:space="0" w:color="auto"/>
          </w:divBdr>
          <w:divsChild>
            <w:div w:id="1174223997">
              <w:marLeft w:val="0"/>
              <w:marRight w:val="0"/>
              <w:marTop w:val="100"/>
              <w:marBottom w:val="100"/>
              <w:divBdr>
                <w:top w:val="none" w:sz="0" w:space="0" w:color="auto"/>
                <w:left w:val="none" w:sz="0" w:space="0" w:color="auto"/>
                <w:bottom w:val="none" w:sz="0" w:space="0" w:color="auto"/>
                <w:right w:val="none" w:sz="0" w:space="0" w:color="auto"/>
              </w:divBdr>
              <w:divsChild>
                <w:div w:id="1174223996">
                  <w:marLeft w:val="0"/>
                  <w:marRight w:val="0"/>
                  <w:marTop w:val="0"/>
                  <w:marBottom w:val="0"/>
                  <w:divBdr>
                    <w:top w:val="none" w:sz="0" w:space="0" w:color="auto"/>
                    <w:left w:val="none" w:sz="0" w:space="0" w:color="auto"/>
                    <w:bottom w:val="none" w:sz="0" w:space="0" w:color="auto"/>
                    <w:right w:val="none" w:sz="0" w:space="0" w:color="auto"/>
                  </w:divBdr>
                  <w:divsChild>
                    <w:div w:id="1174224001">
                      <w:marLeft w:val="0"/>
                      <w:marRight w:val="0"/>
                      <w:marTop w:val="60"/>
                      <w:marBottom w:val="72"/>
                      <w:divBdr>
                        <w:top w:val="none" w:sz="0" w:space="0" w:color="auto"/>
                        <w:left w:val="none" w:sz="0" w:space="0" w:color="auto"/>
                        <w:bottom w:val="none" w:sz="0" w:space="0" w:color="auto"/>
                        <w:right w:val="none" w:sz="0" w:space="0" w:color="auto"/>
                      </w:divBdr>
                      <w:divsChild>
                        <w:div w:id="1174223999">
                          <w:marLeft w:val="0"/>
                          <w:marRight w:val="0"/>
                          <w:marTop w:val="0"/>
                          <w:marBottom w:val="168"/>
                          <w:divBdr>
                            <w:top w:val="none" w:sz="0" w:space="0" w:color="auto"/>
                            <w:left w:val="single" w:sz="4" w:space="0" w:color="DCDCDC"/>
                            <w:bottom w:val="single" w:sz="4" w:space="6" w:color="DCDCDC"/>
                            <w:right w:val="single" w:sz="4" w:space="0" w:color="DCDCDC"/>
                          </w:divBdr>
                          <w:divsChild>
                            <w:div w:id="1174223998">
                              <w:marLeft w:val="0"/>
                              <w:marRight w:val="0"/>
                              <w:marTop w:val="0"/>
                              <w:marBottom w:val="0"/>
                              <w:divBdr>
                                <w:top w:val="none" w:sz="0" w:space="0" w:color="auto"/>
                                <w:left w:val="none" w:sz="0" w:space="0" w:color="auto"/>
                                <w:bottom w:val="none" w:sz="0" w:space="0" w:color="auto"/>
                                <w:right w:val="none" w:sz="0" w:space="0" w:color="auto"/>
                              </w:divBdr>
                              <w:divsChild>
                                <w:div w:id="117422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F64926-CC5B-47CE-82E8-BBD028EB2D24}">
  <ds:schemaRefs>
    <ds:schemaRef ds:uri="http://schemas.microsoft.com/sharepoint/v3/contenttype/forms"/>
  </ds:schemaRefs>
</ds:datastoreItem>
</file>

<file path=customXml/itemProps2.xml><?xml version="1.0" encoding="utf-8"?>
<ds:datastoreItem xmlns:ds="http://schemas.openxmlformats.org/officeDocument/2006/customXml" ds:itemID="{18EBDBD3-6598-4619-AFA7-67C7E2317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86A389-9BC1-47C3-A403-1924000219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3886</Words>
  <Characters>2216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2021-12-01T06:29:00Z</dcterms:created>
  <dcterms:modified xsi:type="dcterms:W3CDTF">2021-12-01T06:29:00Z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