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9BA" w:rsidRDefault="003A59BA" w:rsidP="00A162B3">
      <w:pPr>
        <w:jc w:val="center"/>
        <w:rPr>
          <w:b/>
          <w:bCs/>
          <w:sz w:val="28"/>
          <w:szCs w:val="28"/>
        </w:rPr>
      </w:pPr>
      <w:bookmarkStart w:id="0" w:name="_GoBack"/>
      <w:bookmarkEnd w:id="0"/>
    </w:p>
    <w:p w:rsidR="003A59BA" w:rsidRDefault="003A59BA" w:rsidP="00A162B3">
      <w:pPr>
        <w:jc w:val="center"/>
        <w:rPr>
          <w:b/>
          <w:bCs/>
          <w:sz w:val="28"/>
          <w:szCs w:val="28"/>
        </w:rPr>
      </w:pPr>
    </w:p>
    <w:p w:rsidR="00A162B3" w:rsidRPr="00C869AD" w:rsidRDefault="00A162B3" w:rsidP="00A162B3">
      <w:pPr>
        <w:jc w:val="center"/>
        <w:rPr>
          <w:b/>
          <w:bCs/>
          <w:sz w:val="28"/>
          <w:szCs w:val="28"/>
        </w:rPr>
      </w:pPr>
      <w:r w:rsidRPr="00C869AD">
        <w:rPr>
          <w:b/>
          <w:bCs/>
          <w:sz w:val="28"/>
          <w:szCs w:val="28"/>
        </w:rPr>
        <w:t>ПОРІВНЯЛЬНА ТАБЛИЦЯ</w:t>
      </w:r>
    </w:p>
    <w:p w:rsidR="003A59BA" w:rsidRDefault="003A59BA" w:rsidP="00A71F5C">
      <w:pPr>
        <w:jc w:val="center"/>
        <w:rPr>
          <w:b/>
          <w:bCs/>
          <w:sz w:val="28"/>
          <w:szCs w:val="28"/>
        </w:rPr>
      </w:pPr>
    </w:p>
    <w:p w:rsidR="00595102" w:rsidRPr="000633AE" w:rsidRDefault="00A162B3" w:rsidP="00A71F5C">
      <w:pPr>
        <w:jc w:val="center"/>
        <w:rPr>
          <w:b/>
          <w:bCs/>
          <w:sz w:val="28"/>
          <w:szCs w:val="28"/>
        </w:rPr>
      </w:pPr>
      <w:r w:rsidRPr="00C869AD">
        <w:rPr>
          <w:b/>
          <w:bCs/>
          <w:sz w:val="28"/>
          <w:szCs w:val="28"/>
        </w:rPr>
        <w:t xml:space="preserve">до проекту Закону України </w:t>
      </w:r>
    </w:p>
    <w:p w:rsidR="00A162B3" w:rsidRDefault="000633AE" w:rsidP="00A71F5C">
      <w:pPr>
        <w:jc w:val="center"/>
        <w:rPr>
          <w:b/>
          <w:sz w:val="28"/>
          <w:szCs w:val="28"/>
        </w:rPr>
      </w:pPr>
      <w:r w:rsidRPr="00CD3FAB">
        <w:rPr>
          <w:b/>
          <w:sz w:val="28"/>
          <w:szCs w:val="28"/>
        </w:rPr>
        <w:t>п</w:t>
      </w:r>
      <w:r w:rsidR="00314FE2" w:rsidRPr="00314FE2">
        <w:rPr>
          <w:b/>
          <w:sz w:val="28"/>
          <w:szCs w:val="28"/>
        </w:rPr>
        <w:t xml:space="preserve">ро </w:t>
      </w:r>
      <w:r w:rsidR="0034509F">
        <w:rPr>
          <w:b/>
          <w:sz w:val="28"/>
          <w:szCs w:val="28"/>
        </w:rPr>
        <w:t xml:space="preserve">внесення змін до Закону України «Про ціни і ціноутворення» </w:t>
      </w:r>
      <w:r w:rsidR="005B3791">
        <w:rPr>
          <w:b/>
          <w:sz w:val="28"/>
          <w:szCs w:val="28"/>
        </w:rPr>
        <w:t xml:space="preserve"> щодо відновлення державного регулювання цін на </w:t>
      </w:r>
      <w:r>
        <w:rPr>
          <w:b/>
          <w:sz w:val="28"/>
          <w:szCs w:val="28"/>
        </w:rPr>
        <w:t>продукти харчування, що мають істотну соціальну</w:t>
      </w:r>
      <w:r w:rsidR="005B3791">
        <w:rPr>
          <w:b/>
          <w:sz w:val="28"/>
          <w:szCs w:val="28"/>
        </w:rPr>
        <w:t xml:space="preserve"> значущі</w:t>
      </w:r>
      <w:r>
        <w:rPr>
          <w:b/>
          <w:sz w:val="28"/>
          <w:szCs w:val="28"/>
        </w:rPr>
        <w:t>сть</w:t>
      </w:r>
    </w:p>
    <w:p w:rsidR="00A162B3" w:rsidRPr="00C869AD" w:rsidRDefault="00A162B3" w:rsidP="00A162B3">
      <w:pPr>
        <w:shd w:val="clear" w:color="auto" w:fill="FFFFFF"/>
        <w:jc w:val="center"/>
        <w:rPr>
          <w:b/>
          <w:bCs/>
          <w:sz w:val="28"/>
          <w:szCs w:val="28"/>
        </w:rPr>
      </w:pPr>
    </w:p>
    <w:tbl>
      <w:tblPr>
        <w:tblW w:w="1574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55"/>
        <w:gridCol w:w="7"/>
        <w:gridCol w:w="7863"/>
        <w:gridCol w:w="16"/>
      </w:tblGrid>
      <w:tr w:rsidR="00A162B3" w:rsidRPr="00C869AD" w:rsidTr="002F6900">
        <w:trPr>
          <w:gridAfter w:val="1"/>
          <w:wAfter w:w="16" w:type="dxa"/>
          <w:trHeight w:val="448"/>
          <w:tblHeader/>
        </w:trPr>
        <w:tc>
          <w:tcPr>
            <w:tcW w:w="7855" w:type="dxa"/>
          </w:tcPr>
          <w:p w:rsidR="00F66698" w:rsidRPr="00C869AD" w:rsidRDefault="00F66698" w:rsidP="00F66698">
            <w:pPr>
              <w:shd w:val="clear" w:color="auto" w:fill="FFFFFF"/>
              <w:spacing w:line="276" w:lineRule="auto"/>
              <w:jc w:val="center"/>
              <w:rPr>
                <w:b/>
                <w:bCs/>
                <w:sz w:val="28"/>
                <w:szCs w:val="28"/>
              </w:rPr>
            </w:pPr>
            <w:r w:rsidRPr="00C869AD">
              <w:rPr>
                <w:b/>
                <w:bCs/>
                <w:sz w:val="28"/>
                <w:szCs w:val="28"/>
              </w:rPr>
              <w:t xml:space="preserve">Зміст положення (норми) </w:t>
            </w:r>
          </w:p>
          <w:p w:rsidR="00A162B3" w:rsidRPr="00C869AD" w:rsidRDefault="00F66698" w:rsidP="00F66698">
            <w:pPr>
              <w:shd w:val="clear" w:color="auto" w:fill="FFFFFF"/>
              <w:spacing w:line="276" w:lineRule="auto"/>
              <w:jc w:val="center"/>
              <w:rPr>
                <w:b/>
                <w:bCs/>
                <w:sz w:val="28"/>
                <w:szCs w:val="28"/>
              </w:rPr>
            </w:pPr>
            <w:r w:rsidRPr="00C869AD">
              <w:rPr>
                <w:b/>
                <w:bCs/>
                <w:sz w:val="28"/>
                <w:szCs w:val="28"/>
              </w:rPr>
              <w:t>чинного законодавства </w:t>
            </w:r>
          </w:p>
        </w:tc>
        <w:tc>
          <w:tcPr>
            <w:tcW w:w="7870" w:type="dxa"/>
            <w:gridSpan w:val="2"/>
          </w:tcPr>
          <w:p w:rsidR="00D91A64" w:rsidRPr="00C869AD" w:rsidRDefault="00D91A64" w:rsidP="00D91A64">
            <w:pPr>
              <w:shd w:val="clear" w:color="auto" w:fill="FFFFFF"/>
              <w:spacing w:line="276" w:lineRule="auto"/>
              <w:jc w:val="center"/>
              <w:rPr>
                <w:b/>
                <w:bCs/>
                <w:sz w:val="28"/>
                <w:szCs w:val="28"/>
              </w:rPr>
            </w:pPr>
            <w:r w:rsidRPr="00C869AD">
              <w:rPr>
                <w:b/>
                <w:bCs/>
                <w:sz w:val="28"/>
                <w:szCs w:val="28"/>
              </w:rPr>
              <w:t xml:space="preserve">Зміст відповідного положення </w:t>
            </w:r>
          </w:p>
          <w:p w:rsidR="00A162B3" w:rsidRPr="00C869AD" w:rsidRDefault="00D91A64" w:rsidP="00D91A64">
            <w:pPr>
              <w:shd w:val="clear" w:color="auto" w:fill="FFFFFF"/>
              <w:spacing w:line="276" w:lineRule="auto"/>
              <w:jc w:val="center"/>
              <w:rPr>
                <w:b/>
                <w:bCs/>
                <w:sz w:val="28"/>
                <w:szCs w:val="28"/>
              </w:rPr>
            </w:pPr>
            <w:r w:rsidRPr="00C869AD">
              <w:rPr>
                <w:b/>
                <w:bCs/>
                <w:sz w:val="28"/>
                <w:szCs w:val="28"/>
              </w:rPr>
              <w:t xml:space="preserve">(норми) проекту </w:t>
            </w:r>
            <w:proofErr w:type="spellStart"/>
            <w:r w:rsidRPr="00C869AD">
              <w:rPr>
                <w:b/>
                <w:bCs/>
                <w:sz w:val="28"/>
                <w:szCs w:val="28"/>
              </w:rPr>
              <w:t>акта</w:t>
            </w:r>
            <w:proofErr w:type="spellEnd"/>
            <w:r w:rsidRPr="00C869AD">
              <w:rPr>
                <w:b/>
                <w:bCs/>
                <w:sz w:val="28"/>
                <w:szCs w:val="28"/>
              </w:rPr>
              <w:t> </w:t>
            </w:r>
          </w:p>
        </w:tc>
      </w:tr>
      <w:tr w:rsidR="00A162B3" w:rsidRPr="00C869AD" w:rsidTr="00C20E95">
        <w:trPr>
          <w:gridAfter w:val="1"/>
          <w:wAfter w:w="16" w:type="dxa"/>
          <w:trHeight w:val="448"/>
        </w:trPr>
        <w:tc>
          <w:tcPr>
            <w:tcW w:w="15725" w:type="dxa"/>
            <w:gridSpan w:val="3"/>
          </w:tcPr>
          <w:p w:rsidR="000633AE" w:rsidRPr="000633AE" w:rsidRDefault="000633AE" w:rsidP="000633AE">
            <w:pPr>
              <w:pStyle w:val="rvps6"/>
              <w:shd w:val="clear" w:color="auto" w:fill="FFFFFF"/>
              <w:spacing w:before="0" w:beforeAutospacing="0" w:after="0" w:afterAutospacing="0"/>
              <w:ind w:right="450"/>
              <w:jc w:val="center"/>
              <w:textAlignment w:val="baseline"/>
              <w:rPr>
                <w:rStyle w:val="rvts23"/>
                <w:b/>
                <w:bCs/>
                <w:color w:val="000000"/>
                <w:sz w:val="28"/>
                <w:szCs w:val="28"/>
                <w:bdr w:val="none" w:sz="0" w:space="0" w:color="auto" w:frame="1"/>
              </w:rPr>
            </w:pPr>
            <w:r w:rsidRPr="000633AE">
              <w:rPr>
                <w:rStyle w:val="rvts23"/>
                <w:b/>
                <w:bCs/>
                <w:color w:val="000000"/>
                <w:sz w:val="28"/>
                <w:szCs w:val="28"/>
                <w:bdr w:val="none" w:sz="0" w:space="0" w:color="auto" w:frame="1"/>
              </w:rPr>
              <w:t>Закон України</w:t>
            </w:r>
            <w:r w:rsidR="005B3791" w:rsidRPr="000633AE">
              <w:rPr>
                <w:rStyle w:val="rvts23"/>
                <w:b/>
                <w:bCs/>
                <w:color w:val="000000"/>
                <w:sz w:val="28"/>
                <w:szCs w:val="28"/>
                <w:bdr w:val="none" w:sz="0" w:space="0" w:color="auto" w:frame="1"/>
              </w:rPr>
              <w:t xml:space="preserve"> «Про ціни і ціноутворення</w:t>
            </w:r>
            <w:bookmarkStart w:id="1" w:name="n157"/>
            <w:bookmarkEnd w:id="1"/>
            <w:r w:rsidR="005B3791" w:rsidRPr="000633AE">
              <w:rPr>
                <w:rStyle w:val="rvts23"/>
                <w:b/>
                <w:bCs/>
                <w:color w:val="000000"/>
                <w:sz w:val="28"/>
                <w:szCs w:val="28"/>
                <w:bdr w:val="none" w:sz="0" w:space="0" w:color="auto" w:frame="1"/>
              </w:rPr>
              <w:t xml:space="preserve">» </w:t>
            </w:r>
          </w:p>
          <w:p w:rsidR="00A162B3" w:rsidRPr="00D91A64" w:rsidRDefault="005B3791" w:rsidP="000633AE">
            <w:pPr>
              <w:pStyle w:val="rvps6"/>
              <w:shd w:val="clear" w:color="auto" w:fill="FFFFFF"/>
              <w:spacing w:before="0" w:beforeAutospacing="0" w:after="0" w:afterAutospacing="0"/>
              <w:ind w:right="450"/>
              <w:jc w:val="center"/>
              <w:textAlignment w:val="baseline"/>
              <w:rPr>
                <w:b/>
                <w:bCs/>
                <w:sz w:val="28"/>
                <w:szCs w:val="28"/>
              </w:rPr>
            </w:pPr>
            <w:r w:rsidRPr="000633AE">
              <w:rPr>
                <w:rStyle w:val="rvts9"/>
                <w:bCs/>
                <w:color w:val="000000"/>
                <w:sz w:val="28"/>
                <w:szCs w:val="28"/>
                <w:bdr w:val="none" w:sz="0" w:space="0" w:color="auto" w:frame="1"/>
              </w:rPr>
              <w:t>(Відомості Верховної Ради (ВВР), 2013, № 19-20, ст.190)</w:t>
            </w:r>
          </w:p>
        </w:tc>
      </w:tr>
      <w:tr w:rsidR="00DF19A3" w:rsidRPr="00C869AD" w:rsidTr="001046B0">
        <w:trPr>
          <w:trHeight w:val="4064"/>
        </w:trPr>
        <w:tc>
          <w:tcPr>
            <w:tcW w:w="7862" w:type="dxa"/>
            <w:gridSpan w:val="2"/>
          </w:tcPr>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bookmarkStart w:id="2" w:name="n8"/>
            <w:bookmarkStart w:id="3" w:name="n10"/>
            <w:bookmarkEnd w:id="2"/>
            <w:bookmarkEnd w:id="3"/>
            <w:r w:rsidRPr="005B3791">
              <w:rPr>
                <w:rStyle w:val="rvts9"/>
                <w:b/>
                <w:bCs/>
                <w:color w:val="000000"/>
                <w:sz w:val="28"/>
                <w:szCs w:val="28"/>
                <w:bdr w:val="none" w:sz="0" w:space="0" w:color="auto" w:frame="1"/>
              </w:rPr>
              <w:t>Стаття 12.</w:t>
            </w:r>
            <w:r w:rsidRPr="005B3791">
              <w:rPr>
                <w:color w:val="000000"/>
                <w:sz w:val="28"/>
                <w:szCs w:val="28"/>
              </w:rPr>
              <w:t> Державні регульовані ціни</w:t>
            </w:r>
          </w:p>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bookmarkStart w:id="4" w:name="n62"/>
            <w:bookmarkEnd w:id="4"/>
            <w:r w:rsidRPr="005B3791">
              <w:rPr>
                <w:color w:val="000000"/>
                <w:sz w:val="28"/>
                <w:szCs w:val="28"/>
              </w:rPr>
              <w:t>1. Державні регульовані ціни запроваджуються на товари, які справляють визначальний вплив на загальний рівень і динаміку цін, мають істотну соціальну значущість, а також на товари, що виробляються суб’єктами, які займають монопольне (домінуюче) становище на ринку.</w:t>
            </w:r>
          </w:p>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bookmarkStart w:id="5" w:name="n63"/>
            <w:bookmarkEnd w:id="5"/>
            <w:r w:rsidRPr="005B3791">
              <w:rPr>
                <w:color w:val="000000"/>
                <w:sz w:val="28"/>
                <w:szCs w:val="28"/>
              </w:rPr>
              <w:t>Державні регульовані ціни можуть запроваджуватися на товари суб’єктів господарювання, які порушують вимоги законодавства про захист економічної конкуренції.</w:t>
            </w:r>
          </w:p>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bookmarkStart w:id="6" w:name="n64"/>
            <w:bookmarkEnd w:id="6"/>
            <w:r w:rsidRPr="005B3791">
              <w:rPr>
                <w:color w:val="000000"/>
                <w:sz w:val="28"/>
                <w:szCs w:val="28"/>
              </w:rPr>
              <w:t>2. Державні регульовані ціни повинні бути економічно обґрунтованими (забезпечувати відповідність ціни на товар витратам на його виробництво, продаж (реалізацію) та прибуток від його продажу (реалізації).</w:t>
            </w:r>
          </w:p>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bookmarkStart w:id="7" w:name="n65"/>
            <w:bookmarkEnd w:id="7"/>
            <w:r w:rsidRPr="005B3791">
              <w:rPr>
                <w:color w:val="000000"/>
                <w:sz w:val="28"/>
                <w:szCs w:val="28"/>
              </w:rPr>
              <w:t>3. Зміна рівня державних регульованих цін здійснюється в порядку і строки, що визначаються органами, які відповідно до цього Закону здійснюють державне регулювання цін.</w:t>
            </w:r>
          </w:p>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bookmarkStart w:id="8" w:name="n66"/>
            <w:bookmarkEnd w:id="8"/>
            <w:r w:rsidRPr="005B3791">
              <w:rPr>
                <w:color w:val="000000"/>
                <w:sz w:val="28"/>
                <w:szCs w:val="28"/>
              </w:rPr>
              <w:t>Зміна рівня державних регульованих цін може здійснюватися у зв’язку із зміною умов виробництва і продажу (реалізації) продукції, що не залежать від господарської діяльності суб’єкта господарювання.</w:t>
            </w:r>
          </w:p>
          <w:p w:rsidR="005B3791" w:rsidRDefault="005B3791" w:rsidP="005B3791">
            <w:pPr>
              <w:pStyle w:val="rvps2"/>
              <w:shd w:val="clear" w:color="auto" w:fill="FFFFFF"/>
              <w:spacing w:before="0" w:beforeAutospacing="0" w:after="0" w:afterAutospacing="0"/>
              <w:ind w:firstLine="450"/>
              <w:jc w:val="both"/>
              <w:textAlignment w:val="baseline"/>
              <w:rPr>
                <w:color w:val="000000"/>
              </w:rPr>
            </w:pPr>
            <w:bookmarkStart w:id="9" w:name="n67"/>
            <w:bookmarkEnd w:id="9"/>
            <w:r w:rsidRPr="005B3791">
              <w:rPr>
                <w:color w:val="000000"/>
                <w:sz w:val="28"/>
                <w:szCs w:val="28"/>
              </w:rPr>
              <w:lastRenderedPageBreak/>
              <w:t>4. Кабінет Міністрів України, органи виконавчої влади, державні колегіальні органи та органи місцевого самоврядування під час встановлення державних регульованих цін на товари до складу таких цін обов’язково включають розмір їх інвестиційної складової частини</w:t>
            </w:r>
            <w:r>
              <w:rPr>
                <w:color w:val="000000"/>
              </w:rPr>
              <w:t>.</w:t>
            </w:r>
          </w:p>
          <w:p w:rsidR="00DF19A3" w:rsidRPr="00E63D25" w:rsidRDefault="00DF19A3" w:rsidP="00031845">
            <w:pPr>
              <w:shd w:val="clear" w:color="auto" w:fill="FFFFFF"/>
              <w:spacing w:line="276" w:lineRule="auto"/>
              <w:jc w:val="both"/>
              <w:rPr>
                <w:sz w:val="28"/>
                <w:szCs w:val="28"/>
              </w:rPr>
            </w:pPr>
          </w:p>
        </w:tc>
        <w:tc>
          <w:tcPr>
            <w:tcW w:w="7879" w:type="dxa"/>
            <w:gridSpan w:val="2"/>
          </w:tcPr>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r w:rsidRPr="005B3791">
              <w:rPr>
                <w:rStyle w:val="rvts9"/>
                <w:b/>
                <w:bCs/>
                <w:color w:val="000000"/>
                <w:sz w:val="28"/>
                <w:szCs w:val="28"/>
                <w:bdr w:val="none" w:sz="0" w:space="0" w:color="auto" w:frame="1"/>
              </w:rPr>
              <w:lastRenderedPageBreak/>
              <w:t>Стаття 12.</w:t>
            </w:r>
            <w:r w:rsidRPr="005B3791">
              <w:rPr>
                <w:color w:val="000000"/>
                <w:sz w:val="28"/>
                <w:szCs w:val="28"/>
              </w:rPr>
              <w:t> Державні регульовані ціни</w:t>
            </w:r>
          </w:p>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r w:rsidRPr="005B3791">
              <w:rPr>
                <w:color w:val="000000"/>
                <w:sz w:val="28"/>
                <w:szCs w:val="28"/>
              </w:rPr>
              <w:t>1. Державні регульовані ціни запроваджуються на товари, які справляють визначальний вплив на загальний рівень і динаміку цін, мають істотну соціальну значущість, а також на товари, що виробляються суб’єктами, які займають монопольне (домінуюче) становище на ринку.</w:t>
            </w:r>
          </w:p>
          <w:p w:rsid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r w:rsidRPr="005B3791">
              <w:rPr>
                <w:color w:val="000000"/>
                <w:sz w:val="28"/>
                <w:szCs w:val="28"/>
              </w:rPr>
              <w:t>Державні регульовані ціни можуть запроваджуватися на товари суб’єктів господарювання, які порушують вимоги законодавства про захист економічної конкуренції.</w:t>
            </w:r>
          </w:p>
          <w:p w:rsidR="005B3791" w:rsidRDefault="005B3791" w:rsidP="005B3791">
            <w:pPr>
              <w:pStyle w:val="rvps2"/>
              <w:shd w:val="clear" w:color="auto" w:fill="FFFFFF"/>
              <w:spacing w:before="0" w:beforeAutospacing="0" w:after="0" w:afterAutospacing="0"/>
              <w:ind w:firstLine="450"/>
              <w:jc w:val="both"/>
              <w:textAlignment w:val="baseline"/>
              <w:rPr>
                <w:b/>
                <w:color w:val="000000"/>
                <w:sz w:val="28"/>
                <w:szCs w:val="28"/>
              </w:rPr>
            </w:pPr>
            <w:r w:rsidRPr="00EE2660">
              <w:rPr>
                <w:b/>
                <w:color w:val="000000"/>
                <w:sz w:val="28"/>
                <w:szCs w:val="28"/>
              </w:rPr>
              <w:t>Державне регулювання цін на</w:t>
            </w:r>
            <w:r w:rsidR="000633AE">
              <w:rPr>
                <w:b/>
                <w:color w:val="000000"/>
                <w:sz w:val="28"/>
                <w:szCs w:val="28"/>
              </w:rPr>
              <w:t xml:space="preserve"> продукти харчування, що мають істотну</w:t>
            </w:r>
            <w:r w:rsidRPr="00EE2660">
              <w:rPr>
                <w:b/>
                <w:color w:val="000000"/>
                <w:sz w:val="28"/>
                <w:szCs w:val="28"/>
              </w:rPr>
              <w:t xml:space="preserve"> соціальн</w:t>
            </w:r>
            <w:r w:rsidR="000633AE">
              <w:rPr>
                <w:b/>
                <w:color w:val="000000"/>
                <w:sz w:val="28"/>
                <w:szCs w:val="28"/>
              </w:rPr>
              <w:t>у</w:t>
            </w:r>
            <w:r w:rsidRPr="00EE2660">
              <w:rPr>
                <w:b/>
                <w:color w:val="000000"/>
                <w:sz w:val="28"/>
                <w:szCs w:val="28"/>
              </w:rPr>
              <w:t xml:space="preserve"> значущі</w:t>
            </w:r>
            <w:r w:rsidR="000633AE">
              <w:rPr>
                <w:b/>
                <w:color w:val="000000"/>
                <w:sz w:val="28"/>
                <w:szCs w:val="28"/>
              </w:rPr>
              <w:t>сть</w:t>
            </w:r>
            <w:r w:rsidRPr="00EE2660">
              <w:rPr>
                <w:b/>
                <w:color w:val="000000"/>
                <w:sz w:val="28"/>
                <w:szCs w:val="28"/>
              </w:rPr>
              <w:t xml:space="preserve"> здійснюється шляхом встановлення граничної </w:t>
            </w:r>
            <w:r w:rsidR="00EE2660" w:rsidRPr="00EE2660">
              <w:rPr>
                <w:b/>
                <w:color w:val="000000"/>
                <w:sz w:val="28"/>
                <w:szCs w:val="28"/>
              </w:rPr>
              <w:t xml:space="preserve">торговельної </w:t>
            </w:r>
            <w:r w:rsidRPr="00EE2660">
              <w:rPr>
                <w:b/>
                <w:color w:val="000000"/>
                <w:sz w:val="28"/>
                <w:szCs w:val="28"/>
              </w:rPr>
              <w:t>надбавки</w:t>
            </w:r>
            <w:r w:rsidR="00EE2660" w:rsidRPr="00EE2660">
              <w:rPr>
                <w:b/>
                <w:color w:val="000000"/>
                <w:sz w:val="28"/>
                <w:szCs w:val="28"/>
              </w:rPr>
              <w:t xml:space="preserve"> (націнки), що може бути не меншою від 5 % і не більшою 15 % від відпускної ціни виробника соціально значущих продуктів харчування.</w:t>
            </w:r>
          </w:p>
          <w:p w:rsidR="00EE2660" w:rsidRPr="00EE2660" w:rsidRDefault="00EE2660" w:rsidP="005B3791">
            <w:pPr>
              <w:pStyle w:val="rvps2"/>
              <w:shd w:val="clear" w:color="auto" w:fill="FFFFFF"/>
              <w:spacing w:before="0" w:beforeAutospacing="0" w:after="0" w:afterAutospacing="0"/>
              <w:ind w:firstLine="450"/>
              <w:jc w:val="both"/>
              <w:textAlignment w:val="baseline"/>
              <w:rPr>
                <w:b/>
                <w:color w:val="000000"/>
                <w:sz w:val="28"/>
                <w:szCs w:val="28"/>
              </w:rPr>
            </w:pPr>
            <w:r>
              <w:rPr>
                <w:b/>
                <w:color w:val="000000"/>
                <w:sz w:val="28"/>
                <w:szCs w:val="28"/>
              </w:rPr>
              <w:t xml:space="preserve">Перелік </w:t>
            </w:r>
            <w:r w:rsidR="000633AE">
              <w:rPr>
                <w:b/>
                <w:color w:val="000000"/>
                <w:sz w:val="28"/>
                <w:szCs w:val="28"/>
              </w:rPr>
              <w:t xml:space="preserve">продуктів харчування, що мають істотну </w:t>
            </w:r>
            <w:r>
              <w:rPr>
                <w:b/>
                <w:color w:val="000000"/>
                <w:sz w:val="28"/>
                <w:szCs w:val="28"/>
              </w:rPr>
              <w:t>соціальн</w:t>
            </w:r>
            <w:r w:rsidR="000633AE">
              <w:rPr>
                <w:b/>
                <w:color w:val="000000"/>
                <w:sz w:val="28"/>
                <w:szCs w:val="28"/>
              </w:rPr>
              <w:t>у</w:t>
            </w:r>
            <w:r>
              <w:rPr>
                <w:b/>
                <w:color w:val="000000"/>
                <w:sz w:val="28"/>
                <w:szCs w:val="28"/>
              </w:rPr>
              <w:t xml:space="preserve"> значущ</w:t>
            </w:r>
            <w:r w:rsidR="000633AE">
              <w:rPr>
                <w:b/>
                <w:color w:val="000000"/>
                <w:sz w:val="28"/>
                <w:szCs w:val="28"/>
              </w:rPr>
              <w:t>ість</w:t>
            </w:r>
            <w:r>
              <w:rPr>
                <w:b/>
                <w:color w:val="000000"/>
                <w:sz w:val="28"/>
                <w:szCs w:val="28"/>
              </w:rPr>
              <w:t xml:space="preserve"> стосовно яких здійснюється державне регулювання, що передбачене абзацом третім частини першої цієї статті, встановлює Кабінет Міністрів України</w:t>
            </w:r>
            <w:r w:rsidR="00556E08">
              <w:rPr>
                <w:b/>
                <w:color w:val="000000"/>
                <w:sz w:val="28"/>
                <w:szCs w:val="28"/>
              </w:rPr>
              <w:t xml:space="preserve"> з </w:t>
            </w:r>
            <w:r w:rsidR="00556E08">
              <w:rPr>
                <w:b/>
                <w:color w:val="000000"/>
                <w:sz w:val="28"/>
                <w:szCs w:val="28"/>
              </w:rPr>
              <w:lastRenderedPageBreak/>
              <w:t xml:space="preserve">обов’язковим врахуванням соціально значущих продуктів харчування, зазначених в додатку 1 до цього Закону. </w:t>
            </w:r>
          </w:p>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r w:rsidRPr="005B3791">
              <w:rPr>
                <w:color w:val="000000"/>
                <w:sz w:val="28"/>
                <w:szCs w:val="28"/>
              </w:rPr>
              <w:t>2. Державні регульовані ціни повинні бути економічно обґрунтованими (забезпечувати відповідність ціни на товар витратам на його виробництво, продаж (реалізацію) та прибуток від його продажу (реалізації).</w:t>
            </w:r>
          </w:p>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r w:rsidRPr="005B3791">
              <w:rPr>
                <w:color w:val="000000"/>
                <w:sz w:val="28"/>
                <w:szCs w:val="28"/>
              </w:rPr>
              <w:t>3. Зміна рівня державних регульованих цін здійснюється в порядку і строки, що визначаються органами, які відповідно до цього Закону здійснюють державне регулювання цін.</w:t>
            </w:r>
          </w:p>
          <w:p w:rsidR="005B3791" w:rsidRPr="005B3791" w:rsidRDefault="005B3791" w:rsidP="005B3791">
            <w:pPr>
              <w:pStyle w:val="rvps2"/>
              <w:shd w:val="clear" w:color="auto" w:fill="FFFFFF"/>
              <w:spacing w:before="0" w:beforeAutospacing="0" w:after="0" w:afterAutospacing="0"/>
              <w:ind w:firstLine="450"/>
              <w:jc w:val="both"/>
              <w:textAlignment w:val="baseline"/>
              <w:rPr>
                <w:color w:val="000000"/>
                <w:sz w:val="28"/>
                <w:szCs w:val="28"/>
              </w:rPr>
            </w:pPr>
            <w:r w:rsidRPr="005B3791">
              <w:rPr>
                <w:color w:val="000000"/>
                <w:sz w:val="28"/>
                <w:szCs w:val="28"/>
              </w:rPr>
              <w:t>Зміна рівня державних регульованих цін може здійснюватися у зв’язку із зміною умов виробництва і продажу (реалізації) продукції, що не залежать від господарської діяльності суб’єкта господарювання.</w:t>
            </w:r>
          </w:p>
          <w:p w:rsidR="00556E08" w:rsidRDefault="005B3791" w:rsidP="005B3791">
            <w:pPr>
              <w:pStyle w:val="rvps2"/>
              <w:shd w:val="clear" w:color="auto" w:fill="FFFFFF"/>
              <w:spacing w:before="0" w:beforeAutospacing="0" w:after="0" w:afterAutospacing="0"/>
              <w:ind w:firstLine="450"/>
              <w:jc w:val="both"/>
              <w:textAlignment w:val="baseline"/>
              <w:rPr>
                <w:color w:val="000000"/>
              </w:rPr>
            </w:pPr>
            <w:r w:rsidRPr="005B3791">
              <w:rPr>
                <w:color w:val="000000"/>
                <w:sz w:val="28"/>
                <w:szCs w:val="28"/>
              </w:rPr>
              <w:t>4. Кабінет Міністрів України, органи виконавчої влади, державні колегіальні органи та органи місцевого самоврядування під час встановлення державних регульованих цін на товари до складу таких цін обов’язково включають розмір їх інвестиційної складової частини</w:t>
            </w:r>
            <w:r>
              <w:rPr>
                <w:color w:val="000000"/>
              </w:rPr>
              <w:t>.</w:t>
            </w:r>
          </w:p>
          <w:p w:rsidR="00DF19A3" w:rsidRPr="00CF59A5" w:rsidRDefault="00511F80" w:rsidP="00511F80">
            <w:pPr>
              <w:pStyle w:val="rvps2"/>
              <w:shd w:val="clear" w:color="auto" w:fill="FFFFFF"/>
              <w:spacing w:before="0" w:beforeAutospacing="0" w:after="0" w:afterAutospacing="0"/>
              <w:ind w:firstLine="450"/>
              <w:jc w:val="both"/>
              <w:textAlignment w:val="baseline"/>
              <w:rPr>
                <w:bCs/>
                <w:spacing w:val="-6"/>
                <w:sz w:val="28"/>
                <w:szCs w:val="28"/>
              </w:rPr>
            </w:pPr>
            <w:r w:rsidRPr="00511F80">
              <w:rPr>
                <w:b/>
                <w:color w:val="000000"/>
                <w:sz w:val="28"/>
                <w:szCs w:val="28"/>
              </w:rPr>
              <w:t xml:space="preserve"> </w:t>
            </w:r>
          </w:p>
        </w:tc>
      </w:tr>
      <w:tr w:rsidR="00556E08" w:rsidRPr="00C869AD" w:rsidTr="001046B0">
        <w:trPr>
          <w:trHeight w:val="4064"/>
        </w:trPr>
        <w:tc>
          <w:tcPr>
            <w:tcW w:w="7862" w:type="dxa"/>
            <w:gridSpan w:val="2"/>
          </w:tcPr>
          <w:p w:rsidR="00556E08" w:rsidRPr="005B3791" w:rsidRDefault="00556E08" w:rsidP="005B3791">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rPr>
            </w:pPr>
          </w:p>
        </w:tc>
        <w:tc>
          <w:tcPr>
            <w:tcW w:w="7879" w:type="dxa"/>
            <w:gridSpan w:val="2"/>
          </w:tcPr>
          <w:p w:rsidR="00556E08" w:rsidRPr="00511F80" w:rsidRDefault="00556E08" w:rsidP="00556E08">
            <w:pPr>
              <w:pStyle w:val="rvps2"/>
              <w:shd w:val="clear" w:color="auto" w:fill="FFFFFF"/>
              <w:spacing w:before="0" w:beforeAutospacing="0" w:after="0" w:afterAutospacing="0"/>
              <w:ind w:firstLine="450"/>
              <w:jc w:val="both"/>
              <w:textAlignment w:val="baseline"/>
              <w:rPr>
                <w:b/>
                <w:color w:val="000000"/>
                <w:sz w:val="28"/>
                <w:szCs w:val="28"/>
              </w:rPr>
            </w:pPr>
            <w:r>
              <w:rPr>
                <w:b/>
                <w:color w:val="000000"/>
                <w:sz w:val="28"/>
                <w:szCs w:val="28"/>
              </w:rPr>
              <w:t xml:space="preserve">Додаток 1 до Закону </w:t>
            </w:r>
            <w:r>
              <w:rPr>
                <w:b/>
                <w:sz w:val="28"/>
                <w:szCs w:val="28"/>
              </w:rPr>
              <w:t xml:space="preserve">«Про ціни і ціноутворення» (Перелік </w:t>
            </w:r>
            <w:r w:rsidR="000633AE">
              <w:rPr>
                <w:b/>
                <w:sz w:val="28"/>
                <w:szCs w:val="28"/>
              </w:rPr>
              <w:t xml:space="preserve">продуктів харчування, що мають істотну </w:t>
            </w:r>
            <w:r>
              <w:rPr>
                <w:b/>
                <w:sz w:val="28"/>
                <w:szCs w:val="28"/>
              </w:rPr>
              <w:t>соціальн</w:t>
            </w:r>
            <w:r w:rsidR="000633AE">
              <w:rPr>
                <w:b/>
                <w:sz w:val="28"/>
                <w:szCs w:val="28"/>
              </w:rPr>
              <w:t>у</w:t>
            </w:r>
            <w:r>
              <w:rPr>
                <w:b/>
                <w:sz w:val="28"/>
                <w:szCs w:val="28"/>
              </w:rPr>
              <w:t xml:space="preserve"> значущ</w:t>
            </w:r>
            <w:r w:rsidR="000633AE">
              <w:rPr>
                <w:b/>
                <w:sz w:val="28"/>
                <w:szCs w:val="28"/>
              </w:rPr>
              <w:t>ість,</w:t>
            </w:r>
            <w:r>
              <w:rPr>
                <w:b/>
                <w:sz w:val="28"/>
                <w:szCs w:val="28"/>
              </w:rPr>
              <w:t xml:space="preserve"> на які здійснюється державне регулювання цін):</w:t>
            </w:r>
          </w:p>
          <w:p w:rsidR="000633AE" w:rsidRPr="000633AE" w:rsidRDefault="000633AE" w:rsidP="000633AE">
            <w:pPr>
              <w:pStyle w:val="rvps2"/>
              <w:shd w:val="clear" w:color="auto" w:fill="FFFFFF"/>
              <w:ind w:firstLine="450"/>
              <w:jc w:val="both"/>
              <w:textAlignment w:val="baseline"/>
              <w:rPr>
                <w:b/>
                <w:color w:val="000000"/>
                <w:sz w:val="28"/>
                <w:szCs w:val="28"/>
              </w:rPr>
            </w:pPr>
            <w:r w:rsidRPr="000633AE">
              <w:rPr>
                <w:b/>
                <w:color w:val="000000"/>
                <w:sz w:val="28"/>
                <w:szCs w:val="28"/>
              </w:rPr>
              <w:t>Крупа гречана</w:t>
            </w:r>
          </w:p>
          <w:p w:rsidR="000633AE" w:rsidRPr="000633AE" w:rsidRDefault="000633AE" w:rsidP="000633AE">
            <w:pPr>
              <w:pStyle w:val="rvps2"/>
              <w:shd w:val="clear" w:color="auto" w:fill="FFFFFF"/>
              <w:ind w:firstLine="450"/>
              <w:jc w:val="both"/>
              <w:textAlignment w:val="baseline"/>
              <w:rPr>
                <w:b/>
                <w:color w:val="000000"/>
                <w:sz w:val="28"/>
                <w:szCs w:val="28"/>
              </w:rPr>
            </w:pPr>
            <w:r w:rsidRPr="000633AE">
              <w:rPr>
                <w:b/>
                <w:color w:val="000000"/>
                <w:sz w:val="28"/>
                <w:szCs w:val="28"/>
              </w:rPr>
              <w:t>Цукор-пісок</w:t>
            </w:r>
          </w:p>
          <w:p w:rsidR="000633AE" w:rsidRPr="000633AE" w:rsidRDefault="000633AE" w:rsidP="000633AE">
            <w:pPr>
              <w:pStyle w:val="rvps2"/>
              <w:shd w:val="clear" w:color="auto" w:fill="FFFFFF"/>
              <w:ind w:firstLine="450"/>
              <w:jc w:val="both"/>
              <w:textAlignment w:val="baseline"/>
              <w:rPr>
                <w:b/>
                <w:color w:val="000000"/>
                <w:sz w:val="28"/>
                <w:szCs w:val="28"/>
              </w:rPr>
            </w:pPr>
            <w:r w:rsidRPr="000633AE">
              <w:rPr>
                <w:b/>
                <w:color w:val="000000"/>
                <w:sz w:val="28"/>
                <w:szCs w:val="28"/>
              </w:rPr>
              <w:t>Борошно пшеничне вищого сорту</w:t>
            </w:r>
          </w:p>
          <w:p w:rsidR="000633AE" w:rsidRPr="000633AE" w:rsidRDefault="000633AE" w:rsidP="000633AE">
            <w:pPr>
              <w:pStyle w:val="rvps2"/>
              <w:shd w:val="clear" w:color="auto" w:fill="FFFFFF"/>
              <w:ind w:firstLine="450"/>
              <w:jc w:val="both"/>
              <w:textAlignment w:val="baseline"/>
              <w:rPr>
                <w:b/>
                <w:color w:val="000000"/>
                <w:sz w:val="28"/>
                <w:szCs w:val="28"/>
              </w:rPr>
            </w:pPr>
            <w:r w:rsidRPr="000633AE">
              <w:rPr>
                <w:b/>
                <w:color w:val="000000"/>
                <w:sz w:val="28"/>
                <w:szCs w:val="28"/>
              </w:rPr>
              <w:t>Макаронні вироби вітчизняного виробництва (вермішель з борошна пшеничного вищого сорту)</w:t>
            </w:r>
          </w:p>
          <w:p w:rsidR="000633AE" w:rsidRPr="000633AE" w:rsidRDefault="000633AE" w:rsidP="000633AE">
            <w:pPr>
              <w:pStyle w:val="rvps2"/>
              <w:shd w:val="clear" w:color="auto" w:fill="FFFFFF"/>
              <w:ind w:firstLine="450"/>
              <w:jc w:val="both"/>
              <w:textAlignment w:val="baseline"/>
              <w:rPr>
                <w:b/>
                <w:color w:val="000000"/>
                <w:sz w:val="28"/>
                <w:szCs w:val="28"/>
              </w:rPr>
            </w:pPr>
            <w:r w:rsidRPr="000633AE">
              <w:rPr>
                <w:b/>
                <w:color w:val="000000"/>
                <w:sz w:val="28"/>
                <w:szCs w:val="28"/>
              </w:rPr>
              <w:t xml:space="preserve">Молоко пастеризоване жирністю 2,5 відсотка </w:t>
            </w:r>
          </w:p>
          <w:p w:rsidR="000633AE" w:rsidRDefault="000633AE" w:rsidP="000633AE">
            <w:pPr>
              <w:pStyle w:val="rvps2"/>
              <w:shd w:val="clear" w:color="auto" w:fill="FFFFFF"/>
              <w:ind w:firstLine="450"/>
              <w:jc w:val="both"/>
              <w:textAlignment w:val="baseline"/>
              <w:rPr>
                <w:b/>
                <w:color w:val="000000"/>
                <w:sz w:val="28"/>
                <w:szCs w:val="28"/>
              </w:rPr>
            </w:pPr>
            <w:r w:rsidRPr="000633AE">
              <w:rPr>
                <w:b/>
                <w:color w:val="000000"/>
                <w:sz w:val="28"/>
                <w:szCs w:val="28"/>
              </w:rPr>
              <w:t>Хліб житньо-пшеничний</w:t>
            </w:r>
          </w:p>
          <w:p w:rsidR="00CD3FAB" w:rsidRPr="000633AE" w:rsidRDefault="00CD3FAB" w:rsidP="000633AE">
            <w:pPr>
              <w:pStyle w:val="rvps2"/>
              <w:shd w:val="clear" w:color="auto" w:fill="FFFFFF"/>
              <w:ind w:firstLine="450"/>
              <w:jc w:val="both"/>
              <w:textAlignment w:val="baseline"/>
              <w:rPr>
                <w:b/>
                <w:color w:val="000000"/>
                <w:sz w:val="28"/>
                <w:szCs w:val="28"/>
              </w:rPr>
            </w:pPr>
            <w:r>
              <w:rPr>
                <w:b/>
                <w:color w:val="000000"/>
                <w:sz w:val="28"/>
                <w:szCs w:val="28"/>
              </w:rPr>
              <w:t>Батон з пшеничного борошна</w:t>
            </w:r>
          </w:p>
          <w:p w:rsidR="000633AE" w:rsidRPr="000633AE" w:rsidRDefault="000633AE" w:rsidP="000633AE">
            <w:pPr>
              <w:pStyle w:val="rvps2"/>
              <w:shd w:val="clear" w:color="auto" w:fill="FFFFFF"/>
              <w:ind w:firstLine="450"/>
              <w:jc w:val="both"/>
              <w:textAlignment w:val="baseline"/>
              <w:rPr>
                <w:b/>
                <w:color w:val="000000"/>
                <w:sz w:val="28"/>
                <w:szCs w:val="28"/>
              </w:rPr>
            </w:pPr>
            <w:r w:rsidRPr="000633AE">
              <w:rPr>
                <w:b/>
                <w:color w:val="000000"/>
                <w:sz w:val="28"/>
                <w:szCs w:val="28"/>
              </w:rPr>
              <w:t>Яйця курячі категорії С1</w:t>
            </w:r>
          </w:p>
          <w:p w:rsidR="000633AE" w:rsidRPr="000633AE" w:rsidRDefault="000633AE" w:rsidP="000633AE">
            <w:pPr>
              <w:pStyle w:val="rvps2"/>
              <w:shd w:val="clear" w:color="auto" w:fill="FFFFFF"/>
              <w:ind w:firstLine="450"/>
              <w:jc w:val="both"/>
              <w:textAlignment w:val="baseline"/>
              <w:rPr>
                <w:b/>
                <w:color w:val="000000"/>
                <w:sz w:val="28"/>
                <w:szCs w:val="28"/>
              </w:rPr>
            </w:pPr>
            <w:r w:rsidRPr="000633AE">
              <w:rPr>
                <w:b/>
                <w:color w:val="000000"/>
                <w:sz w:val="28"/>
                <w:szCs w:val="28"/>
              </w:rPr>
              <w:t>Птиця (тушка куряча)</w:t>
            </w:r>
          </w:p>
          <w:p w:rsidR="000633AE" w:rsidRPr="000633AE" w:rsidRDefault="000633AE" w:rsidP="000633AE">
            <w:pPr>
              <w:pStyle w:val="rvps2"/>
              <w:shd w:val="clear" w:color="auto" w:fill="FFFFFF"/>
              <w:ind w:firstLine="450"/>
              <w:jc w:val="both"/>
              <w:textAlignment w:val="baseline"/>
              <w:rPr>
                <w:b/>
                <w:color w:val="000000"/>
                <w:sz w:val="28"/>
                <w:szCs w:val="28"/>
              </w:rPr>
            </w:pPr>
            <w:r w:rsidRPr="000633AE">
              <w:rPr>
                <w:b/>
                <w:color w:val="000000"/>
                <w:sz w:val="28"/>
                <w:szCs w:val="28"/>
              </w:rPr>
              <w:t>Вода мінеральна негазована</w:t>
            </w:r>
          </w:p>
          <w:p w:rsidR="00556E08" w:rsidRDefault="000633AE" w:rsidP="000633AE">
            <w:pPr>
              <w:pStyle w:val="rvps2"/>
              <w:shd w:val="clear" w:color="auto" w:fill="FFFFFF"/>
              <w:spacing w:before="0" w:beforeAutospacing="0" w:after="0" w:afterAutospacing="0"/>
              <w:ind w:firstLine="450"/>
              <w:jc w:val="both"/>
              <w:textAlignment w:val="baseline"/>
              <w:rPr>
                <w:b/>
                <w:color w:val="000000"/>
                <w:sz w:val="28"/>
                <w:szCs w:val="28"/>
              </w:rPr>
            </w:pPr>
            <w:r w:rsidRPr="000633AE">
              <w:rPr>
                <w:b/>
                <w:color w:val="000000"/>
                <w:sz w:val="28"/>
                <w:szCs w:val="28"/>
              </w:rPr>
              <w:t>Масло вершкове жирністю 72,5 відсотка</w:t>
            </w:r>
          </w:p>
          <w:p w:rsidR="00CD3FAB" w:rsidRDefault="00CD3FAB" w:rsidP="000633AE">
            <w:pPr>
              <w:pStyle w:val="rvps2"/>
              <w:shd w:val="clear" w:color="auto" w:fill="FFFFFF"/>
              <w:spacing w:before="0" w:beforeAutospacing="0" w:after="0" w:afterAutospacing="0"/>
              <w:ind w:firstLine="450"/>
              <w:jc w:val="both"/>
              <w:textAlignment w:val="baseline"/>
              <w:rPr>
                <w:b/>
                <w:color w:val="000000"/>
                <w:sz w:val="28"/>
                <w:szCs w:val="28"/>
              </w:rPr>
            </w:pPr>
          </w:p>
          <w:p w:rsidR="00CD3FAB" w:rsidRPr="005B3791" w:rsidRDefault="00CD3FAB" w:rsidP="000633AE">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rPr>
            </w:pPr>
            <w:r>
              <w:rPr>
                <w:b/>
                <w:color w:val="000000"/>
                <w:sz w:val="28"/>
                <w:szCs w:val="28"/>
              </w:rPr>
              <w:t>Олія соняшникова</w:t>
            </w:r>
          </w:p>
        </w:tc>
      </w:tr>
    </w:tbl>
    <w:p w:rsidR="00757D88" w:rsidRDefault="00757D88" w:rsidP="00961526">
      <w:pPr>
        <w:rPr>
          <w:sz w:val="28"/>
          <w:szCs w:val="28"/>
          <w:lang w:eastAsia="ru-RU"/>
        </w:rPr>
      </w:pPr>
      <w:bookmarkStart w:id="10" w:name="n17"/>
      <w:bookmarkStart w:id="11" w:name="n23"/>
      <w:bookmarkStart w:id="12" w:name="n25"/>
      <w:bookmarkStart w:id="13" w:name="n32"/>
      <w:bookmarkStart w:id="14" w:name="n57"/>
      <w:bookmarkStart w:id="15" w:name="n86"/>
      <w:bookmarkStart w:id="16" w:name="n107"/>
      <w:bookmarkStart w:id="17" w:name="n108"/>
      <w:bookmarkStart w:id="18" w:name="n110"/>
      <w:bookmarkStart w:id="19" w:name="n137"/>
      <w:bookmarkStart w:id="20" w:name="n173"/>
      <w:bookmarkStart w:id="21" w:name="n204"/>
      <w:bookmarkStart w:id="22" w:name="n207"/>
      <w:bookmarkEnd w:id="10"/>
      <w:bookmarkEnd w:id="11"/>
      <w:bookmarkEnd w:id="12"/>
      <w:bookmarkEnd w:id="13"/>
      <w:bookmarkEnd w:id="14"/>
      <w:bookmarkEnd w:id="15"/>
      <w:bookmarkEnd w:id="16"/>
      <w:bookmarkEnd w:id="17"/>
      <w:bookmarkEnd w:id="18"/>
      <w:bookmarkEnd w:id="19"/>
      <w:bookmarkEnd w:id="20"/>
      <w:bookmarkEnd w:id="21"/>
      <w:bookmarkEnd w:id="22"/>
    </w:p>
    <w:p w:rsidR="00F823DE" w:rsidRDefault="00314FE2" w:rsidP="00314FE2">
      <w:pPr>
        <w:spacing w:before="120" w:after="120"/>
        <w:rPr>
          <w:sz w:val="28"/>
          <w:szCs w:val="28"/>
          <w:lang w:eastAsia="ru-RU"/>
        </w:rPr>
      </w:pPr>
      <w:r>
        <w:rPr>
          <w:b/>
          <w:sz w:val="28"/>
          <w:szCs w:val="28"/>
          <w:lang w:eastAsia="ru-RU"/>
        </w:rPr>
        <w:lastRenderedPageBreak/>
        <w:t>Народн</w:t>
      </w:r>
      <w:r w:rsidR="000633AE">
        <w:rPr>
          <w:b/>
          <w:sz w:val="28"/>
          <w:szCs w:val="28"/>
          <w:lang w:eastAsia="ru-RU"/>
        </w:rPr>
        <w:t>і</w:t>
      </w:r>
      <w:r>
        <w:rPr>
          <w:b/>
          <w:sz w:val="28"/>
          <w:szCs w:val="28"/>
          <w:lang w:eastAsia="ru-RU"/>
        </w:rPr>
        <w:t xml:space="preserve"> депутат</w:t>
      </w:r>
      <w:r w:rsidR="000633AE">
        <w:rPr>
          <w:b/>
          <w:sz w:val="28"/>
          <w:szCs w:val="28"/>
          <w:lang w:eastAsia="ru-RU"/>
        </w:rPr>
        <w:t>и</w:t>
      </w:r>
      <w:r w:rsidR="00F823DE" w:rsidRPr="00F823DE">
        <w:rPr>
          <w:b/>
          <w:sz w:val="28"/>
          <w:szCs w:val="28"/>
          <w:lang w:eastAsia="ru-RU"/>
        </w:rPr>
        <w:t xml:space="preserve"> України</w:t>
      </w:r>
      <w:r w:rsidR="00595102">
        <w:rPr>
          <w:b/>
          <w:sz w:val="28"/>
          <w:szCs w:val="28"/>
          <w:lang w:val="ru-RU" w:eastAsia="ru-RU"/>
        </w:rPr>
        <w:t xml:space="preserve"> </w:t>
      </w:r>
      <w:r w:rsidR="00595102">
        <w:rPr>
          <w:b/>
          <w:sz w:val="28"/>
          <w:szCs w:val="28"/>
          <w:lang w:val="ru-RU" w:eastAsia="ru-RU"/>
        </w:rPr>
        <w:tab/>
      </w:r>
      <w:r w:rsidR="00595102">
        <w:rPr>
          <w:b/>
          <w:sz w:val="28"/>
          <w:szCs w:val="28"/>
          <w:lang w:val="ru-RU" w:eastAsia="ru-RU"/>
        </w:rPr>
        <w:tab/>
      </w:r>
      <w:r w:rsidR="00595102">
        <w:rPr>
          <w:b/>
          <w:sz w:val="28"/>
          <w:szCs w:val="28"/>
          <w:lang w:val="ru-RU" w:eastAsia="ru-RU"/>
        </w:rPr>
        <w:tab/>
      </w:r>
      <w:r w:rsidR="00595102">
        <w:rPr>
          <w:b/>
          <w:sz w:val="28"/>
          <w:szCs w:val="28"/>
          <w:lang w:val="ru-RU" w:eastAsia="ru-RU"/>
        </w:rPr>
        <w:tab/>
      </w:r>
      <w:r w:rsidR="00595102">
        <w:rPr>
          <w:b/>
          <w:sz w:val="28"/>
          <w:szCs w:val="28"/>
          <w:lang w:val="ru-RU" w:eastAsia="ru-RU"/>
        </w:rPr>
        <w:tab/>
      </w:r>
      <w:r w:rsidR="00595102">
        <w:rPr>
          <w:b/>
          <w:sz w:val="28"/>
          <w:szCs w:val="28"/>
          <w:lang w:val="ru-RU" w:eastAsia="ru-RU"/>
        </w:rPr>
        <w:tab/>
      </w:r>
      <w:r w:rsidR="00595102">
        <w:rPr>
          <w:b/>
          <w:sz w:val="28"/>
          <w:szCs w:val="28"/>
          <w:lang w:val="ru-RU" w:eastAsia="ru-RU"/>
        </w:rPr>
        <w:tab/>
      </w:r>
      <w:r w:rsidR="00595102">
        <w:rPr>
          <w:b/>
          <w:sz w:val="28"/>
          <w:szCs w:val="28"/>
          <w:lang w:val="ru-RU" w:eastAsia="ru-RU"/>
        </w:rPr>
        <w:tab/>
      </w:r>
      <w:r w:rsidR="00595102">
        <w:rPr>
          <w:b/>
          <w:sz w:val="28"/>
          <w:szCs w:val="28"/>
          <w:lang w:val="ru-RU" w:eastAsia="ru-RU"/>
        </w:rPr>
        <w:tab/>
      </w:r>
      <w:r w:rsidR="00595102">
        <w:rPr>
          <w:b/>
          <w:sz w:val="28"/>
          <w:szCs w:val="28"/>
          <w:lang w:val="ru-RU" w:eastAsia="ru-RU"/>
        </w:rPr>
        <w:tab/>
      </w:r>
      <w:r w:rsidR="00595102">
        <w:rPr>
          <w:b/>
          <w:sz w:val="28"/>
          <w:szCs w:val="28"/>
          <w:lang w:val="ru-RU" w:eastAsia="ru-RU"/>
        </w:rPr>
        <w:tab/>
      </w:r>
    </w:p>
    <w:p w:rsidR="00F823DE" w:rsidRDefault="00F823DE" w:rsidP="00961526">
      <w:pPr>
        <w:rPr>
          <w:sz w:val="28"/>
          <w:szCs w:val="28"/>
          <w:lang w:eastAsia="ru-RU"/>
        </w:rPr>
      </w:pPr>
    </w:p>
    <w:p w:rsidR="00F823DE" w:rsidRDefault="000633AE" w:rsidP="000633AE">
      <w:pPr>
        <w:pStyle w:val="2"/>
        <w:jc w:val="right"/>
        <w:rPr>
          <w:sz w:val="28"/>
          <w:szCs w:val="28"/>
        </w:rPr>
      </w:pPr>
      <w:proofErr w:type="spellStart"/>
      <w:r>
        <w:rPr>
          <w:rFonts w:ascii="Times New Roman" w:hAnsi="Times New Roman" w:cs="Times New Roman"/>
          <w:b/>
          <w:bCs/>
          <w:sz w:val="28"/>
          <w:szCs w:val="28"/>
        </w:rPr>
        <w:t>Соломчук</w:t>
      </w:r>
      <w:proofErr w:type="spellEnd"/>
      <w:r>
        <w:rPr>
          <w:rFonts w:ascii="Times New Roman" w:hAnsi="Times New Roman" w:cs="Times New Roman"/>
          <w:b/>
          <w:bCs/>
          <w:sz w:val="28"/>
          <w:szCs w:val="28"/>
        </w:rPr>
        <w:t xml:space="preserve"> Д.В. </w:t>
      </w:r>
      <w:r w:rsidRPr="000633AE">
        <w:rPr>
          <w:rFonts w:ascii="Times New Roman" w:hAnsi="Times New Roman" w:cs="Times New Roman"/>
          <w:bCs/>
          <w:i/>
          <w:sz w:val="28"/>
          <w:szCs w:val="28"/>
        </w:rPr>
        <w:t>(</w:t>
      </w:r>
      <w:proofErr w:type="spellStart"/>
      <w:r w:rsidRPr="000633AE">
        <w:rPr>
          <w:rFonts w:ascii="Times New Roman" w:hAnsi="Times New Roman" w:cs="Times New Roman"/>
          <w:bCs/>
          <w:i/>
          <w:sz w:val="28"/>
          <w:szCs w:val="28"/>
        </w:rPr>
        <w:t>посв</w:t>
      </w:r>
      <w:proofErr w:type="spellEnd"/>
      <w:r w:rsidRPr="000633AE">
        <w:rPr>
          <w:rFonts w:ascii="Times New Roman" w:hAnsi="Times New Roman" w:cs="Times New Roman"/>
          <w:bCs/>
          <w:i/>
          <w:sz w:val="28"/>
          <w:szCs w:val="28"/>
        </w:rPr>
        <w:t>. № 032)</w:t>
      </w:r>
    </w:p>
    <w:p w:rsidR="00F823DE" w:rsidRPr="006856B9" w:rsidRDefault="00F823DE" w:rsidP="00961526">
      <w:pPr>
        <w:rPr>
          <w:vanish/>
          <w:sz w:val="28"/>
          <w:szCs w:val="28"/>
          <w:lang w:eastAsia="ru-RU"/>
        </w:rPr>
      </w:pPr>
    </w:p>
    <w:sectPr w:rsidR="00F823DE" w:rsidRPr="006856B9" w:rsidSect="00B070AA">
      <w:headerReference w:type="default" r:id="rId10"/>
      <w:pgSz w:w="16838" w:h="11906" w:orient="landscape"/>
      <w:pgMar w:top="709" w:right="851" w:bottom="709" w:left="85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4E0" w:rsidRDefault="003544E0" w:rsidP="00B070AA">
      <w:r>
        <w:separator/>
      </w:r>
    </w:p>
  </w:endnote>
  <w:endnote w:type="continuationSeparator" w:id="0">
    <w:p w:rsidR="003544E0" w:rsidRDefault="003544E0" w:rsidP="00B07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4E0" w:rsidRDefault="003544E0" w:rsidP="00B070AA">
      <w:r>
        <w:separator/>
      </w:r>
    </w:p>
  </w:footnote>
  <w:footnote w:type="continuationSeparator" w:id="0">
    <w:p w:rsidR="003544E0" w:rsidRDefault="003544E0" w:rsidP="00B07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9A5" w:rsidRDefault="00CF59A5">
    <w:pPr>
      <w:pStyle w:val="aa"/>
      <w:jc w:val="center"/>
    </w:pPr>
    <w:r>
      <w:fldChar w:fldCharType="begin"/>
    </w:r>
    <w:r>
      <w:instrText xml:space="preserve"> PAGE   \* MERGEFORMAT </w:instrText>
    </w:r>
    <w:r>
      <w:fldChar w:fldCharType="separate"/>
    </w:r>
    <w:r w:rsidR="006240A5">
      <w:rPr>
        <w:noProof/>
      </w:rPr>
      <w:t>4</w:t>
    </w:r>
    <w:r>
      <w:fldChar w:fldCharType="end"/>
    </w:r>
  </w:p>
  <w:p w:rsidR="00CF59A5" w:rsidRDefault="00CF59A5">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84643"/>
    <w:multiLevelType w:val="hybridMultilevel"/>
    <w:tmpl w:val="FA8C81B6"/>
    <w:lvl w:ilvl="0" w:tplc="EF727A52">
      <w:numFmt w:val="bullet"/>
      <w:lvlText w:val="-"/>
      <w:lvlJc w:val="left"/>
      <w:pPr>
        <w:ind w:left="717" w:hanging="360"/>
      </w:pPr>
      <w:rPr>
        <w:rFonts w:ascii="Times New Roman" w:eastAsia="Times New Roman" w:hAnsi="Times New Roman"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1" w15:restartNumberingAfterBreak="0">
    <w:nsid w:val="32440DE5"/>
    <w:multiLevelType w:val="hybridMultilevel"/>
    <w:tmpl w:val="0400BC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2B3"/>
    <w:rsid w:val="00002889"/>
    <w:rsid w:val="00012AAB"/>
    <w:rsid w:val="00012EE1"/>
    <w:rsid w:val="00012F1E"/>
    <w:rsid w:val="0002539B"/>
    <w:rsid w:val="00031845"/>
    <w:rsid w:val="00035CBA"/>
    <w:rsid w:val="000368DF"/>
    <w:rsid w:val="00037F0A"/>
    <w:rsid w:val="000422CB"/>
    <w:rsid w:val="00053581"/>
    <w:rsid w:val="000576B2"/>
    <w:rsid w:val="00057B8E"/>
    <w:rsid w:val="0006312B"/>
    <w:rsid w:val="000633AE"/>
    <w:rsid w:val="00065D7D"/>
    <w:rsid w:val="00076BB6"/>
    <w:rsid w:val="000770F6"/>
    <w:rsid w:val="00082E9A"/>
    <w:rsid w:val="000A19B3"/>
    <w:rsid w:val="000A259E"/>
    <w:rsid w:val="000B1D42"/>
    <w:rsid w:val="000B32CF"/>
    <w:rsid w:val="000C3F5A"/>
    <w:rsid w:val="000D290E"/>
    <w:rsid w:val="000E12D3"/>
    <w:rsid w:val="000E58A3"/>
    <w:rsid w:val="000F1EB8"/>
    <w:rsid w:val="000F32F4"/>
    <w:rsid w:val="00104343"/>
    <w:rsid w:val="00104513"/>
    <w:rsid w:val="001046B0"/>
    <w:rsid w:val="0012590F"/>
    <w:rsid w:val="00130609"/>
    <w:rsid w:val="00132EF6"/>
    <w:rsid w:val="001337E0"/>
    <w:rsid w:val="0013472E"/>
    <w:rsid w:val="001368AB"/>
    <w:rsid w:val="00141C50"/>
    <w:rsid w:val="00156A4F"/>
    <w:rsid w:val="00160F18"/>
    <w:rsid w:val="0016311D"/>
    <w:rsid w:val="00165601"/>
    <w:rsid w:val="00190BBE"/>
    <w:rsid w:val="00195D0C"/>
    <w:rsid w:val="0019753D"/>
    <w:rsid w:val="001B2932"/>
    <w:rsid w:val="001C2C61"/>
    <w:rsid w:val="001D30B8"/>
    <w:rsid w:val="001E53ED"/>
    <w:rsid w:val="001F4C87"/>
    <w:rsid w:val="002016D6"/>
    <w:rsid w:val="00202455"/>
    <w:rsid w:val="00203A25"/>
    <w:rsid w:val="0020655A"/>
    <w:rsid w:val="00213C43"/>
    <w:rsid w:val="00220069"/>
    <w:rsid w:val="0022061A"/>
    <w:rsid w:val="0022233D"/>
    <w:rsid w:val="00226BEC"/>
    <w:rsid w:val="002305D4"/>
    <w:rsid w:val="00237AB8"/>
    <w:rsid w:val="002413F0"/>
    <w:rsid w:val="00250FA5"/>
    <w:rsid w:val="0025327C"/>
    <w:rsid w:val="00254ECC"/>
    <w:rsid w:val="00256837"/>
    <w:rsid w:val="00274187"/>
    <w:rsid w:val="002748A8"/>
    <w:rsid w:val="00276B4D"/>
    <w:rsid w:val="002811C9"/>
    <w:rsid w:val="0028658B"/>
    <w:rsid w:val="00291EF7"/>
    <w:rsid w:val="00294D22"/>
    <w:rsid w:val="002953BF"/>
    <w:rsid w:val="002A0AF8"/>
    <w:rsid w:val="002A7E0B"/>
    <w:rsid w:val="002B0211"/>
    <w:rsid w:val="002B6225"/>
    <w:rsid w:val="002B7BFE"/>
    <w:rsid w:val="002D20E9"/>
    <w:rsid w:val="002E1898"/>
    <w:rsid w:val="002E2A1F"/>
    <w:rsid w:val="002F6900"/>
    <w:rsid w:val="003110C3"/>
    <w:rsid w:val="00314FE2"/>
    <w:rsid w:val="00331036"/>
    <w:rsid w:val="00332713"/>
    <w:rsid w:val="00336682"/>
    <w:rsid w:val="0034509F"/>
    <w:rsid w:val="003508FA"/>
    <w:rsid w:val="00350D28"/>
    <w:rsid w:val="003544E0"/>
    <w:rsid w:val="00360529"/>
    <w:rsid w:val="00367714"/>
    <w:rsid w:val="00372E40"/>
    <w:rsid w:val="00377F37"/>
    <w:rsid w:val="00383800"/>
    <w:rsid w:val="003A3744"/>
    <w:rsid w:val="003A59BA"/>
    <w:rsid w:val="003B0F58"/>
    <w:rsid w:val="003B4758"/>
    <w:rsid w:val="003B5C7B"/>
    <w:rsid w:val="003C2E9B"/>
    <w:rsid w:val="003D1530"/>
    <w:rsid w:val="003D173D"/>
    <w:rsid w:val="003D41EB"/>
    <w:rsid w:val="003E1B65"/>
    <w:rsid w:val="003E6501"/>
    <w:rsid w:val="003F2A96"/>
    <w:rsid w:val="003F3A48"/>
    <w:rsid w:val="00404FAA"/>
    <w:rsid w:val="00421C7A"/>
    <w:rsid w:val="004259D6"/>
    <w:rsid w:val="00442F68"/>
    <w:rsid w:val="00444719"/>
    <w:rsid w:val="00445932"/>
    <w:rsid w:val="00446384"/>
    <w:rsid w:val="00452506"/>
    <w:rsid w:val="00454371"/>
    <w:rsid w:val="0046340B"/>
    <w:rsid w:val="00482304"/>
    <w:rsid w:val="004863B8"/>
    <w:rsid w:val="00487024"/>
    <w:rsid w:val="0048771E"/>
    <w:rsid w:val="004911A7"/>
    <w:rsid w:val="00492262"/>
    <w:rsid w:val="00494B1D"/>
    <w:rsid w:val="004A6A01"/>
    <w:rsid w:val="004B1B57"/>
    <w:rsid w:val="004B3BCA"/>
    <w:rsid w:val="004B4300"/>
    <w:rsid w:val="004B4F4F"/>
    <w:rsid w:val="004B6013"/>
    <w:rsid w:val="004B774B"/>
    <w:rsid w:val="004C2F18"/>
    <w:rsid w:val="004C4A3B"/>
    <w:rsid w:val="004D6BD2"/>
    <w:rsid w:val="004E3B40"/>
    <w:rsid w:val="004F42AF"/>
    <w:rsid w:val="004F48E3"/>
    <w:rsid w:val="004F7633"/>
    <w:rsid w:val="00501DAD"/>
    <w:rsid w:val="00503155"/>
    <w:rsid w:val="00511F80"/>
    <w:rsid w:val="005158F3"/>
    <w:rsid w:val="00516A9F"/>
    <w:rsid w:val="00522DD7"/>
    <w:rsid w:val="00532BB4"/>
    <w:rsid w:val="005378A4"/>
    <w:rsid w:val="0055592E"/>
    <w:rsid w:val="00556E08"/>
    <w:rsid w:val="0055793A"/>
    <w:rsid w:val="00564BC9"/>
    <w:rsid w:val="00566014"/>
    <w:rsid w:val="00574098"/>
    <w:rsid w:val="005768C2"/>
    <w:rsid w:val="00583CBC"/>
    <w:rsid w:val="00584F6E"/>
    <w:rsid w:val="0058631C"/>
    <w:rsid w:val="00595102"/>
    <w:rsid w:val="005A20B0"/>
    <w:rsid w:val="005A6FC0"/>
    <w:rsid w:val="005B3791"/>
    <w:rsid w:val="005C06C1"/>
    <w:rsid w:val="005D3B1D"/>
    <w:rsid w:val="005D3DEC"/>
    <w:rsid w:val="005D3F95"/>
    <w:rsid w:val="005D4107"/>
    <w:rsid w:val="005D57E6"/>
    <w:rsid w:val="005E4AF8"/>
    <w:rsid w:val="005F60F8"/>
    <w:rsid w:val="005F6E8A"/>
    <w:rsid w:val="006002B2"/>
    <w:rsid w:val="006057A0"/>
    <w:rsid w:val="00605B9E"/>
    <w:rsid w:val="00613AE2"/>
    <w:rsid w:val="00620014"/>
    <w:rsid w:val="006240A5"/>
    <w:rsid w:val="00624D20"/>
    <w:rsid w:val="0064336E"/>
    <w:rsid w:val="006433FB"/>
    <w:rsid w:val="00646154"/>
    <w:rsid w:val="00650630"/>
    <w:rsid w:val="00651929"/>
    <w:rsid w:val="00657FA7"/>
    <w:rsid w:val="00665A13"/>
    <w:rsid w:val="006765D5"/>
    <w:rsid w:val="00683272"/>
    <w:rsid w:val="006856B9"/>
    <w:rsid w:val="00692330"/>
    <w:rsid w:val="006954D0"/>
    <w:rsid w:val="0069643C"/>
    <w:rsid w:val="006A6408"/>
    <w:rsid w:val="006A7A6B"/>
    <w:rsid w:val="006B139B"/>
    <w:rsid w:val="006B186C"/>
    <w:rsid w:val="006C5247"/>
    <w:rsid w:val="006C69C1"/>
    <w:rsid w:val="006D1A16"/>
    <w:rsid w:val="006F06AE"/>
    <w:rsid w:val="006F4AAC"/>
    <w:rsid w:val="006F6012"/>
    <w:rsid w:val="006F7446"/>
    <w:rsid w:val="00701E23"/>
    <w:rsid w:val="00715F33"/>
    <w:rsid w:val="00715FA3"/>
    <w:rsid w:val="00716375"/>
    <w:rsid w:val="00722F78"/>
    <w:rsid w:val="00726026"/>
    <w:rsid w:val="00733E99"/>
    <w:rsid w:val="007419A0"/>
    <w:rsid w:val="00753D51"/>
    <w:rsid w:val="00757D88"/>
    <w:rsid w:val="00762FCE"/>
    <w:rsid w:val="00764E86"/>
    <w:rsid w:val="00776081"/>
    <w:rsid w:val="007851FB"/>
    <w:rsid w:val="0079454B"/>
    <w:rsid w:val="007A33CE"/>
    <w:rsid w:val="007C4221"/>
    <w:rsid w:val="007C6678"/>
    <w:rsid w:val="007D242B"/>
    <w:rsid w:val="007D6723"/>
    <w:rsid w:val="007E4006"/>
    <w:rsid w:val="007E4C38"/>
    <w:rsid w:val="007E7BCA"/>
    <w:rsid w:val="007F474A"/>
    <w:rsid w:val="007F6DAD"/>
    <w:rsid w:val="00800978"/>
    <w:rsid w:val="00801511"/>
    <w:rsid w:val="0081528B"/>
    <w:rsid w:val="00815F99"/>
    <w:rsid w:val="00817815"/>
    <w:rsid w:val="008252D4"/>
    <w:rsid w:val="00826023"/>
    <w:rsid w:val="00834E89"/>
    <w:rsid w:val="00846657"/>
    <w:rsid w:val="008468C2"/>
    <w:rsid w:val="00855A09"/>
    <w:rsid w:val="00863AE3"/>
    <w:rsid w:val="008665CE"/>
    <w:rsid w:val="0087612E"/>
    <w:rsid w:val="00883551"/>
    <w:rsid w:val="00887112"/>
    <w:rsid w:val="0089782F"/>
    <w:rsid w:val="008A33FF"/>
    <w:rsid w:val="008A386B"/>
    <w:rsid w:val="008A3F5B"/>
    <w:rsid w:val="008B1D49"/>
    <w:rsid w:val="008C0C06"/>
    <w:rsid w:val="008C45EA"/>
    <w:rsid w:val="008C478E"/>
    <w:rsid w:val="008D5510"/>
    <w:rsid w:val="008D6B7D"/>
    <w:rsid w:val="008F296B"/>
    <w:rsid w:val="0090011A"/>
    <w:rsid w:val="0090764B"/>
    <w:rsid w:val="00913BFA"/>
    <w:rsid w:val="00926A81"/>
    <w:rsid w:val="0093258A"/>
    <w:rsid w:val="009327DC"/>
    <w:rsid w:val="00937440"/>
    <w:rsid w:val="00946888"/>
    <w:rsid w:val="00954D31"/>
    <w:rsid w:val="00961526"/>
    <w:rsid w:val="00963E2D"/>
    <w:rsid w:val="00974969"/>
    <w:rsid w:val="00982D13"/>
    <w:rsid w:val="009925CF"/>
    <w:rsid w:val="00995BB4"/>
    <w:rsid w:val="009A306D"/>
    <w:rsid w:val="009A56C1"/>
    <w:rsid w:val="009A6263"/>
    <w:rsid w:val="009B1185"/>
    <w:rsid w:val="009B37BF"/>
    <w:rsid w:val="009C0C95"/>
    <w:rsid w:val="009C2309"/>
    <w:rsid w:val="009D40B4"/>
    <w:rsid w:val="00A109CC"/>
    <w:rsid w:val="00A121F0"/>
    <w:rsid w:val="00A162B3"/>
    <w:rsid w:val="00A210C8"/>
    <w:rsid w:val="00A26F49"/>
    <w:rsid w:val="00A27B45"/>
    <w:rsid w:val="00A436E8"/>
    <w:rsid w:val="00A462B8"/>
    <w:rsid w:val="00A474B8"/>
    <w:rsid w:val="00A5408F"/>
    <w:rsid w:val="00A6294C"/>
    <w:rsid w:val="00A70A2B"/>
    <w:rsid w:val="00A71F5C"/>
    <w:rsid w:val="00A730F4"/>
    <w:rsid w:val="00A75AC6"/>
    <w:rsid w:val="00A81FEF"/>
    <w:rsid w:val="00A8726F"/>
    <w:rsid w:val="00A936C3"/>
    <w:rsid w:val="00AA1C33"/>
    <w:rsid w:val="00AB7286"/>
    <w:rsid w:val="00AD0221"/>
    <w:rsid w:val="00AD22B9"/>
    <w:rsid w:val="00AE335B"/>
    <w:rsid w:val="00AF2792"/>
    <w:rsid w:val="00B06AC0"/>
    <w:rsid w:val="00B070AA"/>
    <w:rsid w:val="00B07423"/>
    <w:rsid w:val="00B07F9C"/>
    <w:rsid w:val="00B10166"/>
    <w:rsid w:val="00B346F0"/>
    <w:rsid w:val="00B36BFD"/>
    <w:rsid w:val="00B60FB1"/>
    <w:rsid w:val="00B630CE"/>
    <w:rsid w:val="00B93F56"/>
    <w:rsid w:val="00BB062D"/>
    <w:rsid w:val="00BB2DC7"/>
    <w:rsid w:val="00BD21C0"/>
    <w:rsid w:val="00BE2E55"/>
    <w:rsid w:val="00BF7454"/>
    <w:rsid w:val="00C01474"/>
    <w:rsid w:val="00C04578"/>
    <w:rsid w:val="00C20E95"/>
    <w:rsid w:val="00C2484F"/>
    <w:rsid w:val="00C26F70"/>
    <w:rsid w:val="00C33605"/>
    <w:rsid w:val="00C35EDE"/>
    <w:rsid w:val="00C3677B"/>
    <w:rsid w:val="00C44B50"/>
    <w:rsid w:val="00C47AB0"/>
    <w:rsid w:val="00C50AB0"/>
    <w:rsid w:val="00C57114"/>
    <w:rsid w:val="00C60924"/>
    <w:rsid w:val="00C64E3B"/>
    <w:rsid w:val="00C71272"/>
    <w:rsid w:val="00C7527D"/>
    <w:rsid w:val="00C775C1"/>
    <w:rsid w:val="00C807F7"/>
    <w:rsid w:val="00C86375"/>
    <w:rsid w:val="00C869AD"/>
    <w:rsid w:val="00C92738"/>
    <w:rsid w:val="00C96B51"/>
    <w:rsid w:val="00CB5FC5"/>
    <w:rsid w:val="00CB6856"/>
    <w:rsid w:val="00CC0A3D"/>
    <w:rsid w:val="00CC751B"/>
    <w:rsid w:val="00CD3FAB"/>
    <w:rsid w:val="00CD67A2"/>
    <w:rsid w:val="00CE17CC"/>
    <w:rsid w:val="00CF59A5"/>
    <w:rsid w:val="00CF5EE1"/>
    <w:rsid w:val="00CF62C3"/>
    <w:rsid w:val="00CF72D1"/>
    <w:rsid w:val="00D10BD8"/>
    <w:rsid w:val="00D11601"/>
    <w:rsid w:val="00D20DFD"/>
    <w:rsid w:val="00D235BD"/>
    <w:rsid w:val="00D330B0"/>
    <w:rsid w:val="00D405DF"/>
    <w:rsid w:val="00D41E9F"/>
    <w:rsid w:val="00D46C4C"/>
    <w:rsid w:val="00D52775"/>
    <w:rsid w:val="00D71376"/>
    <w:rsid w:val="00D74AAC"/>
    <w:rsid w:val="00D91A64"/>
    <w:rsid w:val="00DA2569"/>
    <w:rsid w:val="00DA6EBB"/>
    <w:rsid w:val="00DB446A"/>
    <w:rsid w:val="00DB7336"/>
    <w:rsid w:val="00DB7E90"/>
    <w:rsid w:val="00DC3F43"/>
    <w:rsid w:val="00DC5FB8"/>
    <w:rsid w:val="00DD5602"/>
    <w:rsid w:val="00DE1890"/>
    <w:rsid w:val="00DE253A"/>
    <w:rsid w:val="00DF19A3"/>
    <w:rsid w:val="00DF3329"/>
    <w:rsid w:val="00E02C6D"/>
    <w:rsid w:val="00E12485"/>
    <w:rsid w:val="00E31D86"/>
    <w:rsid w:val="00E32C9B"/>
    <w:rsid w:val="00E63D25"/>
    <w:rsid w:val="00E65D88"/>
    <w:rsid w:val="00E674B4"/>
    <w:rsid w:val="00E70A8D"/>
    <w:rsid w:val="00E72F0F"/>
    <w:rsid w:val="00E75475"/>
    <w:rsid w:val="00E91F66"/>
    <w:rsid w:val="00E93857"/>
    <w:rsid w:val="00E95882"/>
    <w:rsid w:val="00E96611"/>
    <w:rsid w:val="00EA2EFC"/>
    <w:rsid w:val="00EA47A7"/>
    <w:rsid w:val="00EB0265"/>
    <w:rsid w:val="00EB31C4"/>
    <w:rsid w:val="00EB67E4"/>
    <w:rsid w:val="00ED07BF"/>
    <w:rsid w:val="00ED21B4"/>
    <w:rsid w:val="00ED3B33"/>
    <w:rsid w:val="00ED4521"/>
    <w:rsid w:val="00ED4A5C"/>
    <w:rsid w:val="00ED584A"/>
    <w:rsid w:val="00EE06FD"/>
    <w:rsid w:val="00EE2660"/>
    <w:rsid w:val="00EE6E50"/>
    <w:rsid w:val="00EF6D25"/>
    <w:rsid w:val="00EF70DD"/>
    <w:rsid w:val="00F0249A"/>
    <w:rsid w:val="00F072B5"/>
    <w:rsid w:val="00F14506"/>
    <w:rsid w:val="00F23863"/>
    <w:rsid w:val="00F248DB"/>
    <w:rsid w:val="00F271F2"/>
    <w:rsid w:val="00F30D1F"/>
    <w:rsid w:val="00F30F62"/>
    <w:rsid w:val="00F6165D"/>
    <w:rsid w:val="00F64052"/>
    <w:rsid w:val="00F66698"/>
    <w:rsid w:val="00F6699C"/>
    <w:rsid w:val="00F67B7E"/>
    <w:rsid w:val="00F71558"/>
    <w:rsid w:val="00F75280"/>
    <w:rsid w:val="00F823DE"/>
    <w:rsid w:val="00F97442"/>
    <w:rsid w:val="00FA4770"/>
    <w:rsid w:val="00FB3392"/>
    <w:rsid w:val="00FC6B06"/>
    <w:rsid w:val="00FC7464"/>
    <w:rsid w:val="00FD22AB"/>
    <w:rsid w:val="00FE07E6"/>
    <w:rsid w:val="00FE11CD"/>
    <w:rsid w:val="00FE18B1"/>
    <w:rsid w:val="00FE320B"/>
    <w:rsid w:val="00FE401B"/>
    <w:rsid w:val="00FF5A9D"/>
    <w:rsid w:val="00FF76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A51F33E-958B-4AE0-88E7-970FC0EAB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6B7D"/>
    <w:rPr>
      <w:rFonts w:ascii="Times New Roman" w:hAnsi="Times New Roman" w:cs="Times New Roman"/>
      <w:sz w:val="24"/>
      <w:szCs w:val="24"/>
    </w:rPr>
  </w:style>
  <w:style w:type="paragraph" w:styleId="4">
    <w:name w:val="heading 4"/>
    <w:basedOn w:val="a"/>
    <w:link w:val="40"/>
    <w:uiPriority w:val="9"/>
    <w:qFormat/>
    <w:rsid w:val="001046B0"/>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ТХТ"/>
    <w:uiPriority w:val="99"/>
    <w:rsid w:val="008F296B"/>
    <w:pPr>
      <w:widowControl w:val="0"/>
      <w:spacing w:before="111" w:after="111"/>
      <w:ind w:firstLine="720"/>
      <w:jc w:val="both"/>
    </w:pPr>
    <w:rPr>
      <w:rFonts w:ascii="Times New Roman" w:hAnsi="Times New Roman" w:cs="Times New Roman"/>
      <w:color w:val="000000"/>
      <w:sz w:val="28"/>
      <w:szCs w:val="28"/>
      <w:lang w:eastAsia="ru-RU"/>
    </w:rPr>
  </w:style>
  <w:style w:type="paragraph" w:styleId="a4">
    <w:name w:val="Balloon Text"/>
    <w:basedOn w:val="a"/>
    <w:link w:val="a5"/>
    <w:uiPriority w:val="99"/>
    <w:semiHidden/>
    <w:rsid w:val="00EA2EFC"/>
    <w:rPr>
      <w:rFonts w:ascii="Tahoma" w:hAnsi="Tahoma"/>
      <w:sz w:val="16"/>
      <w:szCs w:val="20"/>
      <w:lang w:val="x-none" w:eastAsia="x-none"/>
    </w:rPr>
  </w:style>
  <w:style w:type="character" w:customStyle="1" w:styleId="a5">
    <w:name w:val="Текст у виносці Знак"/>
    <w:link w:val="a4"/>
    <w:uiPriority w:val="99"/>
    <w:semiHidden/>
    <w:locked/>
    <w:rsid w:val="00EA2EFC"/>
    <w:rPr>
      <w:rFonts w:ascii="Tahoma" w:hAnsi="Tahoma" w:cs="Times New Roman"/>
      <w:sz w:val="16"/>
    </w:rPr>
  </w:style>
  <w:style w:type="paragraph" w:customStyle="1" w:styleId="rvps2">
    <w:name w:val="rvps2"/>
    <w:basedOn w:val="a"/>
    <w:rsid w:val="00665A13"/>
    <w:pPr>
      <w:spacing w:before="100" w:beforeAutospacing="1" w:after="100" w:afterAutospacing="1"/>
    </w:pPr>
  </w:style>
  <w:style w:type="paragraph" w:customStyle="1" w:styleId="a6">
    <w:name w:val="Нормальний текст"/>
    <w:basedOn w:val="a"/>
    <w:uiPriority w:val="99"/>
    <w:rsid w:val="00801511"/>
    <w:pPr>
      <w:spacing w:before="120"/>
      <w:ind w:firstLine="567"/>
      <w:jc w:val="both"/>
    </w:pPr>
    <w:rPr>
      <w:rFonts w:ascii="Antiqua" w:hAnsi="Antiqua"/>
      <w:sz w:val="26"/>
      <w:szCs w:val="20"/>
      <w:lang w:eastAsia="ru-RU"/>
    </w:rPr>
  </w:style>
  <w:style w:type="paragraph" w:styleId="a7">
    <w:name w:val="Normal (Web)"/>
    <w:aliases w:val="Обычный (веб) Знак,Знак1 Знак,Знак1 Знак Знак,Знак1 Знак Знак Знак Знак Знак Знак Знак,Знак1,Знак1 Знак Знак Знак,Знак,Обычный (веб) Знак2,Обычный (веб) Знак1 Знак,Обычный (веб) Знак Знак Знак,Знак1 Знак1 Знак Знак Знак"/>
    <w:basedOn w:val="a"/>
    <w:link w:val="a8"/>
    <w:uiPriority w:val="99"/>
    <w:rsid w:val="00801511"/>
    <w:rPr>
      <w:szCs w:val="20"/>
      <w:lang w:val="x-none" w:eastAsia="x-none"/>
    </w:rPr>
  </w:style>
  <w:style w:type="character" w:customStyle="1" w:styleId="apple-converted-space">
    <w:name w:val="apple-converted-space"/>
    <w:uiPriority w:val="99"/>
    <w:rsid w:val="00574098"/>
  </w:style>
  <w:style w:type="character" w:styleId="a9">
    <w:name w:val="Hyperlink"/>
    <w:uiPriority w:val="99"/>
    <w:semiHidden/>
    <w:rsid w:val="00574098"/>
    <w:rPr>
      <w:rFonts w:cs="Times New Roman"/>
      <w:color w:val="0000FF"/>
      <w:u w:val="single"/>
    </w:rPr>
  </w:style>
  <w:style w:type="character" w:customStyle="1" w:styleId="rvts96">
    <w:name w:val="rvts96"/>
    <w:uiPriority w:val="99"/>
    <w:rsid w:val="00574098"/>
  </w:style>
  <w:style w:type="paragraph" w:customStyle="1" w:styleId="1">
    <w:name w:val="Абзац списку1"/>
    <w:basedOn w:val="a"/>
    <w:uiPriority w:val="99"/>
    <w:rsid w:val="00DF19A3"/>
    <w:pPr>
      <w:spacing w:after="160" w:line="259" w:lineRule="auto"/>
      <w:ind w:left="720"/>
      <w:contextualSpacing/>
    </w:pPr>
    <w:rPr>
      <w:rFonts w:ascii="Calibri" w:hAnsi="Calibri"/>
      <w:sz w:val="22"/>
      <w:szCs w:val="22"/>
      <w:lang w:val="ru-RU" w:eastAsia="en-US"/>
    </w:rPr>
  </w:style>
  <w:style w:type="paragraph" w:styleId="aa">
    <w:name w:val="header"/>
    <w:basedOn w:val="a"/>
    <w:link w:val="ab"/>
    <w:uiPriority w:val="99"/>
    <w:rsid w:val="00B070AA"/>
    <w:pPr>
      <w:tabs>
        <w:tab w:val="center" w:pos="4819"/>
        <w:tab w:val="right" w:pos="9639"/>
      </w:tabs>
    </w:pPr>
    <w:rPr>
      <w:szCs w:val="20"/>
      <w:lang w:val="x-none" w:eastAsia="x-none"/>
    </w:rPr>
  </w:style>
  <w:style w:type="character" w:customStyle="1" w:styleId="ab">
    <w:name w:val="Верхній колонтитул Знак"/>
    <w:link w:val="aa"/>
    <w:uiPriority w:val="99"/>
    <w:locked/>
    <w:rsid w:val="00B070AA"/>
    <w:rPr>
      <w:rFonts w:ascii="Times New Roman" w:hAnsi="Times New Roman" w:cs="Times New Roman"/>
      <w:sz w:val="24"/>
    </w:rPr>
  </w:style>
  <w:style w:type="paragraph" w:styleId="ac">
    <w:name w:val="footer"/>
    <w:basedOn w:val="a"/>
    <w:link w:val="ad"/>
    <w:uiPriority w:val="99"/>
    <w:rsid w:val="00B070AA"/>
    <w:pPr>
      <w:tabs>
        <w:tab w:val="center" w:pos="4819"/>
        <w:tab w:val="right" w:pos="9639"/>
      </w:tabs>
    </w:pPr>
    <w:rPr>
      <w:szCs w:val="20"/>
      <w:lang w:val="x-none" w:eastAsia="x-none"/>
    </w:rPr>
  </w:style>
  <w:style w:type="character" w:customStyle="1" w:styleId="ad">
    <w:name w:val="Нижній колонтитул Знак"/>
    <w:link w:val="ac"/>
    <w:uiPriority w:val="99"/>
    <w:locked/>
    <w:rsid w:val="00B070AA"/>
    <w:rPr>
      <w:rFonts w:ascii="Times New Roman" w:hAnsi="Times New Roman" w:cs="Times New Roman"/>
      <w:sz w:val="24"/>
    </w:rPr>
  </w:style>
  <w:style w:type="table" w:styleId="ae">
    <w:name w:val="Table Grid"/>
    <w:basedOn w:val="a1"/>
    <w:uiPriority w:val="99"/>
    <w:rsid w:val="00B93F56"/>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uiPriority w:val="99"/>
    <w:rsid w:val="00076BB6"/>
  </w:style>
  <w:style w:type="paragraph" w:customStyle="1" w:styleId="rvps12">
    <w:name w:val="rvps12"/>
    <w:basedOn w:val="a"/>
    <w:uiPriority w:val="99"/>
    <w:rsid w:val="00D10BD8"/>
    <w:pPr>
      <w:spacing w:before="100" w:beforeAutospacing="1" w:after="100" w:afterAutospacing="1"/>
    </w:pPr>
  </w:style>
  <w:style w:type="paragraph" w:customStyle="1" w:styleId="rvps14">
    <w:name w:val="rvps14"/>
    <w:basedOn w:val="a"/>
    <w:uiPriority w:val="99"/>
    <w:rsid w:val="00D10BD8"/>
    <w:pPr>
      <w:spacing w:before="100" w:beforeAutospacing="1" w:after="100" w:afterAutospacing="1"/>
    </w:pPr>
  </w:style>
  <w:style w:type="character" w:customStyle="1" w:styleId="rvts82">
    <w:name w:val="rvts82"/>
    <w:uiPriority w:val="99"/>
    <w:rsid w:val="00065D7D"/>
  </w:style>
  <w:style w:type="character" w:customStyle="1" w:styleId="rvts46">
    <w:name w:val="rvts46"/>
    <w:uiPriority w:val="99"/>
    <w:rsid w:val="00065D7D"/>
  </w:style>
  <w:style w:type="character" w:customStyle="1" w:styleId="a8">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Знак Знак,Обычный (веб) Знак2 Знак,Обычный (веб) Знак1 Знак Знак"/>
    <w:link w:val="a7"/>
    <w:uiPriority w:val="99"/>
    <w:locked/>
    <w:rsid w:val="00E65D88"/>
    <w:rPr>
      <w:rFonts w:ascii="Times New Roman" w:hAnsi="Times New Roman"/>
      <w:sz w:val="24"/>
    </w:rPr>
  </w:style>
  <w:style w:type="character" w:customStyle="1" w:styleId="rvts9">
    <w:name w:val="rvts9"/>
    <w:rsid w:val="00E65D88"/>
  </w:style>
  <w:style w:type="character" w:customStyle="1" w:styleId="rvts37">
    <w:name w:val="rvts37"/>
    <w:uiPriority w:val="99"/>
    <w:rsid w:val="00104513"/>
    <w:rPr>
      <w:rFonts w:cs="Times New Roman"/>
    </w:rPr>
  </w:style>
  <w:style w:type="character" w:customStyle="1" w:styleId="rvts44">
    <w:name w:val="rvts44"/>
    <w:uiPriority w:val="99"/>
    <w:rsid w:val="00104513"/>
    <w:rPr>
      <w:rFonts w:cs="Times New Roman"/>
    </w:rPr>
  </w:style>
  <w:style w:type="character" w:customStyle="1" w:styleId="rvts80">
    <w:name w:val="rvts80"/>
    <w:uiPriority w:val="99"/>
    <w:rsid w:val="00104513"/>
    <w:rPr>
      <w:rFonts w:cs="Times New Roman"/>
    </w:rPr>
  </w:style>
  <w:style w:type="character" w:customStyle="1" w:styleId="40">
    <w:name w:val="Заголовок 4 Знак"/>
    <w:link w:val="4"/>
    <w:uiPriority w:val="9"/>
    <w:rsid w:val="001046B0"/>
    <w:rPr>
      <w:rFonts w:ascii="Times New Roman" w:hAnsi="Times New Roman" w:cs="Times New Roman"/>
      <w:b/>
      <w:bCs/>
      <w:sz w:val="24"/>
      <w:szCs w:val="24"/>
    </w:rPr>
  </w:style>
  <w:style w:type="paragraph" w:customStyle="1" w:styleId="rvps6">
    <w:name w:val="rvps6"/>
    <w:basedOn w:val="a"/>
    <w:rsid w:val="005B3791"/>
    <w:pPr>
      <w:spacing w:before="100" w:beforeAutospacing="1" w:after="100" w:afterAutospacing="1"/>
    </w:pPr>
  </w:style>
  <w:style w:type="character" w:customStyle="1" w:styleId="rvts23">
    <w:name w:val="rvts23"/>
    <w:basedOn w:val="a0"/>
    <w:rsid w:val="005B3791"/>
  </w:style>
  <w:style w:type="paragraph" w:styleId="2">
    <w:name w:val="Body Text 2"/>
    <w:basedOn w:val="a"/>
    <w:link w:val="20"/>
    <w:uiPriority w:val="99"/>
    <w:unhideWhenUsed/>
    <w:rsid w:val="00AE335B"/>
    <w:pPr>
      <w:autoSpaceDE w:val="0"/>
      <w:autoSpaceDN w:val="0"/>
      <w:jc w:val="both"/>
    </w:pPr>
    <w:rPr>
      <w:rFonts w:ascii="Tahoma" w:hAnsi="Tahoma" w:cs="Tahoma"/>
      <w:lang w:eastAsia="ru-RU"/>
    </w:rPr>
  </w:style>
  <w:style w:type="character" w:customStyle="1" w:styleId="20">
    <w:name w:val="Основний текст 2 Знак"/>
    <w:link w:val="2"/>
    <w:uiPriority w:val="99"/>
    <w:rsid w:val="00AE335B"/>
    <w:rPr>
      <w:rFonts w:ascii="Tahoma" w:hAnsi="Tahoma" w:cs="Tahom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19195">
      <w:bodyDiv w:val="1"/>
      <w:marLeft w:val="0"/>
      <w:marRight w:val="0"/>
      <w:marTop w:val="0"/>
      <w:marBottom w:val="0"/>
      <w:divBdr>
        <w:top w:val="none" w:sz="0" w:space="0" w:color="auto"/>
        <w:left w:val="none" w:sz="0" w:space="0" w:color="auto"/>
        <w:bottom w:val="none" w:sz="0" w:space="0" w:color="auto"/>
        <w:right w:val="none" w:sz="0" w:space="0" w:color="auto"/>
      </w:divBdr>
      <w:divsChild>
        <w:div w:id="1871142732">
          <w:marLeft w:val="0"/>
          <w:marRight w:val="0"/>
          <w:marTop w:val="0"/>
          <w:marBottom w:val="150"/>
          <w:divBdr>
            <w:top w:val="none" w:sz="0" w:space="0" w:color="auto"/>
            <w:left w:val="none" w:sz="0" w:space="0" w:color="auto"/>
            <w:bottom w:val="none" w:sz="0" w:space="0" w:color="auto"/>
            <w:right w:val="none" w:sz="0" w:space="0" w:color="auto"/>
          </w:divBdr>
        </w:div>
      </w:divsChild>
    </w:div>
    <w:div w:id="622738376">
      <w:bodyDiv w:val="1"/>
      <w:marLeft w:val="0"/>
      <w:marRight w:val="0"/>
      <w:marTop w:val="0"/>
      <w:marBottom w:val="0"/>
      <w:divBdr>
        <w:top w:val="none" w:sz="0" w:space="0" w:color="auto"/>
        <w:left w:val="none" w:sz="0" w:space="0" w:color="auto"/>
        <w:bottom w:val="none" w:sz="0" w:space="0" w:color="auto"/>
        <w:right w:val="none" w:sz="0" w:space="0" w:color="auto"/>
      </w:divBdr>
    </w:div>
    <w:div w:id="628363550">
      <w:marLeft w:val="0"/>
      <w:marRight w:val="0"/>
      <w:marTop w:val="0"/>
      <w:marBottom w:val="0"/>
      <w:divBdr>
        <w:top w:val="none" w:sz="0" w:space="0" w:color="auto"/>
        <w:left w:val="none" w:sz="0" w:space="0" w:color="auto"/>
        <w:bottom w:val="none" w:sz="0" w:space="0" w:color="auto"/>
        <w:right w:val="none" w:sz="0" w:space="0" w:color="auto"/>
      </w:divBdr>
    </w:div>
    <w:div w:id="628363551">
      <w:marLeft w:val="0"/>
      <w:marRight w:val="0"/>
      <w:marTop w:val="0"/>
      <w:marBottom w:val="0"/>
      <w:divBdr>
        <w:top w:val="none" w:sz="0" w:space="0" w:color="auto"/>
        <w:left w:val="none" w:sz="0" w:space="0" w:color="auto"/>
        <w:bottom w:val="none" w:sz="0" w:space="0" w:color="auto"/>
        <w:right w:val="none" w:sz="0" w:space="0" w:color="auto"/>
      </w:divBdr>
    </w:div>
    <w:div w:id="628363552">
      <w:marLeft w:val="0"/>
      <w:marRight w:val="0"/>
      <w:marTop w:val="0"/>
      <w:marBottom w:val="0"/>
      <w:divBdr>
        <w:top w:val="none" w:sz="0" w:space="0" w:color="auto"/>
        <w:left w:val="none" w:sz="0" w:space="0" w:color="auto"/>
        <w:bottom w:val="none" w:sz="0" w:space="0" w:color="auto"/>
        <w:right w:val="none" w:sz="0" w:space="0" w:color="auto"/>
      </w:divBdr>
    </w:div>
    <w:div w:id="628363563">
      <w:marLeft w:val="0"/>
      <w:marRight w:val="0"/>
      <w:marTop w:val="0"/>
      <w:marBottom w:val="0"/>
      <w:divBdr>
        <w:top w:val="none" w:sz="0" w:space="0" w:color="auto"/>
        <w:left w:val="none" w:sz="0" w:space="0" w:color="auto"/>
        <w:bottom w:val="none" w:sz="0" w:space="0" w:color="auto"/>
        <w:right w:val="none" w:sz="0" w:space="0" w:color="auto"/>
      </w:divBdr>
      <w:divsChild>
        <w:div w:id="628363587">
          <w:marLeft w:val="0"/>
          <w:marRight w:val="0"/>
          <w:marTop w:val="100"/>
          <w:marBottom w:val="100"/>
          <w:divBdr>
            <w:top w:val="none" w:sz="0" w:space="0" w:color="auto"/>
            <w:left w:val="none" w:sz="0" w:space="0" w:color="auto"/>
            <w:bottom w:val="none" w:sz="0" w:space="0" w:color="auto"/>
            <w:right w:val="none" w:sz="0" w:space="0" w:color="auto"/>
          </w:divBdr>
          <w:divsChild>
            <w:div w:id="628363616">
              <w:marLeft w:val="0"/>
              <w:marRight w:val="0"/>
              <w:marTop w:val="0"/>
              <w:marBottom w:val="0"/>
              <w:divBdr>
                <w:top w:val="none" w:sz="0" w:space="0" w:color="auto"/>
                <w:left w:val="none" w:sz="0" w:space="0" w:color="auto"/>
                <w:bottom w:val="none" w:sz="0" w:space="0" w:color="auto"/>
                <w:right w:val="none" w:sz="0" w:space="0" w:color="auto"/>
              </w:divBdr>
              <w:divsChild>
                <w:div w:id="628363613">
                  <w:marLeft w:val="0"/>
                  <w:marRight w:val="0"/>
                  <w:marTop w:val="0"/>
                  <w:marBottom w:val="0"/>
                  <w:divBdr>
                    <w:top w:val="none" w:sz="0" w:space="0" w:color="auto"/>
                    <w:left w:val="none" w:sz="0" w:space="0" w:color="auto"/>
                    <w:bottom w:val="none" w:sz="0" w:space="0" w:color="auto"/>
                    <w:right w:val="none" w:sz="0" w:space="0" w:color="auto"/>
                  </w:divBdr>
                  <w:divsChild>
                    <w:div w:id="62836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64">
      <w:marLeft w:val="0"/>
      <w:marRight w:val="0"/>
      <w:marTop w:val="0"/>
      <w:marBottom w:val="0"/>
      <w:divBdr>
        <w:top w:val="none" w:sz="0" w:space="0" w:color="auto"/>
        <w:left w:val="none" w:sz="0" w:space="0" w:color="auto"/>
        <w:bottom w:val="none" w:sz="0" w:space="0" w:color="auto"/>
        <w:right w:val="none" w:sz="0" w:space="0" w:color="auto"/>
      </w:divBdr>
      <w:divsChild>
        <w:div w:id="628363620">
          <w:marLeft w:val="0"/>
          <w:marRight w:val="0"/>
          <w:marTop w:val="100"/>
          <w:marBottom w:val="100"/>
          <w:divBdr>
            <w:top w:val="none" w:sz="0" w:space="0" w:color="auto"/>
            <w:left w:val="none" w:sz="0" w:space="0" w:color="auto"/>
            <w:bottom w:val="none" w:sz="0" w:space="0" w:color="auto"/>
            <w:right w:val="none" w:sz="0" w:space="0" w:color="auto"/>
          </w:divBdr>
          <w:divsChild>
            <w:div w:id="628363565">
              <w:marLeft w:val="0"/>
              <w:marRight w:val="0"/>
              <w:marTop w:val="0"/>
              <w:marBottom w:val="0"/>
              <w:divBdr>
                <w:top w:val="none" w:sz="0" w:space="0" w:color="auto"/>
                <w:left w:val="none" w:sz="0" w:space="0" w:color="auto"/>
                <w:bottom w:val="none" w:sz="0" w:space="0" w:color="auto"/>
                <w:right w:val="none" w:sz="0" w:space="0" w:color="auto"/>
              </w:divBdr>
              <w:divsChild>
                <w:div w:id="628363609">
                  <w:marLeft w:val="0"/>
                  <w:marRight w:val="0"/>
                  <w:marTop w:val="0"/>
                  <w:marBottom w:val="0"/>
                  <w:divBdr>
                    <w:top w:val="none" w:sz="0" w:space="0" w:color="auto"/>
                    <w:left w:val="none" w:sz="0" w:space="0" w:color="auto"/>
                    <w:bottom w:val="none" w:sz="0" w:space="0" w:color="auto"/>
                    <w:right w:val="none" w:sz="0" w:space="0" w:color="auto"/>
                  </w:divBdr>
                  <w:divsChild>
                    <w:div w:id="62836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68">
      <w:marLeft w:val="0"/>
      <w:marRight w:val="0"/>
      <w:marTop w:val="0"/>
      <w:marBottom w:val="0"/>
      <w:divBdr>
        <w:top w:val="none" w:sz="0" w:space="0" w:color="auto"/>
        <w:left w:val="none" w:sz="0" w:space="0" w:color="auto"/>
        <w:bottom w:val="none" w:sz="0" w:space="0" w:color="auto"/>
        <w:right w:val="none" w:sz="0" w:space="0" w:color="auto"/>
      </w:divBdr>
      <w:divsChild>
        <w:div w:id="628363567">
          <w:marLeft w:val="0"/>
          <w:marRight w:val="0"/>
          <w:marTop w:val="100"/>
          <w:marBottom w:val="100"/>
          <w:divBdr>
            <w:top w:val="none" w:sz="0" w:space="0" w:color="auto"/>
            <w:left w:val="none" w:sz="0" w:space="0" w:color="auto"/>
            <w:bottom w:val="none" w:sz="0" w:space="0" w:color="auto"/>
            <w:right w:val="none" w:sz="0" w:space="0" w:color="auto"/>
          </w:divBdr>
          <w:divsChild>
            <w:div w:id="628363571">
              <w:marLeft w:val="0"/>
              <w:marRight w:val="0"/>
              <w:marTop w:val="0"/>
              <w:marBottom w:val="0"/>
              <w:divBdr>
                <w:top w:val="none" w:sz="0" w:space="0" w:color="auto"/>
                <w:left w:val="none" w:sz="0" w:space="0" w:color="auto"/>
                <w:bottom w:val="none" w:sz="0" w:space="0" w:color="auto"/>
                <w:right w:val="none" w:sz="0" w:space="0" w:color="auto"/>
              </w:divBdr>
              <w:divsChild>
                <w:div w:id="628363588">
                  <w:marLeft w:val="0"/>
                  <w:marRight w:val="0"/>
                  <w:marTop w:val="0"/>
                  <w:marBottom w:val="0"/>
                  <w:divBdr>
                    <w:top w:val="none" w:sz="0" w:space="0" w:color="auto"/>
                    <w:left w:val="none" w:sz="0" w:space="0" w:color="auto"/>
                    <w:bottom w:val="none" w:sz="0" w:space="0" w:color="auto"/>
                    <w:right w:val="none" w:sz="0" w:space="0" w:color="auto"/>
                  </w:divBdr>
                  <w:divsChild>
                    <w:div w:id="62836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72">
      <w:marLeft w:val="0"/>
      <w:marRight w:val="0"/>
      <w:marTop w:val="0"/>
      <w:marBottom w:val="0"/>
      <w:divBdr>
        <w:top w:val="none" w:sz="0" w:space="0" w:color="auto"/>
        <w:left w:val="none" w:sz="0" w:space="0" w:color="auto"/>
        <w:bottom w:val="none" w:sz="0" w:space="0" w:color="auto"/>
        <w:right w:val="none" w:sz="0" w:space="0" w:color="auto"/>
      </w:divBdr>
      <w:divsChild>
        <w:div w:id="628363615">
          <w:marLeft w:val="0"/>
          <w:marRight w:val="0"/>
          <w:marTop w:val="100"/>
          <w:marBottom w:val="100"/>
          <w:divBdr>
            <w:top w:val="none" w:sz="0" w:space="0" w:color="auto"/>
            <w:left w:val="none" w:sz="0" w:space="0" w:color="auto"/>
            <w:bottom w:val="none" w:sz="0" w:space="0" w:color="auto"/>
            <w:right w:val="none" w:sz="0" w:space="0" w:color="auto"/>
          </w:divBdr>
          <w:divsChild>
            <w:div w:id="628363603">
              <w:marLeft w:val="0"/>
              <w:marRight w:val="0"/>
              <w:marTop w:val="0"/>
              <w:marBottom w:val="0"/>
              <w:divBdr>
                <w:top w:val="none" w:sz="0" w:space="0" w:color="auto"/>
                <w:left w:val="none" w:sz="0" w:space="0" w:color="auto"/>
                <w:bottom w:val="none" w:sz="0" w:space="0" w:color="auto"/>
                <w:right w:val="none" w:sz="0" w:space="0" w:color="auto"/>
              </w:divBdr>
              <w:divsChild>
                <w:div w:id="628363624">
                  <w:marLeft w:val="0"/>
                  <w:marRight w:val="0"/>
                  <w:marTop w:val="0"/>
                  <w:marBottom w:val="0"/>
                  <w:divBdr>
                    <w:top w:val="none" w:sz="0" w:space="0" w:color="auto"/>
                    <w:left w:val="none" w:sz="0" w:space="0" w:color="auto"/>
                    <w:bottom w:val="none" w:sz="0" w:space="0" w:color="auto"/>
                    <w:right w:val="none" w:sz="0" w:space="0" w:color="auto"/>
                  </w:divBdr>
                  <w:divsChild>
                    <w:div w:id="62836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74">
      <w:marLeft w:val="0"/>
      <w:marRight w:val="0"/>
      <w:marTop w:val="0"/>
      <w:marBottom w:val="0"/>
      <w:divBdr>
        <w:top w:val="none" w:sz="0" w:space="0" w:color="auto"/>
        <w:left w:val="none" w:sz="0" w:space="0" w:color="auto"/>
        <w:bottom w:val="none" w:sz="0" w:space="0" w:color="auto"/>
        <w:right w:val="none" w:sz="0" w:space="0" w:color="auto"/>
      </w:divBdr>
      <w:divsChild>
        <w:div w:id="628363562">
          <w:marLeft w:val="0"/>
          <w:marRight w:val="0"/>
          <w:marTop w:val="100"/>
          <w:marBottom w:val="100"/>
          <w:divBdr>
            <w:top w:val="none" w:sz="0" w:space="0" w:color="auto"/>
            <w:left w:val="none" w:sz="0" w:space="0" w:color="auto"/>
            <w:bottom w:val="none" w:sz="0" w:space="0" w:color="auto"/>
            <w:right w:val="none" w:sz="0" w:space="0" w:color="auto"/>
          </w:divBdr>
          <w:divsChild>
            <w:div w:id="628363608">
              <w:marLeft w:val="0"/>
              <w:marRight w:val="0"/>
              <w:marTop w:val="0"/>
              <w:marBottom w:val="0"/>
              <w:divBdr>
                <w:top w:val="none" w:sz="0" w:space="0" w:color="auto"/>
                <w:left w:val="none" w:sz="0" w:space="0" w:color="auto"/>
                <w:bottom w:val="none" w:sz="0" w:space="0" w:color="auto"/>
                <w:right w:val="none" w:sz="0" w:space="0" w:color="auto"/>
              </w:divBdr>
              <w:divsChild>
                <w:div w:id="628363626">
                  <w:marLeft w:val="0"/>
                  <w:marRight w:val="0"/>
                  <w:marTop w:val="0"/>
                  <w:marBottom w:val="0"/>
                  <w:divBdr>
                    <w:top w:val="none" w:sz="0" w:space="0" w:color="auto"/>
                    <w:left w:val="none" w:sz="0" w:space="0" w:color="auto"/>
                    <w:bottom w:val="none" w:sz="0" w:space="0" w:color="auto"/>
                    <w:right w:val="none" w:sz="0" w:space="0" w:color="auto"/>
                  </w:divBdr>
                  <w:divsChild>
                    <w:div w:id="62836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78">
      <w:marLeft w:val="0"/>
      <w:marRight w:val="0"/>
      <w:marTop w:val="0"/>
      <w:marBottom w:val="0"/>
      <w:divBdr>
        <w:top w:val="none" w:sz="0" w:space="0" w:color="auto"/>
        <w:left w:val="none" w:sz="0" w:space="0" w:color="auto"/>
        <w:bottom w:val="none" w:sz="0" w:space="0" w:color="auto"/>
        <w:right w:val="none" w:sz="0" w:space="0" w:color="auto"/>
      </w:divBdr>
      <w:divsChild>
        <w:div w:id="628363586">
          <w:marLeft w:val="0"/>
          <w:marRight w:val="0"/>
          <w:marTop w:val="100"/>
          <w:marBottom w:val="100"/>
          <w:divBdr>
            <w:top w:val="none" w:sz="0" w:space="0" w:color="auto"/>
            <w:left w:val="none" w:sz="0" w:space="0" w:color="auto"/>
            <w:bottom w:val="none" w:sz="0" w:space="0" w:color="auto"/>
            <w:right w:val="none" w:sz="0" w:space="0" w:color="auto"/>
          </w:divBdr>
          <w:divsChild>
            <w:div w:id="628363594">
              <w:marLeft w:val="0"/>
              <w:marRight w:val="0"/>
              <w:marTop w:val="0"/>
              <w:marBottom w:val="0"/>
              <w:divBdr>
                <w:top w:val="none" w:sz="0" w:space="0" w:color="auto"/>
                <w:left w:val="none" w:sz="0" w:space="0" w:color="auto"/>
                <w:bottom w:val="none" w:sz="0" w:space="0" w:color="auto"/>
                <w:right w:val="none" w:sz="0" w:space="0" w:color="auto"/>
              </w:divBdr>
              <w:divsChild>
                <w:div w:id="628363581">
                  <w:marLeft w:val="0"/>
                  <w:marRight w:val="0"/>
                  <w:marTop w:val="0"/>
                  <w:marBottom w:val="0"/>
                  <w:divBdr>
                    <w:top w:val="none" w:sz="0" w:space="0" w:color="auto"/>
                    <w:left w:val="none" w:sz="0" w:space="0" w:color="auto"/>
                    <w:bottom w:val="none" w:sz="0" w:space="0" w:color="auto"/>
                    <w:right w:val="none" w:sz="0" w:space="0" w:color="auto"/>
                  </w:divBdr>
                  <w:divsChild>
                    <w:div w:id="62836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83">
      <w:marLeft w:val="0"/>
      <w:marRight w:val="0"/>
      <w:marTop w:val="0"/>
      <w:marBottom w:val="0"/>
      <w:divBdr>
        <w:top w:val="none" w:sz="0" w:space="0" w:color="auto"/>
        <w:left w:val="none" w:sz="0" w:space="0" w:color="auto"/>
        <w:bottom w:val="none" w:sz="0" w:space="0" w:color="auto"/>
        <w:right w:val="none" w:sz="0" w:space="0" w:color="auto"/>
      </w:divBdr>
      <w:divsChild>
        <w:div w:id="628363592">
          <w:marLeft w:val="0"/>
          <w:marRight w:val="0"/>
          <w:marTop w:val="100"/>
          <w:marBottom w:val="100"/>
          <w:divBdr>
            <w:top w:val="none" w:sz="0" w:space="0" w:color="auto"/>
            <w:left w:val="none" w:sz="0" w:space="0" w:color="auto"/>
            <w:bottom w:val="none" w:sz="0" w:space="0" w:color="auto"/>
            <w:right w:val="none" w:sz="0" w:space="0" w:color="auto"/>
          </w:divBdr>
          <w:divsChild>
            <w:div w:id="628363573">
              <w:marLeft w:val="0"/>
              <w:marRight w:val="0"/>
              <w:marTop w:val="0"/>
              <w:marBottom w:val="0"/>
              <w:divBdr>
                <w:top w:val="none" w:sz="0" w:space="0" w:color="auto"/>
                <w:left w:val="none" w:sz="0" w:space="0" w:color="auto"/>
                <w:bottom w:val="none" w:sz="0" w:space="0" w:color="auto"/>
                <w:right w:val="none" w:sz="0" w:space="0" w:color="auto"/>
              </w:divBdr>
              <w:divsChild>
                <w:div w:id="628363561">
                  <w:marLeft w:val="0"/>
                  <w:marRight w:val="0"/>
                  <w:marTop w:val="0"/>
                  <w:marBottom w:val="0"/>
                  <w:divBdr>
                    <w:top w:val="none" w:sz="0" w:space="0" w:color="auto"/>
                    <w:left w:val="none" w:sz="0" w:space="0" w:color="auto"/>
                    <w:bottom w:val="none" w:sz="0" w:space="0" w:color="auto"/>
                    <w:right w:val="none" w:sz="0" w:space="0" w:color="auto"/>
                  </w:divBdr>
                  <w:divsChild>
                    <w:div w:id="6283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84">
      <w:marLeft w:val="0"/>
      <w:marRight w:val="0"/>
      <w:marTop w:val="0"/>
      <w:marBottom w:val="0"/>
      <w:divBdr>
        <w:top w:val="none" w:sz="0" w:space="0" w:color="auto"/>
        <w:left w:val="none" w:sz="0" w:space="0" w:color="auto"/>
        <w:bottom w:val="none" w:sz="0" w:space="0" w:color="auto"/>
        <w:right w:val="none" w:sz="0" w:space="0" w:color="auto"/>
      </w:divBdr>
      <w:divsChild>
        <w:div w:id="628363558">
          <w:marLeft w:val="0"/>
          <w:marRight w:val="0"/>
          <w:marTop w:val="100"/>
          <w:marBottom w:val="100"/>
          <w:divBdr>
            <w:top w:val="none" w:sz="0" w:space="0" w:color="auto"/>
            <w:left w:val="none" w:sz="0" w:space="0" w:color="auto"/>
            <w:bottom w:val="none" w:sz="0" w:space="0" w:color="auto"/>
            <w:right w:val="none" w:sz="0" w:space="0" w:color="auto"/>
          </w:divBdr>
          <w:divsChild>
            <w:div w:id="628363553">
              <w:marLeft w:val="0"/>
              <w:marRight w:val="0"/>
              <w:marTop w:val="0"/>
              <w:marBottom w:val="0"/>
              <w:divBdr>
                <w:top w:val="none" w:sz="0" w:space="0" w:color="auto"/>
                <w:left w:val="none" w:sz="0" w:space="0" w:color="auto"/>
                <w:bottom w:val="none" w:sz="0" w:space="0" w:color="auto"/>
                <w:right w:val="none" w:sz="0" w:space="0" w:color="auto"/>
              </w:divBdr>
              <w:divsChild>
                <w:div w:id="628363557">
                  <w:marLeft w:val="0"/>
                  <w:marRight w:val="0"/>
                  <w:marTop w:val="0"/>
                  <w:marBottom w:val="0"/>
                  <w:divBdr>
                    <w:top w:val="none" w:sz="0" w:space="0" w:color="auto"/>
                    <w:left w:val="none" w:sz="0" w:space="0" w:color="auto"/>
                    <w:bottom w:val="none" w:sz="0" w:space="0" w:color="auto"/>
                    <w:right w:val="none" w:sz="0" w:space="0" w:color="auto"/>
                  </w:divBdr>
                  <w:divsChild>
                    <w:div w:id="62836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89">
      <w:marLeft w:val="0"/>
      <w:marRight w:val="0"/>
      <w:marTop w:val="0"/>
      <w:marBottom w:val="0"/>
      <w:divBdr>
        <w:top w:val="none" w:sz="0" w:space="0" w:color="auto"/>
        <w:left w:val="none" w:sz="0" w:space="0" w:color="auto"/>
        <w:bottom w:val="none" w:sz="0" w:space="0" w:color="auto"/>
        <w:right w:val="none" w:sz="0" w:space="0" w:color="auto"/>
      </w:divBdr>
      <w:divsChild>
        <w:div w:id="628363607">
          <w:marLeft w:val="0"/>
          <w:marRight w:val="0"/>
          <w:marTop w:val="100"/>
          <w:marBottom w:val="100"/>
          <w:divBdr>
            <w:top w:val="none" w:sz="0" w:space="0" w:color="auto"/>
            <w:left w:val="none" w:sz="0" w:space="0" w:color="auto"/>
            <w:bottom w:val="none" w:sz="0" w:space="0" w:color="auto"/>
            <w:right w:val="none" w:sz="0" w:space="0" w:color="auto"/>
          </w:divBdr>
          <w:divsChild>
            <w:div w:id="628363604">
              <w:marLeft w:val="0"/>
              <w:marRight w:val="0"/>
              <w:marTop w:val="0"/>
              <w:marBottom w:val="0"/>
              <w:divBdr>
                <w:top w:val="none" w:sz="0" w:space="0" w:color="auto"/>
                <w:left w:val="none" w:sz="0" w:space="0" w:color="auto"/>
                <w:bottom w:val="none" w:sz="0" w:space="0" w:color="auto"/>
                <w:right w:val="none" w:sz="0" w:space="0" w:color="auto"/>
              </w:divBdr>
              <w:divsChild>
                <w:div w:id="628363627">
                  <w:marLeft w:val="0"/>
                  <w:marRight w:val="0"/>
                  <w:marTop w:val="0"/>
                  <w:marBottom w:val="0"/>
                  <w:divBdr>
                    <w:top w:val="none" w:sz="0" w:space="0" w:color="auto"/>
                    <w:left w:val="none" w:sz="0" w:space="0" w:color="auto"/>
                    <w:bottom w:val="none" w:sz="0" w:space="0" w:color="auto"/>
                    <w:right w:val="none" w:sz="0" w:space="0" w:color="auto"/>
                  </w:divBdr>
                  <w:divsChild>
                    <w:div w:id="62836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95">
      <w:marLeft w:val="0"/>
      <w:marRight w:val="0"/>
      <w:marTop w:val="0"/>
      <w:marBottom w:val="0"/>
      <w:divBdr>
        <w:top w:val="none" w:sz="0" w:space="0" w:color="auto"/>
        <w:left w:val="none" w:sz="0" w:space="0" w:color="auto"/>
        <w:bottom w:val="none" w:sz="0" w:space="0" w:color="auto"/>
        <w:right w:val="none" w:sz="0" w:space="0" w:color="auto"/>
      </w:divBdr>
      <w:divsChild>
        <w:div w:id="628363582">
          <w:marLeft w:val="0"/>
          <w:marRight w:val="0"/>
          <w:marTop w:val="100"/>
          <w:marBottom w:val="100"/>
          <w:divBdr>
            <w:top w:val="none" w:sz="0" w:space="0" w:color="auto"/>
            <w:left w:val="none" w:sz="0" w:space="0" w:color="auto"/>
            <w:bottom w:val="none" w:sz="0" w:space="0" w:color="auto"/>
            <w:right w:val="none" w:sz="0" w:space="0" w:color="auto"/>
          </w:divBdr>
          <w:divsChild>
            <w:div w:id="628363617">
              <w:marLeft w:val="0"/>
              <w:marRight w:val="0"/>
              <w:marTop w:val="0"/>
              <w:marBottom w:val="0"/>
              <w:divBdr>
                <w:top w:val="none" w:sz="0" w:space="0" w:color="auto"/>
                <w:left w:val="none" w:sz="0" w:space="0" w:color="auto"/>
                <w:bottom w:val="none" w:sz="0" w:space="0" w:color="auto"/>
                <w:right w:val="none" w:sz="0" w:space="0" w:color="auto"/>
              </w:divBdr>
              <w:divsChild>
                <w:div w:id="628363560">
                  <w:marLeft w:val="0"/>
                  <w:marRight w:val="0"/>
                  <w:marTop w:val="0"/>
                  <w:marBottom w:val="0"/>
                  <w:divBdr>
                    <w:top w:val="none" w:sz="0" w:space="0" w:color="auto"/>
                    <w:left w:val="none" w:sz="0" w:space="0" w:color="auto"/>
                    <w:bottom w:val="none" w:sz="0" w:space="0" w:color="auto"/>
                    <w:right w:val="none" w:sz="0" w:space="0" w:color="auto"/>
                  </w:divBdr>
                  <w:divsChild>
                    <w:div w:id="62836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596">
      <w:marLeft w:val="0"/>
      <w:marRight w:val="0"/>
      <w:marTop w:val="0"/>
      <w:marBottom w:val="0"/>
      <w:divBdr>
        <w:top w:val="none" w:sz="0" w:space="0" w:color="auto"/>
        <w:left w:val="none" w:sz="0" w:space="0" w:color="auto"/>
        <w:bottom w:val="none" w:sz="0" w:space="0" w:color="auto"/>
        <w:right w:val="none" w:sz="0" w:space="0" w:color="auto"/>
      </w:divBdr>
      <w:divsChild>
        <w:div w:id="628363623">
          <w:marLeft w:val="0"/>
          <w:marRight w:val="0"/>
          <w:marTop w:val="100"/>
          <w:marBottom w:val="100"/>
          <w:divBdr>
            <w:top w:val="none" w:sz="0" w:space="0" w:color="auto"/>
            <w:left w:val="none" w:sz="0" w:space="0" w:color="auto"/>
            <w:bottom w:val="none" w:sz="0" w:space="0" w:color="auto"/>
            <w:right w:val="none" w:sz="0" w:space="0" w:color="auto"/>
          </w:divBdr>
          <w:divsChild>
            <w:div w:id="628363577">
              <w:marLeft w:val="0"/>
              <w:marRight w:val="0"/>
              <w:marTop w:val="0"/>
              <w:marBottom w:val="0"/>
              <w:divBdr>
                <w:top w:val="single" w:sz="4" w:space="3" w:color="DCDCDC"/>
                <w:left w:val="single" w:sz="4" w:space="3" w:color="DCDCDC"/>
                <w:bottom w:val="single" w:sz="4" w:space="0" w:color="DCDCDC"/>
                <w:right w:val="single" w:sz="4" w:space="3" w:color="DCDCDC"/>
              </w:divBdr>
              <w:divsChild>
                <w:div w:id="628363602">
                  <w:marLeft w:val="0"/>
                  <w:marRight w:val="0"/>
                  <w:marTop w:val="0"/>
                  <w:marBottom w:val="0"/>
                  <w:divBdr>
                    <w:top w:val="none" w:sz="0" w:space="0" w:color="auto"/>
                    <w:left w:val="none" w:sz="0" w:space="0" w:color="auto"/>
                    <w:bottom w:val="none" w:sz="0" w:space="0" w:color="auto"/>
                    <w:right w:val="none" w:sz="0" w:space="0" w:color="auto"/>
                  </w:divBdr>
                  <w:divsChild>
                    <w:div w:id="628363618">
                      <w:marLeft w:val="0"/>
                      <w:marRight w:val="0"/>
                      <w:marTop w:val="0"/>
                      <w:marBottom w:val="0"/>
                      <w:divBdr>
                        <w:top w:val="none" w:sz="0" w:space="0" w:color="auto"/>
                        <w:left w:val="none" w:sz="0" w:space="0" w:color="auto"/>
                        <w:bottom w:val="none" w:sz="0" w:space="0" w:color="auto"/>
                        <w:right w:val="none" w:sz="0" w:space="0" w:color="auto"/>
                      </w:divBdr>
                      <w:divsChild>
                        <w:div w:id="62836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363601">
      <w:marLeft w:val="0"/>
      <w:marRight w:val="0"/>
      <w:marTop w:val="0"/>
      <w:marBottom w:val="0"/>
      <w:divBdr>
        <w:top w:val="none" w:sz="0" w:space="0" w:color="auto"/>
        <w:left w:val="none" w:sz="0" w:space="0" w:color="auto"/>
        <w:bottom w:val="none" w:sz="0" w:space="0" w:color="auto"/>
        <w:right w:val="none" w:sz="0" w:space="0" w:color="auto"/>
      </w:divBdr>
      <w:divsChild>
        <w:div w:id="628363555">
          <w:marLeft w:val="0"/>
          <w:marRight w:val="0"/>
          <w:marTop w:val="100"/>
          <w:marBottom w:val="100"/>
          <w:divBdr>
            <w:top w:val="none" w:sz="0" w:space="0" w:color="auto"/>
            <w:left w:val="none" w:sz="0" w:space="0" w:color="auto"/>
            <w:bottom w:val="none" w:sz="0" w:space="0" w:color="auto"/>
            <w:right w:val="none" w:sz="0" w:space="0" w:color="auto"/>
          </w:divBdr>
          <w:divsChild>
            <w:div w:id="628363605">
              <w:marLeft w:val="0"/>
              <w:marRight w:val="0"/>
              <w:marTop w:val="0"/>
              <w:marBottom w:val="0"/>
              <w:divBdr>
                <w:top w:val="none" w:sz="0" w:space="0" w:color="auto"/>
                <w:left w:val="none" w:sz="0" w:space="0" w:color="auto"/>
                <w:bottom w:val="none" w:sz="0" w:space="0" w:color="auto"/>
                <w:right w:val="none" w:sz="0" w:space="0" w:color="auto"/>
              </w:divBdr>
              <w:divsChild>
                <w:div w:id="628363619">
                  <w:marLeft w:val="0"/>
                  <w:marRight w:val="0"/>
                  <w:marTop w:val="0"/>
                  <w:marBottom w:val="0"/>
                  <w:divBdr>
                    <w:top w:val="none" w:sz="0" w:space="0" w:color="auto"/>
                    <w:left w:val="none" w:sz="0" w:space="0" w:color="auto"/>
                    <w:bottom w:val="none" w:sz="0" w:space="0" w:color="auto"/>
                    <w:right w:val="none" w:sz="0" w:space="0" w:color="auto"/>
                  </w:divBdr>
                  <w:divsChild>
                    <w:div w:id="62836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611">
      <w:marLeft w:val="0"/>
      <w:marRight w:val="0"/>
      <w:marTop w:val="0"/>
      <w:marBottom w:val="0"/>
      <w:divBdr>
        <w:top w:val="none" w:sz="0" w:space="0" w:color="auto"/>
        <w:left w:val="none" w:sz="0" w:space="0" w:color="auto"/>
        <w:bottom w:val="none" w:sz="0" w:space="0" w:color="auto"/>
        <w:right w:val="none" w:sz="0" w:space="0" w:color="auto"/>
      </w:divBdr>
      <w:divsChild>
        <w:div w:id="628363556">
          <w:marLeft w:val="0"/>
          <w:marRight w:val="0"/>
          <w:marTop w:val="100"/>
          <w:marBottom w:val="100"/>
          <w:divBdr>
            <w:top w:val="none" w:sz="0" w:space="0" w:color="auto"/>
            <w:left w:val="none" w:sz="0" w:space="0" w:color="auto"/>
            <w:bottom w:val="none" w:sz="0" w:space="0" w:color="auto"/>
            <w:right w:val="none" w:sz="0" w:space="0" w:color="auto"/>
          </w:divBdr>
          <w:divsChild>
            <w:div w:id="628363580">
              <w:marLeft w:val="0"/>
              <w:marRight w:val="0"/>
              <w:marTop w:val="0"/>
              <w:marBottom w:val="0"/>
              <w:divBdr>
                <w:top w:val="none" w:sz="0" w:space="0" w:color="auto"/>
                <w:left w:val="none" w:sz="0" w:space="0" w:color="auto"/>
                <w:bottom w:val="none" w:sz="0" w:space="0" w:color="auto"/>
                <w:right w:val="none" w:sz="0" w:space="0" w:color="auto"/>
              </w:divBdr>
              <w:divsChild>
                <w:div w:id="628363585">
                  <w:marLeft w:val="0"/>
                  <w:marRight w:val="0"/>
                  <w:marTop w:val="0"/>
                  <w:marBottom w:val="0"/>
                  <w:divBdr>
                    <w:top w:val="none" w:sz="0" w:space="0" w:color="auto"/>
                    <w:left w:val="none" w:sz="0" w:space="0" w:color="auto"/>
                    <w:bottom w:val="none" w:sz="0" w:space="0" w:color="auto"/>
                    <w:right w:val="none" w:sz="0" w:space="0" w:color="auto"/>
                  </w:divBdr>
                  <w:divsChild>
                    <w:div w:id="62836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625">
      <w:marLeft w:val="0"/>
      <w:marRight w:val="0"/>
      <w:marTop w:val="0"/>
      <w:marBottom w:val="0"/>
      <w:divBdr>
        <w:top w:val="none" w:sz="0" w:space="0" w:color="auto"/>
        <w:left w:val="none" w:sz="0" w:space="0" w:color="auto"/>
        <w:bottom w:val="none" w:sz="0" w:space="0" w:color="auto"/>
        <w:right w:val="none" w:sz="0" w:space="0" w:color="auto"/>
      </w:divBdr>
      <w:divsChild>
        <w:div w:id="628363579">
          <w:marLeft w:val="0"/>
          <w:marRight w:val="0"/>
          <w:marTop w:val="100"/>
          <w:marBottom w:val="100"/>
          <w:divBdr>
            <w:top w:val="none" w:sz="0" w:space="0" w:color="auto"/>
            <w:left w:val="none" w:sz="0" w:space="0" w:color="auto"/>
            <w:bottom w:val="none" w:sz="0" w:space="0" w:color="auto"/>
            <w:right w:val="none" w:sz="0" w:space="0" w:color="auto"/>
          </w:divBdr>
          <w:divsChild>
            <w:div w:id="628363591">
              <w:marLeft w:val="0"/>
              <w:marRight w:val="0"/>
              <w:marTop w:val="0"/>
              <w:marBottom w:val="0"/>
              <w:divBdr>
                <w:top w:val="none" w:sz="0" w:space="0" w:color="auto"/>
                <w:left w:val="none" w:sz="0" w:space="0" w:color="auto"/>
                <w:bottom w:val="none" w:sz="0" w:space="0" w:color="auto"/>
                <w:right w:val="none" w:sz="0" w:space="0" w:color="auto"/>
              </w:divBdr>
              <w:divsChild>
                <w:div w:id="628363576">
                  <w:marLeft w:val="0"/>
                  <w:marRight w:val="0"/>
                  <w:marTop w:val="0"/>
                  <w:marBottom w:val="0"/>
                  <w:divBdr>
                    <w:top w:val="none" w:sz="0" w:space="0" w:color="auto"/>
                    <w:left w:val="none" w:sz="0" w:space="0" w:color="auto"/>
                    <w:bottom w:val="none" w:sz="0" w:space="0" w:color="auto"/>
                    <w:right w:val="none" w:sz="0" w:space="0" w:color="auto"/>
                  </w:divBdr>
                  <w:divsChild>
                    <w:div w:id="62836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363628">
      <w:marLeft w:val="0"/>
      <w:marRight w:val="0"/>
      <w:marTop w:val="0"/>
      <w:marBottom w:val="0"/>
      <w:divBdr>
        <w:top w:val="none" w:sz="0" w:space="0" w:color="auto"/>
        <w:left w:val="none" w:sz="0" w:space="0" w:color="auto"/>
        <w:bottom w:val="none" w:sz="0" w:space="0" w:color="auto"/>
        <w:right w:val="none" w:sz="0" w:space="0" w:color="auto"/>
      </w:divBdr>
      <w:divsChild>
        <w:div w:id="628363593">
          <w:marLeft w:val="0"/>
          <w:marRight w:val="0"/>
          <w:marTop w:val="100"/>
          <w:marBottom w:val="100"/>
          <w:divBdr>
            <w:top w:val="none" w:sz="0" w:space="0" w:color="auto"/>
            <w:left w:val="none" w:sz="0" w:space="0" w:color="auto"/>
            <w:bottom w:val="none" w:sz="0" w:space="0" w:color="auto"/>
            <w:right w:val="none" w:sz="0" w:space="0" w:color="auto"/>
          </w:divBdr>
          <w:divsChild>
            <w:div w:id="628363610">
              <w:marLeft w:val="0"/>
              <w:marRight w:val="0"/>
              <w:marTop w:val="0"/>
              <w:marBottom w:val="0"/>
              <w:divBdr>
                <w:top w:val="none" w:sz="0" w:space="0" w:color="auto"/>
                <w:left w:val="none" w:sz="0" w:space="0" w:color="auto"/>
                <w:bottom w:val="none" w:sz="0" w:space="0" w:color="auto"/>
                <w:right w:val="none" w:sz="0" w:space="0" w:color="auto"/>
              </w:divBdr>
              <w:divsChild>
                <w:div w:id="628363570">
                  <w:marLeft w:val="0"/>
                  <w:marRight w:val="0"/>
                  <w:marTop w:val="0"/>
                  <w:marBottom w:val="0"/>
                  <w:divBdr>
                    <w:top w:val="none" w:sz="0" w:space="0" w:color="auto"/>
                    <w:left w:val="none" w:sz="0" w:space="0" w:color="auto"/>
                    <w:bottom w:val="none" w:sz="0" w:space="0" w:color="auto"/>
                    <w:right w:val="none" w:sz="0" w:space="0" w:color="auto"/>
                  </w:divBdr>
                  <w:divsChild>
                    <w:div w:id="62836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833366">
      <w:bodyDiv w:val="1"/>
      <w:marLeft w:val="0"/>
      <w:marRight w:val="0"/>
      <w:marTop w:val="0"/>
      <w:marBottom w:val="0"/>
      <w:divBdr>
        <w:top w:val="none" w:sz="0" w:space="0" w:color="auto"/>
        <w:left w:val="none" w:sz="0" w:space="0" w:color="auto"/>
        <w:bottom w:val="none" w:sz="0" w:space="0" w:color="auto"/>
        <w:right w:val="none" w:sz="0" w:space="0" w:color="auto"/>
      </w:divBdr>
      <w:divsChild>
        <w:div w:id="111562441">
          <w:marLeft w:val="0"/>
          <w:marRight w:val="0"/>
          <w:marTop w:val="0"/>
          <w:marBottom w:val="187"/>
          <w:divBdr>
            <w:top w:val="none" w:sz="0" w:space="0" w:color="auto"/>
            <w:left w:val="none" w:sz="0" w:space="0" w:color="auto"/>
            <w:bottom w:val="none" w:sz="0" w:space="0" w:color="auto"/>
            <w:right w:val="none" w:sz="0" w:space="0" w:color="auto"/>
          </w:divBdr>
        </w:div>
      </w:divsChild>
    </w:div>
    <w:div w:id="898176278">
      <w:bodyDiv w:val="1"/>
      <w:marLeft w:val="0"/>
      <w:marRight w:val="0"/>
      <w:marTop w:val="0"/>
      <w:marBottom w:val="0"/>
      <w:divBdr>
        <w:top w:val="none" w:sz="0" w:space="0" w:color="auto"/>
        <w:left w:val="none" w:sz="0" w:space="0" w:color="auto"/>
        <w:bottom w:val="none" w:sz="0" w:space="0" w:color="auto"/>
        <w:right w:val="none" w:sz="0" w:space="0" w:color="auto"/>
      </w:divBdr>
      <w:divsChild>
        <w:div w:id="919951668">
          <w:marLeft w:val="0"/>
          <w:marRight w:val="0"/>
          <w:marTop w:val="0"/>
          <w:marBottom w:val="187"/>
          <w:divBdr>
            <w:top w:val="none" w:sz="0" w:space="0" w:color="auto"/>
            <w:left w:val="none" w:sz="0" w:space="0" w:color="auto"/>
            <w:bottom w:val="none" w:sz="0" w:space="0" w:color="auto"/>
            <w:right w:val="none" w:sz="0" w:space="0" w:color="auto"/>
          </w:divBdr>
        </w:div>
      </w:divsChild>
    </w:div>
    <w:div w:id="1182090388">
      <w:bodyDiv w:val="1"/>
      <w:marLeft w:val="0"/>
      <w:marRight w:val="0"/>
      <w:marTop w:val="0"/>
      <w:marBottom w:val="0"/>
      <w:divBdr>
        <w:top w:val="none" w:sz="0" w:space="0" w:color="auto"/>
        <w:left w:val="none" w:sz="0" w:space="0" w:color="auto"/>
        <w:bottom w:val="none" w:sz="0" w:space="0" w:color="auto"/>
        <w:right w:val="none" w:sz="0" w:space="0" w:color="auto"/>
      </w:divBdr>
      <w:divsChild>
        <w:div w:id="1400395750">
          <w:marLeft w:val="0"/>
          <w:marRight w:val="0"/>
          <w:marTop w:val="0"/>
          <w:marBottom w:val="150"/>
          <w:divBdr>
            <w:top w:val="none" w:sz="0" w:space="0" w:color="auto"/>
            <w:left w:val="none" w:sz="0" w:space="0" w:color="auto"/>
            <w:bottom w:val="none" w:sz="0" w:space="0" w:color="auto"/>
            <w:right w:val="none" w:sz="0" w:space="0" w:color="auto"/>
          </w:divBdr>
        </w:div>
      </w:divsChild>
    </w:div>
    <w:div w:id="1308431881">
      <w:bodyDiv w:val="1"/>
      <w:marLeft w:val="0"/>
      <w:marRight w:val="0"/>
      <w:marTop w:val="0"/>
      <w:marBottom w:val="0"/>
      <w:divBdr>
        <w:top w:val="none" w:sz="0" w:space="0" w:color="auto"/>
        <w:left w:val="none" w:sz="0" w:space="0" w:color="auto"/>
        <w:bottom w:val="none" w:sz="0" w:space="0" w:color="auto"/>
        <w:right w:val="none" w:sz="0" w:space="0" w:color="auto"/>
      </w:divBdr>
    </w:div>
    <w:div w:id="1359043378">
      <w:bodyDiv w:val="1"/>
      <w:marLeft w:val="0"/>
      <w:marRight w:val="0"/>
      <w:marTop w:val="0"/>
      <w:marBottom w:val="0"/>
      <w:divBdr>
        <w:top w:val="none" w:sz="0" w:space="0" w:color="auto"/>
        <w:left w:val="none" w:sz="0" w:space="0" w:color="auto"/>
        <w:bottom w:val="none" w:sz="0" w:space="0" w:color="auto"/>
        <w:right w:val="none" w:sz="0" w:space="0" w:color="auto"/>
      </w:divBdr>
    </w:div>
    <w:div w:id="1410158349">
      <w:bodyDiv w:val="1"/>
      <w:marLeft w:val="0"/>
      <w:marRight w:val="0"/>
      <w:marTop w:val="0"/>
      <w:marBottom w:val="0"/>
      <w:divBdr>
        <w:top w:val="none" w:sz="0" w:space="0" w:color="auto"/>
        <w:left w:val="none" w:sz="0" w:space="0" w:color="auto"/>
        <w:bottom w:val="none" w:sz="0" w:space="0" w:color="auto"/>
        <w:right w:val="none" w:sz="0" w:space="0" w:color="auto"/>
      </w:divBdr>
    </w:div>
    <w:div w:id="1747070621">
      <w:bodyDiv w:val="1"/>
      <w:marLeft w:val="0"/>
      <w:marRight w:val="0"/>
      <w:marTop w:val="0"/>
      <w:marBottom w:val="0"/>
      <w:divBdr>
        <w:top w:val="none" w:sz="0" w:space="0" w:color="auto"/>
        <w:left w:val="none" w:sz="0" w:space="0" w:color="auto"/>
        <w:bottom w:val="none" w:sz="0" w:space="0" w:color="auto"/>
        <w:right w:val="none" w:sz="0" w:space="0" w:color="auto"/>
      </w:divBdr>
    </w:div>
    <w:div w:id="177413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BDE2DA-9126-42ED-96FE-E5222D4931D1}">
  <ds:schemaRefs>
    <ds:schemaRef ds:uri="http://schemas.microsoft.com/sharepoint/v3/contenttype/forms"/>
  </ds:schemaRefs>
</ds:datastoreItem>
</file>

<file path=customXml/itemProps2.xml><?xml version="1.0" encoding="utf-8"?>
<ds:datastoreItem xmlns:ds="http://schemas.openxmlformats.org/officeDocument/2006/customXml" ds:itemID="{84A425F2-553F-4C5B-94C1-6E73E68AD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BF260E-EE3D-4957-82C8-228C46F465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2682</Words>
  <Characters>1529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2021-12-02T08:52:00Z</dcterms:created>
  <dcterms:modified xsi:type="dcterms:W3CDTF">2021-12-02T08:52:00Z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