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36C94" w14:textId="77777777" w:rsidR="00F85354" w:rsidRPr="00F85354" w:rsidRDefault="00F85354" w:rsidP="00560FB7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85354"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14:paraId="5BAFEF16" w14:textId="7939C7AB" w:rsidR="00E41442" w:rsidRDefault="00F85354" w:rsidP="00F85354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85354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до проєкту Закону України </w:t>
      </w:r>
      <w:r w:rsidR="00FD00EB">
        <w:rPr>
          <w:rFonts w:ascii="Times New Roman" w:eastAsiaTheme="minorHAnsi" w:hAnsi="Times New Roman" w:cs="Times New Roman"/>
          <w:sz w:val="28"/>
          <w:szCs w:val="28"/>
          <w:lang w:val="uk-UA"/>
        </w:rPr>
        <w:t>"</w:t>
      </w:r>
      <w:r w:rsidR="00CE3E19" w:rsidRPr="00F85354">
        <w:rPr>
          <w:rFonts w:ascii="Times New Roman" w:hAnsi="Times New Roman" w:cs="Times New Roman"/>
          <w:iCs/>
          <w:sz w:val="28"/>
          <w:szCs w:val="28"/>
          <w:lang w:val="uk-UA"/>
        </w:rPr>
        <w:t>Про внесення змін до Податкового кодексу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CE3E19" w:rsidRPr="00F85354">
        <w:rPr>
          <w:rFonts w:ascii="Times New Roman" w:hAnsi="Times New Roman" w:cs="Times New Roman"/>
          <w:iCs/>
          <w:sz w:val="28"/>
          <w:szCs w:val="28"/>
          <w:lang w:val="uk-UA"/>
        </w:rPr>
        <w:t>України (щодо відтермінування</w:t>
      </w:r>
      <w:r w:rsidR="00CE3E19" w:rsidRPr="00F85354">
        <w:rPr>
          <w:rFonts w:ascii="Times New Roman" w:hAnsi="Times New Roman" w:cs="Times New Roman"/>
          <w:lang w:val="uk-UA"/>
        </w:rPr>
        <w:t xml:space="preserve"> </w:t>
      </w:r>
      <w:r w:rsidR="00CE3E19" w:rsidRPr="00F85354">
        <w:rPr>
          <w:rFonts w:ascii="Times New Roman" w:hAnsi="Times New Roman" w:cs="Times New Roman"/>
          <w:sz w:val="28"/>
          <w:szCs w:val="28"/>
          <w:lang w:val="uk-UA"/>
        </w:rPr>
        <w:t xml:space="preserve">строків розширеного </w:t>
      </w:r>
      <w:r w:rsidR="00CE3E19" w:rsidRPr="00F85354">
        <w:rPr>
          <w:rFonts w:ascii="Times New Roman" w:hAnsi="Times New Roman" w:cs="Times New Roman"/>
          <w:iCs/>
          <w:sz w:val="28"/>
          <w:szCs w:val="28"/>
          <w:lang w:val="uk-UA"/>
        </w:rPr>
        <w:t>застосування реєстраторів розрахункових операцій платниками єдиного податку)</w:t>
      </w:r>
      <w:r w:rsidR="00FD00EB">
        <w:rPr>
          <w:rFonts w:ascii="Times New Roman" w:hAnsi="Times New Roman" w:cs="Times New Roman"/>
          <w:iCs/>
          <w:sz w:val="28"/>
          <w:szCs w:val="28"/>
          <w:lang w:val="uk-UA"/>
        </w:rPr>
        <w:t>"</w:t>
      </w:r>
    </w:p>
    <w:p w14:paraId="06D5CBAB" w14:textId="52F31764" w:rsidR="00F45674" w:rsidRDefault="00F45674" w:rsidP="00F85354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4F6BC516" w14:textId="4CC17F09" w:rsidR="00F45674" w:rsidRPr="00F45674" w:rsidRDefault="00F45674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нормативного акту</w:t>
      </w:r>
    </w:p>
    <w:p w14:paraId="52D540FA" w14:textId="12490ED3" w:rsidR="00F45674" w:rsidRDefault="00F45674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4567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Проект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F45674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внесення змін до Податкового кодексу України (щодо відтермінування строків розширеного застосування реєстраторів розрахункових операцій платниками єдиного податку)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F4567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спрямований на забезпечення сприятливих умов для підприємницької діяльності в умовах дії обмежувальних заходів, запроваджених з метою запобігання поширенню на території України гострої респіраторної хвороби COVID-19, спричиненої коронавірусом SARS-CoV-2.</w:t>
      </w:r>
    </w:p>
    <w:p w14:paraId="17CA7D30" w14:textId="4E314752" w:rsid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4923A31" w14:textId="78CF2ECE" w:rsidR="00E66D46" w:rsidRPr="00F45674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2. </w:t>
      </w:r>
      <w:r w:rsidR="00E66D4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Цілі і завдання</w:t>
      </w:r>
      <w:r w:rsidR="00E66D46" w:rsidRPr="00E66D4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E66D46"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прийняття нормативного акту</w:t>
      </w:r>
    </w:p>
    <w:p w14:paraId="25248AAE" w14:textId="618FF080" w:rsidR="0043374F" w:rsidRP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Запровадження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подовження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карантинних обмежень з метою запобігання поширенню на території України гострої респіраторної хвороби COVID-19 ставить перед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малим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бізнесом складні виклики, які насамперед пов’язані зі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збереженням діяльності та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існуючих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робочих місць.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Водночас п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одолання негативних наслідків </w:t>
      </w:r>
      <w:r w:rsidR="00406A3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кризи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економіці є одним із пріоритетних завдань держави і вимагає постійного реагування на потреби бізнесу, </w:t>
      </w:r>
      <w:r w:rsidR="00406A3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підтримки та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сприяння відновленню його економічної активності. </w:t>
      </w:r>
    </w:p>
    <w:p w14:paraId="05E9083C" w14:textId="2B491FBE" w:rsid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таких умов виникла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необхідність </w:t>
      </w:r>
      <w:r w:rsidR="00944E21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чергового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відтермінування 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строків розширеного застосування реєстраторів розрахункових операцій платниками єдиного податку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передбачених законами України від 20.09.2019 № 129-ІХ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 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12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.20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1017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-ІХ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(останнім перенесено строк з 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 квітня 2021 року 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1 січня 2022 року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2F53957D" w14:textId="33B249EB" w:rsidR="008D4BFA" w:rsidRPr="0043374F" w:rsidRDefault="008D4BFA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Слід зазначити, що практику перенесення так званої фіскалізації розрахунків в умовах кризи вже застосовано урядами Польщі (щодо впровадження </w:t>
      </w:r>
      <w:r w:rsidRPr="008D4BFA">
        <w:rPr>
          <w:rFonts w:ascii="Times New Roman" w:hAnsi="Times New Roman" w:cs="Times New Roman"/>
          <w:color w:val="000000"/>
          <w:sz w:val="28"/>
          <w:szCs w:val="28"/>
          <w:lang w:val="uk-UA"/>
        </w:rPr>
        <w:t>SAF-T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та Чехії (щодо застосування системи електронного обліку продаж - </w:t>
      </w:r>
      <w:r w:rsidRPr="008D4BFA">
        <w:rPr>
          <w:rFonts w:ascii="Times New Roman" w:hAnsi="Times New Roman" w:cs="Times New Roman"/>
          <w:color w:val="000000"/>
          <w:sz w:val="28"/>
          <w:szCs w:val="28"/>
          <w:lang w:val="uk-UA"/>
        </w:rPr>
        <w:t>EET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   </w:t>
      </w:r>
    </w:p>
    <w:p w14:paraId="57EDA329" w14:textId="77777777" w:rsidR="0043374F" w:rsidRP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2995308" w14:textId="27CCF240" w:rsidR="0043374F" w:rsidRPr="00C33FDC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3.</w:t>
      </w:r>
      <w:r w:rsidR="00C33FDC"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законопроекту</w:t>
      </w:r>
    </w:p>
    <w:p w14:paraId="47C545D9" w14:textId="7C12F821" w:rsidR="00A958B5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Законопроектом пропонується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шляхом внесення змін до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абзац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четверто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пункту 61 підрозділу 10 розділу XX Податкового кодексу України відтермінува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 на рік (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1 січня 202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року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обов’язкове застосування РРО (ПРРО) для фізичних осіб – підприємців, які є платниками єдиного податку другої – четвертої груп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2D3C443F" w14:textId="70C2A510" w:rsidR="00A958B5" w:rsidRDefault="00A958B5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0770BFA" w14:textId="77777777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14:paraId="5BE0A12D" w14:textId="68EBC573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Правове регулювання у зазначеній сфері забезпечується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Конституцією України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Податковим кодексом України.</w:t>
      </w:r>
    </w:p>
    <w:p w14:paraId="53941436" w14:textId="77777777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C67505F" w14:textId="77777777" w:rsidR="008D4BFA" w:rsidRDefault="008D4BFA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72D845CA" w14:textId="59CA9948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5. Фінансово-економічне обґрунтування</w:t>
      </w:r>
    </w:p>
    <w:p w14:paraId="460272DE" w14:textId="7C71C054" w:rsidR="00A958B5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Прийняття та реалізація законопроєкту не призведе до збільшення витрат з Державного бюджету України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2EC4902" w14:textId="2DB99A2F" w:rsid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6FD4E4F" w14:textId="77777777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6. Прогноз очікуваних соціально-економічних, правових та інших наслідків прийняття проекту</w:t>
      </w:r>
    </w:p>
    <w:p w14:paraId="5EB1EC50" w14:textId="4A7B1631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Запропонован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проєктом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відтермінування строків розширеного застосування реєстраторів розрахункових операцій платниками єдиного податку ма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тиме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наступні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наслідк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5F3704AE" w14:textId="07804397" w:rsidR="00554027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зростання рівня захисту прав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найбільш незахищених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категорій платників податків,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саме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представників малого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мікро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бізнесу;</w:t>
      </w:r>
    </w:p>
    <w:p w14:paraId="5A077867" w14:textId="6BA2F7F5" w:rsidR="00AE12FC" w:rsidRDefault="00AE12FC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призведе до 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зменшення адміністративного навантаження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малий 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бізнес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6AC39B11" w14:textId="341A8559" w:rsidR="00EB4EF6" w:rsidRPr="00EB4EF6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 надає час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комфортної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адаптації малого бізнесу до застосування нових правил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ведення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розрахункових операцій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725597A8" w14:textId="2AD379B7" w:rsidR="00554027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призведе до зниження рівня соціальної напруги у суспільстві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445CC95A" w14:textId="5E2E7FF5" w:rsidR="00EB4EF6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підніме рівень довіри громадян до влади.</w:t>
      </w:r>
    </w:p>
    <w:p w14:paraId="38EFCFDE" w14:textId="328337F6" w:rsid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F069DF9" w14:textId="77777777" w:rsidR="008D4BFA" w:rsidRDefault="008D4BFA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2D5EC94" w14:textId="63E1AAA7" w:rsid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35CAE0C" w14:textId="0E17CA42" w:rsidR="00BA6537" w:rsidRP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A653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Народні депутати України</w:t>
      </w:r>
    </w:p>
    <w:sectPr w:rsidR="00BA6537" w:rsidRPr="00BA6537" w:rsidSect="00406A32">
      <w:headerReference w:type="default" r:id="rId10"/>
      <w:pgSz w:w="11906" w:h="16838"/>
      <w:pgMar w:top="1134" w:right="851" w:bottom="125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7EFC3" w14:textId="77777777" w:rsidR="00BF77D2" w:rsidRDefault="00BF77D2" w:rsidP="007F5897">
      <w:pPr>
        <w:spacing w:after="0" w:line="240" w:lineRule="auto"/>
      </w:pPr>
      <w:r>
        <w:separator/>
      </w:r>
    </w:p>
  </w:endnote>
  <w:endnote w:type="continuationSeparator" w:id="0">
    <w:p w14:paraId="0CD20037" w14:textId="77777777" w:rsidR="00BF77D2" w:rsidRDefault="00BF77D2" w:rsidP="007F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DD645" w14:textId="77777777" w:rsidR="00BF77D2" w:rsidRDefault="00BF77D2" w:rsidP="007F5897">
      <w:pPr>
        <w:spacing w:after="0" w:line="240" w:lineRule="auto"/>
      </w:pPr>
      <w:r>
        <w:separator/>
      </w:r>
    </w:p>
  </w:footnote>
  <w:footnote w:type="continuationSeparator" w:id="0">
    <w:p w14:paraId="1E89FA8E" w14:textId="77777777" w:rsidR="00BF77D2" w:rsidRDefault="00BF77D2" w:rsidP="007F5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349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0ACE89" w14:textId="04722DE1" w:rsidR="007F5897" w:rsidRPr="007F5897" w:rsidRDefault="007F589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58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589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E54DA" w:rsidRPr="003E54DA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4A20B40" w14:textId="77777777" w:rsidR="007F5897" w:rsidRDefault="007F58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42"/>
    <w:rsid w:val="00014DC3"/>
    <w:rsid w:val="00022E66"/>
    <w:rsid w:val="0007182F"/>
    <w:rsid w:val="000B5B4A"/>
    <w:rsid w:val="000D2EC0"/>
    <w:rsid w:val="00100C04"/>
    <w:rsid w:val="001116B6"/>
    <w:rsid w:val="00123AD3"/>
    <w:rsid w:val="00134009"/>
    <w:rsid w:val="001409A6"/>
    <w:rsid w:val="0015049D"/>
    <w:rsid w:val="00157D25"/>
    <w:rsid w:val="0016754F"/>
    <w:rsid w:val="00194125"/>
    <w:rsid w:val="001B443C"/>
    <w:rsid w:val="001F5D52"/>
    <w:rsid w:val="00221A26"/>
    <w:rsid w:val="00260AF8"/>
    <w:rsid w:val="00262556"/>
    <w:rsid w:val="002A0E35"/>
    <w:rsid w:val="002A5DE2"/>
    <w:rsid w:val="002E76CF"/>
    <w:rsid w:val="00333EA3"/>
    <w:rsid w:val="0033731A"/>
    <w:rsid w:val="003619AD"/>
    <w:rsid w:val="00384844"/>
    <w:rsid w:val="003958D7"/>
    <w:rsid w:val="003E54DA"/>
    <w:rsid w:val="00406A32"/>
    <w:rsid w:val="0043374F"/>
    <w:rsid w:val="004667DB"/>
    <w:rsid w:val="00484C94"/>
    <w:rsid w:val="00493D43"/>
    <w:rsid w:val="004B161B"/>
    <w:rsid w:val="004C6734"/>
    <w:rsid w:val="0050214D"/>
    <w:rsid w:val="0051143D"/>
    <w:rsid w:val="00530801"/>
    <w:rsid w:val="00540241"/>
    <w:rsid w:val="00542DB3"/>
    <w:rsid w:val="005529E4"/>
    <w:rsid w:val="00554027"/>
    <w:rsid w:val="00560FB7"/>
    <w:rsid w:val="00570378"/>
    <w:rsid w:val="005A43D4"/>
    <w:rsid w:val="005B19EC"/>
    <w:rsid w:val="005C2E56"/>
    <w:rsid w:val="00611756"/>
    <w:rsid w:val="006147AB"/>
    <w:rsid w:val="00621845"/>
    <w:rsid w:val="00632018"/>
    <w:rsid w:val="00694573"/>
    <w:rsid w:val="006A365E"/>
    <w:rsid w:val="006C40E0"/>
    <w:rsid w:val="00717DBC"/>
    <w:rsid w:val="00767238"/>
    <w:rsid w:val="007745DD"/>
    <w:rsid w:val="00775EB5"/>
    <w:rsid w:val="007E0E3E"/>
    <w:rsid w:val="007F5897"/>
    <w:rsid w:val="008171ED"/>
    <w:rsid w:val="00825BB0"/>
    <w:rsid w:val="008D4BFA"/>
    <w:rsid w:val="008D7167"/>
    <w:rsid w:val="008F3F8C"/>
    <w:rsid w:val="00906F6B"/>
    <w:rsid w:val="009266C5"/>
    <w:rsid w:val="00944E21"/>
    <w:rsid w:val="00956C36"/>
    <w:rsid w:val="00971330"/>
    <w:rsid w:val="0097428F"/>
    <w:rsid w:val="00984F77"/>
    <w:rsid w:val="00A03699"/>
    <w:rsid w:val="00A16737"/>
    <w:rsid w:val="00A21E7C"/>
    <w:rsid w:val="00A24A10"/>
    <w:rsid w:val="00A27FBB"/>
    <w:rsid w:val="00A56E7B"/>
    <w:rsid w:val="00A64831"/>
    <w:rsid w:val="00A77E9A"/>
    <w:rsid w:val="00A958B5"/>
    <w:rsid w:val="00AC7777"/>
    <w:rsid w:val="00AD0DD6"/>
    <w:rsid w:val="00AE12FC"/>
    <w:rsid w:val="00B41173"/>
    <w:rsid w:val="00B831AA"/>
    <w:rsid w:val="00B833A7"/>
    <w:rsid w:val="00B92079"/>
    <w:rsid w:val="00BA6537"/>
    <w:rsid w:val="00BB6D1B"/>
    <w:rsid w:val="00BC1293"/>
    <w:rsid w:val="00BC236F"/>
    <w:rsid w:val="00BF4BA1"/>
    <w:rsid w:val="00BF6E32"/>
    <w:rsid w:val="00BF77D2"/>
    <w:rsid w:val="00C33FDC"/>
    <w:rsid w:val="00C5677B"/>
    <w:rsid w:val="00C8748B"/>
    <w:rsid w:val="00CA1121"/>
    <w:rsid w:val="00CB567E"/>
    <w:rsid w:val="00CB682E"/>
    <w:rsid w:val="00CE3E19"/>
    <w:rsid w:val="00D241FE"/>
    <w:rsid w:val="00D3216C"/>
    <w:rsid w:val="00D33DC8"/>
    <w:rsid w:val="00D9133D"/>
    <w:rsid w:val="00D97584"/>
    <w:rsid w:val="00DB5B1A"/>
    <w:rsid w:val="00DC6147"/>
    <w:rsid w:val="00DD01F1"/>
    <w:rsid w:val="00DD2D64"/>
    <w:rsid w:val="00DE336E"/>
    <w:rsid w:val="00E41442"/>
    <w:rsid w:val="00E66D46"/>
    <w:rsid w:val="00E86D6A"/>
    <w:rsid w:val="00E87BDB"/>
    <w:rsid w:val="00EB4EF6"/>
    <w:rsid w:val="00EB4FD5"/>
    <w:rsid w:val="00ED57AB"/>
    <w:rsid w:val="00EF33AE"/>
    <w:rsid w:val="00EF6949"/>
    <w:rsid w:val="00F07176"/>
    <w:rsid w:val="00F16C79"/>
    <w:rsid w:val="00F45674"/>
    <w:rsid w:val="00F45BCC"/>
    <w:rsid w:val="00F478F5"/>
    <w:rsid w:val="00F55F6A"/>
    <w:rsid w:val="00F85354"/>
    <w:rsid w:val="00FB7104"/>
    <w:rsid w:val="00FD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6E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42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84F77"/>
    <w:pPr>
      <w:spacing w:after="60" w:line="220" w:lineRule="exact"/>
      <w:ind w:firstLine="284"/>
      <w:jc w:val="both"/>
    </w:pPr>
    <w:rPr>
      <w:rFonts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984F77"/>
    <w:rPr>
      <w:rFonts w:ascii="Calibri" w:eastAsia="Times New Roman" w:hAnsi="Calibri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777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7777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A21E7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F5897"/>
    <w:rPr>
      <w:rFonts w:ascii="Calibri" w:eastAsia="Times New Roman" w:hAnsi="Calibri" w:cs="Calibri"/>
      <w:lang w:val="en-US"/>
    </w:rPr>
  </w:style>
  <w:style w:type="paragraph" w:styleId="a8">
    <w:name w:val="footer"/>
    <w:basedOn w:val="a"/>
    <w:link w:val="a9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F5897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B02CD-F092-4EF9-BBC9-6E3D3EEE1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01F63-E5EF-4134-BC88-FA65DAF2C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CA4844-4561-4673-B5A7-610ED8E18E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134382-DC1E-427F-92CF-B9FD2A6C6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2022</Words>
  <Characters>1154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2021-12-02T09:53:00Z</dcterms:created>
  <dcterms:modified xsi:type="dcterms:W3CDTF">2021-12-02T09:53:00Z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