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7697" w:rsidRDefault="00B87697" w:rsidP="001E36DE">
      <w:pPr>
        <w:spacing w:after="0" w:line="240" w:lineRule="auto"/>
        <w:ind w:firstLine="709"/>
        <w:jc w:val="both"/>
        <w:rPr>
          <w:rFonts w:ascii="Times New Roman" w:hAnsi="Times New Roman" w:cs="Times New Roman"/>
          <w:sz w:val="28"/>
          <w:szCs w:val="28"/>
        </w:rPr>
      </w:pPr>
    </w:p>
    <w:p w:rsidR="00C552C9" w:rsidRDefault="00C552C9" w:rsidP="001E36DE">
      <w:pPr>
        <w:spacing w:after="0" w:line="240" w:lineRule="auto"/>
        <w:ind w:firstLine="709"/>
        <w:jc w:val="both"/>
        <w:rPr>
          <w:rFonts w:ascii="Times New Roman" w:hAnsi="Times New Roman" w:cs="Times New Roman"/>
          <w:sz w:val="28"/>
          <w:szCs w:val="28"/>
        </w:rPr>
      </w:pPr>
    </w:p>
    <w:p w:rsidR="00C552C9" w:rsidRPr="00043459" w:rsidRDefault="00C552C9" w:rsidP="001E36DE">
      <w:pPr>
        <w:spacing w:after="0" w:line="240" w:lineRule="auto"/>
        <w:ind w:firstLine="709"/>
        <w:jc w:val="both"/>
        <w:rPr>
          <w:rFonts w:ascii="Times New Roman" w:hAnsi="Times New Roman" w:cs="Times New Roman"/>
          <w:sz w:val="28"/>
          <w:szCs w:val="28"/>
        </w:rPr>
      </w:pPr>
      <w:bookmarkStart w:id="0" w:name="_GoBack"/>
      <w:bookmarkEnd w:id="0"/>
    </w:p>
    <w:p w:rsidR="00AE1F96" w:rsidRPr="00043459" w:rsidRDefault="00AE1F96" w:rsidP="001E36DE">
      <w:pPr>
        <w:pStyle w:val="HTML"/>
        <w:widowControl w:val="0"/>
        <w:shd w:val="clear" w:color="auto" w:fill="FFFFFF"/>
        <w:ind w:firstLine="709"/>
        <w:jc w:val="both"/>
        <w:textAlignment w:val="baseline"/>
        <w:rPr>
          <w:rFonts w:ascii="Times New Roman" w:hAnsi="Times New Roman"/>
          <w:sz w:val="28"/>
          <w:szCs w:val="28"/>
        </w:rPr>
      </w:pPr>
    </w:p>
    <w:p w:rsidR="00225F16" w:rsidRPr="00043459" w:rsidRDefault="00225F16" w:rsidP="001E36DE">
      <w:pPr>
        <w:pStyle w:val="HTML"/>
        <w:widowControl w:val="0"/>
        <w:shd w:val="clear" w:color="auto" w:fill="FFFFFF"/>
        <w:jc w:val="both"/>
        <w:textAlignment w:val="baseline"/>
        <w:rPr>
          <w:rFonts w:ascii="Times New Roman" w:hAnsi="Times New Roman"/>
          <w:sz w:val="28"/>
          <w:szCs w:val="28"/>
        </w:rPr>
      </w:pPr>
    </w:p>
    <w:p w:rsidR="00A72E29" w:rsidRPr="00043459" w:rsidRDefault="00A72E29" w:rsidP="001E36DE">
      <w:pPr>
        <w:pStyle w:val="HTML"/>
        <w:widowControl w:val="0"/>
        <w:shd w:val="clear" w:color="auto" w:fill="FFFFFF"/>
        <w:jc w:val="both"/>
        <w:textAlignment w:val="baseline"/>
        <w:rPr>
          <w:rFonts w:ascii="Times New Roman" w:hAnsi="Times New Roman"/>
          <w:sz w:val="28"/>
          <w:szCs w:val="28"/>
        </w:rPr>
      </w:pPr>
    </w:p>
    <w:p w:rsidR="00AE1F96" w:rsidRPr="00043459" w:rsidRDefault="00AE1F96" w:rsidP="001E36DE">
      <w:pPr>
        <w:pStyle w:val="HTML"/>
        <w:widowControl w:val="0"/>
        <w:shd w:val="clear" w:color="auto" w:fill="FFFFFF"/>
        <w:jc w:val="both"/>
        <w:textAlignment w:val="baseline"/>
        <w:rPr>
          <w:rFonts w:ascii="Times New Roman" w:hAnsi="Times New Roman"/>
          <w:sz w:val="28"/>
          <w:szCs w:val="28"/>
        </w:rPr>
      </w:pPr>
    </w:p>
    <w:p w:rsidR="00AE1F96" w:rsidRPr="00043459" w:rsidRDefault="00AE1F96" w:rsidP="001E36DE">
      <w:pPr>
        <w:pStyle w:val="HTML"/>
        <w:widowControl w:val="0"/>
        <w:shd w:val="clear" w:color="auto" w:fill="FFFFFF"/>
        <w:jc w:val="both"/>
        <w:textAlignment w:val="baseline"/>
        <w:rPr>
          <w:rFonts w:ascii="Times New Roman" w:hAnsi="Times New Roman"/>
          <w:sz w:val="28"/>
          <w:szCs w:val="28"/>
        </w:rPr>
      </w:pPr>
    </w:p>
    <w:p w:rsidR="00AE1F96" w:rsidRPr="00043459" w:rsidRDefault="00FE166F" w:rsidP="001E36DE">
      <w:pPr>
        <w:pStyle w:val="HTML"/>
        <w:widowControl w:val="0"/>
        <w:shd w:val="clear" w:color="auto" w:fill="FFFFFF"/>
        <w:jc w:val="center"/>
        <w:textAlignment w:val="baseline"/>
        <w:rPr>
          <w:rFonts w:ascii="Times New Roman" w:hAnsi="Times New Roman"/>
          <w:b/>
          <w:sz w:val="28"/>
          <w:szCs w:val="28"/>
        </w:rPr>
      </w:pPr>
      <w:r w:rsidRPr="00043459">
        <w:rPr>
          <w:rFonts w:ascii="Times New Roman" w:hAnsi="Times New Roman"/>
          <w:b/>
          <w:sz w:val="28"/>
          <w:szCs w:val="28"/>
        </w:rPr>
        <w:t>ВИСНОВОК</w:t>
      </w:r>
    </w:p>
    <w:p w:rsidR="00FE166F" w:rsidRPr="00043459" w:rsidRDefault="00FE166F" w:rsidP="001E36DE">
      <w:pPr>
        <w:pStyle w:val="HTML"/>
        <w:widowControl w:val="0"/>
        <w:shd w:val="clear" w:color="auto" w:fill="FFFFFF"/>
        <w:jc w:val="center"/>
        <w:textAlignment w:val="baseline"/>
        <w:rPr>
          <w:rFonts w:ascii="Times New Roman" w:hAnsi="Times New Roman"/>
          <w:b/>
          <w:bCs/>
          <w:sz w:val="32"/>
          <w:szCs w:val="32"/>
        </w:rPr>
      </w:pPr>
      <w:r w:rsidRPr="00043459">
        <w:rPr>
          <w:rFonts w:ascii="Times New Roman" w:hAnsi="Times New Roman"/>
          <w:b/>
          <w:sz w:val="28"/>
          <w:szCs w:val="28"/>
        </w:rPr>
        <w:t>на проект Закону України «</w:t>
      </w:r>
      <w:r w:rsidRPr="00043459">
        <w:rPr>
          <w:rFonts w:ascii="Times New Roman" w:hAnsi="Times New Roman"/>
          <w:b/>
          <w:bCs/>
          <w:sz w:val="28"/>
          <w:szCs w:val="28"/>
        </w:rPr>
        <w:t xml:space="preserve">Про </w:t>
      </w:r>
      <w:r w:rsidR="002630E9" w:rsidRPr="00043459">
        <w:rPr>
          <w:rFonts w:ascii="Times New Roman" w:hAnsi="Times New Roman"/>
          <w:b/>
          <w:bCs/>
          <w:sz w:val="28"/>
          <w:szCs w:val="28"/>
        </w:rPr>
        <w:t>внесення змін до Податкового кодексу України (щодо відтермінування строків розширеного застосування</w:t>
      </w:r>
      <w:r w:rsidR="001E36DE" w:rsidRPr="00043459">
        <w:rPr>
          <w:rFonts w:ascii="Times New Roman" w:hAnsi="Times New Roman"/>
          <w:b/>
          <w:bCs/>
          <w:sz w:val="28"/>
          <w:szCs w:val="28"/>
        </w:rPr>
        <w:t xml:space="preserve"> </w:t>
      </w:r>
      <w:r w:rsidR="002630E9" w:rsidRPr="00043459">
        <w:rPr>
          <w:rFonts w:ascii="Times New Roman" w:hAnsi="Times New Roman"/>
          <w:b/>
          <w:bCs/>
          <w:sz w:val="28"/>
          <w:szCs w:val="28"/>
        </w:rPr>
        <w:t>реєстраторів розрахункових операцій платниками єдиного податку)</w:t>
      </w:r>
      <w:r w:rsidRPr="00043459">
        <w:rPr>
          <w:rFonts w:ascii="Times New Roman" w:hAnsi="Times New Roman"/>
          <w:b/>
          <w:bCs/>
          <w:sz w:val="32"/>
          <w:szCs w:val="32"/>
        </w:rPr>
        <w:t>»</w:t>
      </w:r>
    </w:p>
    <w:p w:rsidR="00FE166F" w:rsidRPr="00043459" w:rsidRDefault="00FE166F" w:rsidP="001E36DE">
      <w:pPr>
        <w:pStyle w:val="HTML"/>
        <w:widowControl w:val="0"/>
        <w:shd w:val="clear" w:color="auto" w:fill="FFFFFF"/>
        <w:ind w:firstLine="709"/>
        <w:jc w:val="center"/>
        <w:textAlignment w:val="baseline"/>
        <w:rPr>
          <w:rFonts w:ascii="Times New Roman" w:hAnsi="Times New Roman"/>
          <w:b/>
          <w:sz w:val="28"/>
          <w:szCs w:val="28"/>
        </w:rPr>
      </w:pPr>
    </w:p>
    <w:p w:rsidR="00700652" w:rsidRPr="00043459" w:rsidRDefault="00DB6D8A" w:rsidP="00700652">
      <w:pPr>
        <w:pStyle w:val="HTML"/>
        <w:widowControl w:val="0"/>
        <w:shd w:val="clear" w:color="auto" w:fill="FFFFFF"/>
        <w:ind w:firstLine="709"/>
        <w:jc w:val="both"/>
        <w:textAlignment w:val="baseline"/>
        <w:rPr>
          <w:sz w:val="28"/>
          <w:szCs w:val="28"/>
        </w:rPr>
      </w:pPr>
      <w:r w:rsidRPr="00043459">
        <w:rPr>
          <w:rFonts w:ascii="Times New Roman" w:hAnsi="Times New Roman"/>
          <w:sz w:val="28"/>
          <w:szCs w:val="28"/>
        </w:rPr>
        <w:t xml:space="preserve">У проекті </w:t>
      </w:r>
      <w:r w:rsidR="00F500E2" w:rsidRPr="00043459">
        <w:rPr>
          <w:rFonts w:ascii="Times New Roman" w:hAnsi="Times New Roman"/>
          <w:sz w:val="28"/>
          <w:szCs w:val="28"/>
        </w:rPr>
        <w:t xml:space="preserve">шляхом внесення змін до Податкового кодексу України </w:t>
      </w:r>
      <w:r w:rsidR="00796187" w:rsidRPr="00043459">
        <w:rPr>
          <w:rFonts w:ascii="Times New Roman" w:hAnsi="Times New Roman"/>
          <w:sz w:val="28"/>
          <w:szCs w:val="28"/>
        </w:rPr>
        <w:br/>
      </w:r>
      <w:r w:rsidR="00F500E2" w:rsidRPr="00043459">
        <w:rPr>
          <w:rFonts w:ascii="Times New Roman" w:hAnsi="Times New Roman"/>
          <w:sz w:val="28"/>
          <w:szCs w:val="28"/>
        </w:rPr>
        <w:t xml:space="preserve">(далі – ПК) пропонується </w:t>
      </w:r>
      <w:r w:rsidR="00317B19" w:rsidRPr="00043459">
        <w:rPr>
          <w:rFonts w:ascii="Times New Roman" w:hAnsi="Times New Roman"/>
          <w:sz w:val="28"/>
          <w:szCs w:val="28"/>
        </w:rPr>
        <w:t xml:space="preserve">перенести з 1 січня 2022 року на 1 січня 2023 </w:t>
      </w:r>
      <w:r w:rsidR="006523B6" w:rsidRPr="00043459">
        <w:rPr>
          <w:rFonts w:ascii="Times New Roman" w:hAnsi="Times New Roman"/>
          <w:sz w:val="28"/>
          <w:szCs w:val="28"/>
        </w:rPr>
        <w:t xml:space="preserve">року обов’язкове застосування </w:t>
      </w:r>
      <w:r w:rsidR="005F7DD5" w:rsidRPr="00043459">
        <w:rPr>
          <w:rFonts w:ascii="Times New Roman" w:hAnsi="Times New Roman"/>
          <w:sz w:val="28"/>
          <w:szCs w:val="28"/>
        </w:rPr>
        <w:t xml:space="preserve">реєстраторів розрахункових операцій та/або програмних реєстраторів розрахункових операцій </w:t>
      </w:r>
      <w:r w:rsidR="00700652" w:rsidRPr="00043459">
        <w:rPr>
          <w:rFonts w:ascii="Times New Roman" w:hAnsi="Times New Roman"/>
          <w:sz w:val="28"/>
          <w:szCs w:val="28"/>
        </w:rPr>
        <w:t xml:space="preserve">платниками єдиного податку другої - четвертої груп (фізичними особами - підприємцями), обсяг доходу яких протягом календарного року не перевищує обсягу доходу, що не перевищує </w:t>
      </w:r>
      <w:r w:rsidR="00043459">
        <w:rPr>
          <w:rFonts w:ascii="Times New Roman" w:hAnsi="Times New Roman"/>
          <w:sz w:val="28"/>
          <w:szCs w:val="28"/>
        </w:rPr>
        <w:br/>
      </w:r>
      <w:r w:rsidR="00700652" w:rsidRPr="00043459">
        <w:rPr>
          <w:rFonts w:ascii="Times New Roman" w:hAnsi="Times New Roman"/>
          <w:sz w:val="28"/>
          <w:szCs w:val="28"/>
        </w:rPr>
        <w:t>220 розмірів мінімальної заробітної плати, встановленої законом на 1 січня податкового (звітного) року, незалежно від обраного виду діяльності, крім тих, які здійснюють:</w:t>
      </w:r>
      <w:bookmarkStart w:id="1" w:name="n18217"/>
      <w:bookmarkStart w:id="2" w:name="n17353"/>
      <w:bookmarkEnd w:id="1"/>
      <w:bookmarkEnd w:id="2"/>
      <w:r w:rsidR="00700652" w:rsidRPr="00043459">
        <w:rPr>
          <w:rFonts w:ascii="Times New Roman" w:hAnsi="Times New Roman"/>
          <w:sz w:val="28"/>
          <w:szCs w:val="28"/>
        </w:rPr>
        <w:t xml:space="preserve"> реалізацію технічно складних побутових товарів, що підлягають гарантійному ремонту; </w:t>
      </w:r>
      <w:bookmarkStart w:id="3" w:name="n17354"/>
      <w:bookmarkEnd w:id="3"/>
      <w:r w:rsidR="00700652" w:rsidRPr="00043459">
        <w:rPr>
          <w:rFonts w:ascii="Times New Roman" w:hAnsi="Times New Roman"/>
          <w:sz w:val="28"/>
          <w:szCs w:val="28"/>
        </w:rPr>
        <w:t xml:space="preserve">реалізацію лікарських засобів, виробів медичного призначення та надання платних послуг у сфері охорони здоров’я; </w:t>
      </w:r>
      <w:bookmarkStart w:id="4" w:name="n17355"/>
      <w:bookmarkEnd w:id="4"/>
      <w:r w:rsidR="00700652" w:rsidRPr="00043459">
        <w:rPr>
          <w:rFonts w:ascii="Times New Roman" w:hAnsi="Times New Roman"/>
          <w:sz w:val="28"/>
          <w:szCs w:val="28"/>
        </w:rPr>
        <w:t xml:space="preserve">реалізацію ювелірних та побутових виробів з дорогоцінних металів, дорогоцінного каміння, дорогоцінного каміння органогенного утворення та </w:t>
      </w:r>
      <w:proofErr w:type="spellStart"/>
      <w:r w:rsidR="00700652" w:rsidRPr="00043459">
        <w:rPr>
          <w:rFonts w:ascii="Times New Roman" w:hAnsi="Times New Roman"/>
          <w:sz w:val="28"/>
          <w:szCs w:val="28"/>
        </w:rPr>
        <w:t>напівдорогоцінного</w:t>
      </w:r>
      <w:proofErr w:type="spellEnd"/>
      <w:r w:rsidR="00700652" w:rsidRPr="00043459">
        <w:rPr>
          <w:rFonts w:ascii="Times New Roman" w:hAnsi="Times New Roman"/>
          <w:sz w:val="28"/>
          <w:szCs w:val="28"/>
        </w:rPr>
        <w:t xml:space="preserve"> каміння.</w:t>
      </w:r>
    </w:p>
    <w:p w:rsidR="00DB6D8A" w:rsidRPr="00043459" w:rsidRDefault="00C807B2" w:rsidP="001E36DE">
      <w:pPr>
        <w:spacing w:after="0" w:line="240" w:lineRule="auto"/>
        <w:ind w:firstLine="709"/>
        <w:jc w:val="both"/>
        <w:rPr>
          <w:rFonts w:ascii="Times New Roman" w:hAnsi="Times New Roman" w:cs="Times New Roman"/>
          <w:b/>
          <w:sz w:val="28"/>
          <w:szCs w:val="28"/>
        </w:rPr>
      </w:pPr>
      <w:r w:rsidRPr="00043459">
        <w:rPr>
          <w:rFonts w:ascii="Times New Roman" w:hAnsi="Times New Roman" w:cs="Times New Roman"/>
          <w:sz w:val="28"/>
          <w:szCs w:val="28"/>
        </w:rPr>
        <w:t>Відповідно до</w:t>
      </w:r>
      <w:r w:rsidR="003D1A31" w:rsidRPr="00043459">
        <w:rPr>
          <w:rFonts w:ascii="Times New Roman" w:hAnsi="Times New Roman" w:cs="Times New Roman"/>
          <w:sz w:val="28"/>
          <w:szCs w:val="28"/>
        </w:rPr>
        <w:t xml:space="preserve"> пояснювальної записки до проекту необхідність пропонованого відтермінування</w:t>
      </w:r>
      <w:r w:rsidR="00634CA9" w:rsidRPr="00043459">
        <w:rPr>
          <w:rFonts w:ascii="Times New Roman" w:hAnsi="Times New Roman" w:cs="Times New Roman"/>
          <w:sz w:val="28"/>
          <w:szCs w:val="28"/>
        </w:rPr>
        <w:t>, пов’язан</w:t>
      </w:r>
      <w:r w:rsidR="00043459" w:rsidRPr="00043459">
        <w:rPr>
          <w:rFonts w:ascii="Times New Roman" w:hAnsi="Times New Roman" w:cs="Times New Roman"/>
          <w:sz w:val="28"/>
          <w:szCs w:val="28"/>
        </w:rPr>
        <w:t>а</w:t>
      </w:r>
      <w:r w:rsidR="00634CA9" w:rsidRPr="00043459">
        <w:rPr>
          <w:rFonts w:ascii="Times New Roman" w:hAnsi="Times New Roman" w:cs="Times New Roman"/>
          <w:sz w:val="28"/>
          <w:szCs w:val="28"/>
        </w:rPr>
        <w:t xml:space="preserve">, зокрема, з тим, що </w:t>
      </w:r>
      <w:r w:rsidRPr="00043459">
        <w:rPr>
          <w:rFonts w:ascii="Times New Roman" w:hAnsi="Times New Roman" w:cs="Times New Roman"/>
          <w:sz w:val="28"/>
          <w:szCs w:val="28"/>
        </w:rPr>
        <w:t>«запровадження та подовження карантинних обмежень з метою запобігання поширенню на території України гострої респіраторної хвороби COVID-19 ставить перед малим бізнесом складні виклики, які насамперед пов’язані зі збереженням діяльності та існуючих робочих місць</w:t>
      </w:r>
      <w:r w:rsidR="00634CA9" w:rsidRPr="00043459">
        <w:rPr>
          <w:rFonts w:ascii="Times New Roman" w:hAnsi="Times New Roman" w:cs="Times New Roman"/>
          <w:sz w:val="28"/>
          <w:szCs w:val="28"/>
        </w:rPr>
        <w:t xml:space="preserve">». </w:t>
      </w:r>
    </w:p>
    <w:p w:rsidR="00DB6D8A" w:rsidRPr="00043459" w:rsidRDefault="00DB6D8A" w:rsidP="001E36DE">
      <w:pPr>
        <w:spacing w:after="0" w:line="240" w:lineRule="auto"/>
        <w:ind w:firstLine="709"/>
        <w:contextualSpacing/>
        <w:jc w:val="both"/>
        <w:rPr>
          <w:rFonts w:ascii="Times New Roman" w:hAnsi="Times New Roman" w:cs="Times New Roman"/>
          <w:sz w:val="28"/>
          <w:szCs w:val="28"/>
        </w:rPr>
      </w:pPr>
      <w:r w:rsidRPr="00043459">
        <w:rPr>
          <w:rFonts w:ascii="Times New Roman" w:hAnsi="Times New Roman" w:cs="Times New Roman"/>
          <w:sz w:val="28"/>
          <w:szCs w:val="28"/>
        </w:rPr>
        <w:t xml:space="preserve">На момент підготовки висновку проект не включено до Плану законопроектної роботи Верховної Ради України на 2021 рік, затвердженого постановою Верховної Ради України від 02 лютого 2021 року  № 1165-IX. </w:t>
      </w:r>
    </w:p>
    <w:p w:rsidR="00764E19" w:rsidRPr="00043459" w:rsidRDefault="00012BBC" w:rsidP="00764E19">
      <w:pPr>
        <w:spacing w:after="0" w:line="240" w:lineRule="auto"/>
        <w:ind w:firstLine="709"/>
        <w:jc w:val="both"/>
        <w:rPr>
          <w:rFonts w:ascii="Times New Roman" w:hAnsi="Times New Roman" w:cs="Times New Roman"/>
          <w:sz w:val="28"/>
          <w:szCs w:val="28"/>
        </w:rPr>
      </w:pPr>
      <w:r w:rsidRPr="00043459">
        <w:rPr>
          <w:rFonts w:ascii="Times New Roman" w:hAnsi="Times New Roman" w:cs="Times New Roman"/>
          <w:sz w:val="28"/>
          <w:szCs w:val="28"/>
        </w:rPr>
        <w:t>Головне управління</w:t>
      </w:r>
      <w:r w:rsidR="00B6449B" w:rsidRPr="00043459">
        <w:rPr>
          <w:rFonts w:ascii="Times New Roman" w:hAnsi="Times New Roman" w:cs="Times New Roman"/>
          <w:sz w:val="28"/>
          <w:szCs w:val="28"/>
        </w:rPr>
        <w:t>,</w:t>
      </w:r>
      <w:r w:rsidR="00D26270" w:rsidRPr="00043459">
        <w:rPr>
          <w:rFonts w:ascii="Times New Roman" w:hAnsi="Times New Roman" w:cs="Times New Roman"/>
          <w:sz w:val="28"/>
          <w:szCs w:val="28"/>
        </w:rPr>
        <w:t xml:space="preserve"> </w:t>
      </w:r>
      <w:r w:rsidR="009B12DF" w:rsidRPr="00043459">
        <w:rPr>
          <w:rFonts w:ascii="Times New Roman" w:hAnsi="Times New Roman" w:cs="Times New Roman"/>
          <w:sz w:val="28"/>
          <w:szCs w:val="28"/>
        </w:rPr>
        <w:t>розглянувши проект у вкрай стислий термін</w:t>
      </w:r>
      <w:r w:rsidR="00764E19" w:rsidRPr="00043459">
        <w:rPr>
          <w:rFonts w:ascii="Times New Roman" w:hAnsi="Times New Roman" w:cs="Times New Roman"/>
          <w:sz w:val="28"/>
          <w:szCs w:val="28"/>
        </w:rPr>
        <w:t xml:space="preserve">, </w:t>
      </w:r>
      <w:r w:rsidR="00764E19" w:rsidRPr="00043459">
        <w:rPr>
          <w:rFonts w:ascii="Times New Roman" w:eastAsia="Times New Roman" w:hAnsi="Times New Roman" w:cs="Times New Roman"/>
          <w:sz w:val="28"/>
          <w:szCs w:val="28"/>
        </w:rPr>
        <w:t xml:space="preserve">загалом не виключає можливості чергового відтермінування </w:t>
      </w:r>
      <w:r w:rsidR="00764E19" w:rsidRPr="00043459">
        <w:rPr>
          <w:rFonts w:ascii="Times New Roman" w:hAnsi="Times New Roman" w:cs="Times New Roman"/>
          <w:sz w:val="28"/>
          <w:szCs w:val="28"/>
        </w:rPr>
        <w:t xml:space="preserve">застосування реєстраторів розрахункових операцій (далі – РРО) </w:t>
      </w:r>
      <w:r w:rsidR="006462CE" w:rsidRPr="00043459">
        <w:rPr>
          <w:rFonts w:ascii="Times New Roman" w:hAnsi="Times New Roman" w:cs="Times New Roman"/>
          <w:sz w:val="28"/>
          <w:szCs w:val="28"/>
        </w:rPr>
        <w:t xml:space="preserve">відповідними </w:t>
      </w:r>
      <w:r w:rsidR="00764E19" w:rsidRPr="00043459">
        <w:rPr>
          <w:rFonts w:ascii="Times New Roman" w:hAnsi="Times New Roman" w:cs="Times New Roman"/>
          <w:sz w:val="28"/>
          <w:szCs w:val="28"/>
        </w:rPr>
        <w:t xml:space="preserve">платниками єдиного податку, оскільки підстави для нього </w:t>
      </w:r>
      <w:r w:rsidR="007877E3" w:rsidRPr="00043459">
        <w:rPr>
          <w:rFonts w:ascii="Times New Roman" w:hAnsi="Times New Roman" w:cs="Times New Roman"/>
          <w:sz w:val="28"/>
          <w:szCs w:val="28"/>
        </w:rPr>
        <w:t xml:space="preserve">(які залишаються актуальними на сьогодні) </w:t>
      </w:r>
      <w:r w:rsidR="00764E19" w:rsidRPr="00043459">
        <w:rPr>
          <w:rFonts w:ascii="Times New Roman" w:hAnsi="Times New Roman" w:cs="Times New Roman"/>
          <w:sz w:val="28"/>
          <w:szCs w:val="28"/>
        </w:rPr>
        <w:t>є тими ж самими, що мали місце й при прийнятті попереднього відповідного рішення, а саме – продовження дії обмежувальних заходів, запроваджених з метою запобігання поширенню на території України гострої респіраторної хвороби COVID-19, спричиненої коронавірусом SARS-CoV-2, та</w:t>
      </w:r>
      <w:r w:rsidR="006462CE" w:rsidRPr="00043459">
        <w:rPr>
          <w:rFonts w:ascii="Times New Roman" w:hAnsi="Times New Roman" w:cs="Times New Roman"/>
          <w:sz w:val="28"/>
          <w:szCs w:val="28"/>
        </w:rPr>
        <w:t xml:space="preserve"> зумовлені </w:t>
      </w:r>
      <w:r w:rsidR="00764E19" w:rsidRPr="00043459">
        <w:rPr>
          <w:rFonts w:ascii="Times New Roman" w:hAnsi="Times New Roman" w:cs="Times New Roman"/>
          <w:sz w:val="28"/>
          <w:szCs w:val="28"/>
        </w:rPr>
        <w:t>ними ризики для підприємницької діяльності.</w:t>
      </w:r>
    </w:p>
    <w:p w:rsidR="00BA613D" w:rsidRPr="00043459" w:rsidRDefault="0015505C" w:rsidP="000C23A9">
      <w:pPr>
        <w:widowControl w:val="0"/>
        <w:spacing w:after="0" w:line="240" w:lineRule="auto"/>
        <w:ind w:firstLine="709"/>
        <w:jc w:val="both"/>
        <w:rPr>
          <w:rFonts w:ascii="Times New Roman" w:hAnsi="Times New Roman" w:cs="Times New Roman"/>
          <w:sz w:val="28"/>
          <w:szCs w:val="28"/>
        </w:rPr>
      </w:pPr>
      <w:r w:rsidRPr="00043459">
        <w:rPr>
          <w:rFonts w:ascii="Times New Roman" w:hAnsi="Times New Roman" w:cs="Times New Roman"/>
          <w:sz w:val="28"/>
          <w:szCs w:val="28"/>
        </w:rPr>
        <w:lastRenderedPageBreak/>
        <w:t>О</w:t>
      </w:r>
      <w:r w:rsidR="000C23A9" w:rsidRPr="00043459">
        <w:rPr>
          <w:rFonts w:ascii="Times New Roman" w:hAnsi="Times New Roman" w:cs="Times New Roman"/>
          <w:sz w:val="28"/>
          <w:szCs w:val="28"/>
        </w:rPr>
        <w:t>дночасно вваж</w:t>
      </w:r>
      <w:r w:rsidRPr="00043459">
        <w:rPr>
          <w:rFonts w:ascii="Times New Roman" w:hAnsi="Times New Roman" w:cs="Times New Roman"/>
          <w:sz w:val="28"/>
          <w:szCs w:val="28"/>
        </w:rPr>
        <w:t>аємо за доцільне зауважити</w:t>
      </w:r>
      <w:r w:rsidR="00C55AE0" w:rsidRPr="00043459">
        <w:rPr>
          <w:rFonts w:ascii="Times New Roman" w:hAnsi="Times New Roman" w:cs="Times New Roman"/>
          <w:sz w:val="28"/>
          <w:szCs w:val="28"/>
        </w:rPr>
        <w:t xml:space="preserve">, що </w:t>
      </w:r>
      <w:r w:rsidRPr="00043459">
        <w:rPr>
          <w:rFonts w:ascii="Times New Roman" w:hAnsi="Times New Roman" w:cs="Times New Roman"/>
          <w:sz w:val="28"/>
          <w:szCs w:val="28"/>
        </w:rPr>
        <w:t>п</w:t>
      </w:r>
      <w:r w:rsidR="000C23A9" w:rsidRPr="00043459">
        <w:rPr>
          <w:rFonts w:ascii="Times New Roman" w:hAnsi="Times New Roman" w:cs="Times New Roman"/>
          <w:sz w:val="28"/>
          <w:szCs w:val="28"/>
        </w:rPr>
        <w:t>опереднє</w:t>
      </w:r>
      <w:r w:rsidR="008031A2" w:rsidRPr="00043459">
        <w:rPr>
          <w:rFonts w:ascii="Times New Roman" w:hAnsi="Times New Roman" w:cs="Times New Roman"/>
          <w:sz w:val="28"/>
          <w:szCs w:val="28"/>
        </w:rPr>
        <w:t xml:space="preserve"> (як, власне, і пропоноване) </w:t>
      </w:r>
      <w:r w:rsidR="000C23A9" w:rsidRPr="00043459">
        <w:rPr>
          <w:rFonts w:ascii="Times New Roman" w:hAnsi="Times New Roman" w:cs="Times New Roman"/>
          <w:sz w:val="28"/>
          <w:szCs w:val="28"/>
        </w:rPr>
        <w:t xml:space="preserve">відтермінування </w:t>
      </w:r>
      <w:r w:rsidR="004F6997" w:rsidRPr="00043459">
        <w:rPr>
          <w:rFonts w:ascii="Times New Roman" w:hAnsi="Times New Roman" w:cs="Times New Roman"/>
          <w:sz w:val="28"/>
          <w:szCs w:val="28"/>
        </w:rPr>
        <w:t xml:space="preserve">(див. Закон України від </w:t>
      </w:r>
      <w:r w:rsidR="004F6997" w:rsidRPr="00043459">
        <w:rPr>
          <w:rStyle w:val="rvts44"/>
          <w:rFonts w:ascii="Times New Roman" w:hAnsi="Times New Roman" w:cs="Times New Roman"/>
          <w:sz w:val="28"/>
          <w:szCs w:val="28"/>
        </w:rPr>
        <w:t>1 грудня 2020 року</w:t>
      </w:r>
      <w:r w:rsidR="004F6997" w:rsidRPr="00043459">
        <w:rPr>
          <w:rStyle w:val="rvts0"/>
          <w:rFonts w:ascii="Times New Roman" w:hAnsi="Times New Roman" w:cs="Times New Roman"/>
          <w:sz w:val="28"/>
          <w:szCs w:val="28"/>
        </w:rPr>
        <w:t xml:space="preserve"> </w:t>
      </w:r>
      <w:r w:rsidR="004F6997" w:rsidRPr="00043459">
        <w:rPr>
          <w:rFonts w:ascii="Times New Roman" w:hAnsi="Times New Roman" w:cs="Times New Roman"/>
          <w:sz w:val="28"/>
          <w:szCs w:val="28"/>
        </w:rPr>
        <w:br/>
      </w:r>
      <w:r w:rsidR="004F6997" w:rsidRPr="00043459">
        <w:rPr>
          <w:rStyle w:val="rvts44"/>
          <w:rFonts w:ascii="Times New Roman" w:hAnsi="Times New Roman" w:cs="Times New Roman"/>
          <w:sz w:val="28"/>
          <w:szCs w:val="28"/>
        </w:rPr>
        <w:t xml:space="preserve">№ 1017-IX) </w:t>
      </w:r>
      <w:r w:rsidR="000C23A9" w:rsidRPr="00043459">
        <w:rPr>
          <w:rFonts w:ascii="Times New Roman" w:hAnsi="Times New Roman" w:cs="Times New Roman"/>
          <w:sz w:val="28"/>
          <w:szCs w:val="28"/>
        </w:rPr>
        <w:t xml:space="preserve">запроваджувалося з метою </w:t>
      </w:r>
      <w:r w:rsidR="000C23A9" w:rsidRPr="00043459">
        <w:rPr>
          <w:rFonts w:ascii="Times New Roman" w:hAnsi="Times New Roman" w:cs="Times New Roman"/>
          <w:sz w:val="28"/>
          <w:szCs w:val="28"/>
          <w:lang w:eastAsia="ru-RU"/>
        </w:rPr>
        <w:t>адаптації малого бізнесу до застосування нових правил обліку розрахункових операцій, зменшення адміністративного навантаження на бізнес, сприяння збереженню робочих місць, розвитку підприємництва та виведенню економіки з тіні, збільшення на цій основі бюджетних доходів</w:t>
      </w:r>
      <w:r w:rsidR="00C55AE0" w:rsidRPr="00043459">
        <w:rPr>
          <w:rFonts w:ascii="Times New Roman" w:hAnsi="Times New Roman" w:cs="Times New Roman"/>
          <w:sz w:val="28"/>
          <w:szCs w:val="28"/>
          <w:lang w:eastAsia="ru-RU"/>
        </w:rPr>
        <w:t xml:space="preserve">. Відтак, до проекту </w:t>
      </w:r>
      <w:r w:rsidR="000C23A9" w:rsidRPr="00043459">
        <w:rPr>
          <w:rFonts w:ascii="Times New Roman" w:hAnsi="Times New Roman" w:cs="Times New Roman"/>
          <w:sz w:val="28"/>
          <w:szCs w:val="28"/>
          <w:lang w:eastAsia="ru-RU"/>
        </w:rPr>
        <w:t>доцільн</w:t>
      </w:r>
      <w:r w:rsidR="00C55AE0" w:rsidRPr="00043459">
        <w:rPr>
          <w:rFonts w:ascii="Times New Roman" w:hAnsi="Times New Roman" w:cs="Times New Roman"/>
          <w:sz w:val="28"/>
          <w:szCs w:val="28"/>
          <w:lang w:eastAsia="ru-RU"/>
        </w:rPr>
        <w:t xml:space="preserve">о було б </w:t>
      </w:r>
      <w:r w:rsidR="000C23A9" w:rsidRPr="00043459">
        <w:rPr>
          <w:rFonts w:ascii="Times New Roman" w:hAnsi="Times New Roman" w:cs="Times New Roman"/>
          <w:sz w:val="28"/>
          <w:szCs w:val="28"/>
          <w:lang w:eastAsia="ru-RU"/>
        </w:rPr>
        <w:t xml:space="preserve">надати інформацію щодо </w:t>
      </w:r>
      <w:r w:rsidR="00242CF8" w:rsidRPr="00043459">
        <w:rPr>
          <w:rFonts w:ascii="Times New Roman" w:hAnsi="Times New Roman" w:cs="Times New Roman"/>
          <w:sz w:val="28"/>
          <w:szCs w:val="28"/>
          <w:lang w:eastAsia="ru-RU"/>
        </w:rPr>
        <w:t>дієвості такого заходу у контексті задекларованої мети</w:t>
      </w:r>
      <w:r w:rsidR="00426DCA" w:rsidRPr="00043459">
        <w:rPr>
          <w:rFonts w:ascii="Times New Roman" w:hAnsi="Times New Roman" w:cs="Times New Roman"/>
          <w:sz w:val="28"/>
          <w:szCs w:val="28"/>
          <w:lang w:eastAsia="ru-RU"/>
        </w:rPr>
        <w:t xml:space="preserve">, а також </w:t>
      </w:r>
      <w:r w:rsidR="000C23A9" w:rsidRPr="00043459">
        <w:rPr>
          <w:rFonts w:ascii="Times New Roman" w:hAnsi="Times New Roman" w:cs="Times New Roman"/>
          <w:sz w:val="28"/>
          <w:szCs w:val="28"/>
        </w:rPr>
        <w:t xml:space="preserve">пропонованого </w:t>
      </w:r>
      <w:r w:rsidR="00E208FE" w:rsidRPr="00043459">
        <w:rPr>
          <w:rFonts w:ascii="Times New Roman" w:hAnsi="Times New Roman" w:cs="Times New Roman"/>
          <w:sz w:val="28"/>
          <w:szCs w:val="28"/>
        </w:rPr>
        <w:t xml:space="preserve">відтермінування саме </w:t>
      </w:r>
      <w:r w:rsidR="00B858A5" w:rsidRPr="00043459">
        <w:rPr>
          <w:rFonts w:ascii="Times New Roman" w:hAnsi="Times New Roman" w:cs="Times New Roman"/>
          <w:sz w:val="28"/>
          <w:szCs w:val="28"/>
        </w:rPr>
        <w:t>«</w:t>
      </w:r>
      <w:r w:rsidR="00E208FE" w:rsidRPr="00043459">
        <w:rPr>
          <w:rFonts w:ascii="Times New Roman" w:hAnsi="Times New Roman" w:cs="Times New Roman"/>
          <w:sz w:val="28"/>
          <w:szCs w:val="28"/>
        </w:rPr>
        <w:t xml:space="preserve">до </w:t>
      </w:r>
      <w:r w:rsidR="00FA7D95" w:rsidRPr="00043459">
        <w:rPr>
          <w:rFonts w:ascii="Times New Roman" w:hAnsi="Times New Roman" w:cs="Times New Roman"/>
          <w:sz w:val="28"/>
          <w:szCs w:val="28"/>
        </w:rPr>
        <w:t>1 січня 2023 року»</w:t>
      </w:r>
      <w:r w:rsidR="00C55AE0" w:rsidRPr="00043459">
        <w:rPr>
          <w:rFonts w:ascii="Times New Roman" w:hAnsi="Times New Roman" w:cs="Times New Roman"/>
          <w:sz w:val="28"/>
          <w:szCs w:val="28"/>
        </w:rPr>
        <w:t>.</w:t>
      </w:r>
    </w:p>
    <w:p w:rsidR="00244EDA" w:rsidRPr="00043459" w:rsidRDefault="009742BB" w:rsidP="00C55AE0">
      <w:pPr>
        <w:widowControl w:val="0"/>
        <w:spacing w:after="0" w:line="240" w:lineRule="auto"/>
        <w:ind w:firstLine="709"/>
        <w:jc w:val="both"/>
        <w:rPr>
          <w:rFonts w:ascii="Times New Roman" w:hAnsi="Times New Roman" w:cs="Times New Roman"/>
          <w:sz w:val="28"/>
          <w:szCs w:val="28"/>
        </w:rPr>
      </w:pPr>
      <w:r w:rsidRPr="00043459">
        <w:rPr>
          <w:rFonts w:ascii="Times New Roman" w:hAnsi="Times New Roman" w:cs="Times New Roman"/>
          <w:sz w:val="28"/>
          <w:szCs w:val="28"/>
        </w:rPr>
        <w:t>В</w:t>
      </w:r>
      <w:r w:rsidR="00244EDA" w:rsidRPr="00043459">
        <w:rPr>
          <w:rFonts w:ascii="Times New Roman" w:hAnsi="Times New Roman" w:cs="Times New Roman"/>
          <w:sz w:val="28"/>
          <w:szCs w:val="28"/>
        </w:rPr>
        <w:t xml:space="preserve">раховуючи </w:t>
      </w:r>
      <w:r w:rsidRPr="00043459">
        <w:rPr>
          <w:rFonts w:ascii="Times New Roman" w:hAnsi="Times New Roman" w:cs="Times New Roman"/>
          <w:sz w:val="28"/>
          <w:szCs w:val="28"/>
        </w:rPr>
        <w:t xml:space="preserve">зазначене, а також </w:t>
      </w:r>
      <w:r w:rsidR="00244EDA" w:rsidRPr="00043459">
        <w:rPr>
          <w:rFonts w:ascii="Times New Roman" w:hAnsi="Times New Roman" w:cs="Times New Roman"/>
          <w:sz w:val="28"/>
          <w:szCs w:val="28"/>
        </w:rPr>
        <w:t>те, що за змістом відповідних положень Конституції України (ст. 116) та Закону України «Про Кабінет Міністрів України» забезпечення проведення фінансової, податкової політики належить до повноважень Кабінету Міністрів України, для прийняття виваженого рішення щодо пропозицій проекту доцільно отримати висновок Уряду.</w:t>
      </w:r>
      <w:r w:rsidR="00767B92" w:rsidRPr="00043459">
        <w:rPr>
          <w:rFonts w:ascii="Times New Roman" w:hAnsi="Times New Roman" w:cs="Times New Roman"/>
          <w:sz w:val="28"/>
          <w:szCs w:val="28"/>
        </w:rPr>
        <w:t xml:space="preserve"> </w:t>
      </w:r>
    </w:p>
    <w:p w:rsidR="00597E84" w:rsidRPr="00043459" w:rsidRDefault="00597E84" w:rsidP="001E36DE">
      <w:pPr>
        <w:spacing w:after="0" w:line="240" w:lineRule="auto"/>
        <w:ind w:firstLine="709"/>
        <w:jc w:val="both"/>
        <w:rPr>
          <w:rFonts w:ascii="Times New Roman" w:hAnsi="Times New Roman" w:cs="Times New Roman"/>
          <w:sz w:val="28"/>
          <w:szCs w:val="28"/>
        </w:rPr>
      </w:pPr>
    </w:p>
    <w:p w:rsidR="00E6512A" w:rsidRPr="00043459" w:rsidRDefault="00E6512A" w:rsidP="001E36DE">
      <w:pPr>
        <w:spacing w:after="0" w:line="240" w:lineRule="auto"/>
        <w:ind w:firstLine="709"/>
        <w:jc w:val="both"/>
        <w:rPr>
          <w:rFonts w:ascii="Times New Roman" w:hAnsi="Times New Roman" w:cs="Times New Roman"/>
          <w:sz w:val="28"/>
          <w:szCs w:val="28"/>
        </w:rPr>
      </w:pPr>
    </w:p>
    <w:p w:rsidR="00E6512A" w:rsidRPr="00043459" w:rsidRDefault="00E6512A" w:rsidP="001E36DE">
      <w:pPr>
        <w:spacing w:after="0" w:line="240" w:lineRule="auto"/>
        <w:ind w:firstLine="709"/>
        <w:jc w:val="both"/>
        <w:rPr>
          <w:rFonts w:ascii="Times New Roman" w:hAnsi="Times New Roman" w:cs="Times New Roman"/>
          <w:sz w:val="28"/>
          <w:szCs w:val="28"/>
        </w:rPr>
      </w:pPr>
      <w:r w:rsidRPr="00043459">
        <w:rPr>
          <w:rFonts w:ascii="Times New Roman" w:hAnsi="Times New Roman" w:cs="Times New Roman"/>
          <w:sz w:val="28"/>
          <w:szCs w:val="28"/>
        </w:rPr>
        <w:t>Перший заступник керівника</w:t>
      </w:r>
    </w:p>
    <w:p w:rsidR="00E6512A" w:rsidRPr="00043459" w:rsidRDefault="00E6512A" w:rsidP="001E36DE">
      <w:pPr>
        <w:spacing w:after="0" w:line="240" w:lineRule="auto"/>
        <w:ind w:firstLine="709"/>
        <w:jc w:val="both"/>
        <w:rPr>
          <w:rFonts w:ascii="Times New Roman" w:hAnsi="Times New Roman" w:cs="Times New Roman"/>
          <w:sz w:val="28"/>
          <w:szCs w:val="28"/>
        </w:rPr>
      </w:pPr>
      <w:r w:rsidRPr="00043459">
        <w:rPr>
          <w:rFonts w:ascii="Times New Roman" w:hAnsi="Times New Roman" w:cs="Times New Roman"/>
          <w:sz w:val="28"/>
          <w:szCs w:val="28"/>
        </w:rPr>
        <w:t>Головного управління                                                           С. Гудзинський</w:t>
      </w:r>
    </w:p>
    <w:p w:rsidR="00E6512A" w:rsidRPr="00043459" w:rsidRDefault="00E6512A" w:rsidP="001E36DE">
      <w:pPr>
        <w:spacing w:after="0" w:line="240" w:lineRule="auto"/>
        <w:ind w:firstLine="709"/>
        <w:jc w:val="both"/>
        <w:rPr>
          <w:rFonts w:ascii="Times New Roman" w:hAnsi="Times New Roman" w:cs="Times New Roman"/>
          <w:sz w:val="28"/>
          <w:szCs w:val="28"/>
        </w:rPr>
      </w:pPr>
    </w:p>
    <w:p w:rsidR="00E6512A" w:rsidRPr="00043459" w:rsidRDefault="00E6512A" w:rsidP="001E36DE">
      <w:pPr>
        <w:spacing w:after="0" w:line="240" w:lineRule="auto"/>
        <w:ind w:firstLine="709"/>
        <w:jc w:val="both"/>
        <w:rPr>
          <w:rFonts w:ascii="Times New Roman" w:hAnsi="Times New Roman" w:cs="Times New Roman"/>
          <w:sz w:val="28"/>
          <w:szCs w:val="28"/>
        </w:rPr>
      </w:pPr>
    </w:p>
    <w:p w:rsidR="00EF291E" w:rsidRPr="00043459" w:rsidRDefault="00E6512A" w:rsidP="001E36DE">
      <w:pPr>
        <w:spacing w:after="0" w:line="240" w:lineRule="auto"/>
        <w:ind w:firstLine="709"/>
        <w:jc w:val="both"/>
        <w:rPr>
          <w:rFonts w:ascii="Times New Roman" w:hAnsi="Times New Roman" w:cs="Times New Roman"/>
          <w:sz w:val="20"/>
          <w:szCs w:val="20"/>
        </w:rPr>
      </w:pPr>
      <w:proofErr w:type="spellStart"/>
      <w:r w:rsidRPr="00043459">
        <w:rPr>
          <w:rFonts w:ascii="Times New Roman" w:hAnsi="Times New Roman" w:cs="Times New Roman"/>
          <w:sz w:val="20"/>
          <w:szCs w:val="20"/>
        </w:rPr>
        <w:t>Вик</w:t>
      </w:r>
      <w:proofErr w:type="spellEnd"/>
      <w:r w:rsidRPr="00043459">
        <w:rPr>
          <w:rFonts w:ascii="Times New Roman" w:hAnsi="Times New Roman" w:cs="Times New Roman"/>
          <w:sz w:val="20"/>
          <w:szCs w:val="20"/>
        </w:rPr>
        <w:t xml:space="preserve">.: </w:t>
      </w:r>
      <w:r w:rsidR="00F500E2" w:rsidRPr="00043459">
        <w:rPr>
          <w:rFonts w:ascii="Times New Roman" w:hAnsi="Times New Roman" w:cs="Times New Roman"/>
          <w:sz w:val="20"/>
          <w:szCs w:val="20"/>
        </w:rPr>
        <w:t>Є.</w:t>
      </w:r>
      <w:r w:rsidR="00A72E29" w:rsidRPr="00043459">
        <w:rPr>
          <w:rFonts w:ascii="Times New Roman" w:hAnsi="Times New Roman" w:cs="Times New Roman"/>
          <w:sz w:val="20"/>
          <w:szCs w:val="20"/>
        </w:rPr>
        <w:t> </w:t>
      </w:r>
      <w:r w:rsidR="00F500E2" w:rsidRPr="00043459">
        <w:rPr>
          <w:rFonts w:ascii="Times New Roman" w:hAnsi="Times New Roman" w:cs="Times New Roman"/>
          <w:sz w:val="20"/>
          <w:szCs w:val="20"/>
        </w:rPr>
        <w:t>Гришко</w:t>
      </w:r>
    </w:p>
    <w:sectPr w:rsidR="00EF291E" w:rsidRPr="00043459" w:rsidSect="00E10466">
      <w:headerReference w:type="default" r:id="rId7"/>
      <w:headerReference w:type="firs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08CF" w:rsidRDefault="006808CF" w:rsidP="00FE166F">
      <w:pPr>
        <w:spacing w:after="0" w:line="240" w:lineRule="auto"/>
      </w:pPr>
      <w:r>
        <w:separator/>
      </w:r>
    </w:p>
  </w:endnote>
  <w:endnote w:type="continuationSeparator" w:id="0">
    <w:p w:rsidR="006808CF" w:rsidRDefault="006808CF" w:rsidP="00FE16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08CF" w:rsidRDefault="006808CF" w:rsidP="00FE166F">
      <w:pPr>
        <w:spacing w:after="0" w:line="240" w:lineRule="auto"/>
      </w:pPr>
      <w:r>
        <w:separator/>
      </w:r>
    </w:p>
  </w:footnote>
  <w:footnote w:type="continuationSeparator" w:id="0">
    <w:p w:rsidR="006808CF" w:rsidRDefault="006808CF" w:rsidP="00FE16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3691157"/>
      <w:docPartObj>
        <w:docPartGallery w:val="Page Numbers (Top of Page)"/>
        <w:docPartUnique/>
      </w:docPartObj>
    </w:sdtPr>
    <w:sdtEndPr/>
    <w:sdtContent>
      <w:p w:rsidR="00FE166F" w:rsidRDefault="005A7722">
        <w:pPr>
          <w:pStyle w:val="a3"/>
          <w:jc w:val="center"/>
        </w:pPr>
        <w:r>
          <w:fldChar w:fldCharType="begin"/>
        </w:r>
        <w:r w:rsidR="00FE166F">
          <w:instrText>PAGE   \* MERGEFORMAT</w:instrText>
        </w:r>
        <w:r>
          <w:fldChar w:fldCharType="separate"/>
        </w:r>
        <w:r w:rsidR="00C552C9">
          <w:rPr>
            <w:noProof/>
          </w:rPr>
          <w:t>2</w:t>
        </w:r>
        <w:r>
          <w:fldChar w:fldCharType="end"/>
        </w:r>
      </w:p>
    </w:sdtContent>
  </w:sdt>
  <w:p w:rsidR="00FE166F" w:rsidRDefault="00FE166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166F" w:rsidRPr="00FE166F" w:rsidRDefault="00FE166F" w:rsidP="00FE166F">
    <w:pPr>
      <w:pStyle w:val="a3"/>
      <w:jc w:val="right"/>
      <w:rPr>
        <w:rFonts w:ascii="Times New Roman" w:hAnsi="Times New Roman" w:cs="Times New Roman"/>
        <w:sz w:val="20"/>
        <w:szCs w:val="20"/>
      </w:rPr>
    </w:pPr>
    <w:r w:rsidRPr="00FE166F">
      <w:rPr>
        <w:rFonts w:ascii="Times New Roman" w:hAnsi="Times New Roman" w:cs="Times New Roman"/>
        <w:sz w:val="20"/>
        <w:szCs w:val="20"/>
      </w:rPr>
      <w:t xml:space="preserve">До реєстр. № </w:t>
    </w:r>
    <w:r w:rsidR="002630E9" w:rsidRPr="002630E9">
      <w:rPr>
        <w:rFonts w:ascii="Times New Roman" w:hAnsi="Times New Roman" w:cs="Times New Roman"/>
        <w:sz w:val="20"/>
        <w:szCs w:val="20"/>
      </w:rPr>
      <w:t>6376 від 02.12.2021</w:t>
    </w:r>
  </w:p>
  <w:p w:rsidR="00FE166F" w:rsidRPr="00FE166F" w:rsidRDefault="00FE166F" w:rsidP="00FE166F">
    <w:pPr>
      <w:pStyle w:val="a3"/>
      <w:jc w:val="right"/>
      <w:rPr>
        <w:rFonts w:ascii="Times New Roman" w:hAnsi="Times New Roman" w:cs="Times New Roman"/>
        <w:sz w:val="20"/>
        <w:szCs w:val="20"/>
      </w:rPr>
    </w:pPr>
    <w:r w:rsidRPr="00FE166F">
      <w:rPr>
        <w:rFonts w:ascii="Times New Roman" w:hAnsi="Times New Roman" w:cs="Times New Roman"/>
        <w:sz w:val="20"/>
        <w:szCs w:val="20"/>
      </w:rPr>
      <w:t>Народні депутати України</w:t>
    </w:r>
  </w:p>
  <w:p w:rsidR="00FE166F" w:rsidRPr="00FE166F" w:rsidRDefault="002630E9" w:rsidP="00FE166F">
    <w:pPr>
      <w:pStyle w:val="a3"/>
      <w:jc w:val="right"/>
      <w:rPr>
        <w:rFonts w:ascii="Times New Roman" w:hAnsi="Times New Roman" w:cs="Times New Roman"/>
        <w:sz w:val="20"/>
        <w:szCs w:val="20"/>
      </w:rPr>
    </w:pPr>
    <w:r>
      <w:rPr>
        <w:rFonts w:ascii="Times New Roman" w:hAnsi="Times New Roman" w:cs="Times New Roman"/>
        <w:sz w:val="20"/>
        <w:szCs w:val="20"/>
      </w:rPr>
      <w:t>А. </w:t>
    </w:r>
    <w:r w:rsidRPr="002630E9">
      <w:rPr>
        <w:rFonts w:ascii="Times New Roman" w:hAnsi="Times New Roman" w:cs="Times New Roman"/>
        <w:sz w:val="20"/>
        <w:szCs w:val="20"/>
      </w:rPr>
      <w:t>Скороход</w:t>
    </w:r>
    <w:r w:rsidR="00FE166F" w:rsidRPr="00FE166F">
      <w:rPr>
        <w:rFonts w:ascii="Times New Roman" w:hAnsi="Times New Roman" w:cs="Times New Roman"/>
        <w:sz w:val="20"/>
        <w:szCs w:val="20"/>
      </w:rPr>
      <w:t xml:space="preserve"> та інші</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799"/>
    <w:rsid w:val="00002A79"/>
    <w:rsid w:val="000044CB"/>
    <w:rsid w:val="00012BBC"/>
    <w:rsid w:val="000212EE"/>
    <w:rsid w:val="00043459"/>
    <w:rsid w:val="00096DE1"/>
    <w:rsid w:val="000B10AA"/>
    <w:rsid w:val="000C23A9"/>
    <w:rsid w:val="000D3F31"/>
    <w:rsid w:val="000E2DC6"/>
    <w:rsid w:val="000E73D5"/>
    <w:rsid w:val="00117F22"/>
    <w:rsid w:val="001519AF"/>
    <w:rsid w:val="0015505C"/>
    <w:rsid w:val="001B44FC"/>
    <w:rsid w:val="001E36DE"/>
    <w:rsid w:val="00225F16"/>
    <w:rsid w:val="00242CF8"/>
    <w:rsid w:val="00244EDA"/>
    <w:rsid w:val="002630E9"/>
    <w:rsid w:val="0026430F"/>
    <w:rsid w:val="00295DD1"/>
    <w:rsid w:val="002B0F62"/>
    <w:rsid w:val="00307D98"/>
    <w:rsid w:val="00317B19"/>
    <w:rsid w:val="00333CEF"/>
    <w:rsid w:val="003D1A31"/>
    <w:rsid w:val="003D48CC"/>
    <w:rsid w:val="00423AC3"/>
    <w:rsid w:val="00426DCA"/>
    <w:rsid w:val="00433FCE"/>
    <w:rsid w:val="00495BFA"/>
    <w:rsid w:val="004F6997"/>
    <w:rsid w:val="005152A8"/>
    <w:rsid w:val="00597E84"/>
    <w:rsid w:val="005A7722"/>
    <w:rsid w:val="005B0D5C"/>
    <w:rsid w:val="005C72BF"/>
    <w:rsid w:val="005E1799"/>
    <w:rsid w:val="005F7DD5"/>
    <w:rsid w:val="0060623D"/>
    <w:rsid w:val="00634CA9"/>
    <w:rsid w:val="006462CE"/>
    <w:rsid w:val="006523B6"/>
    <w:rsid w:val="006808CF"/>
    <w:rsid w:val="006945DE"/>
    <w:rsid w:val="006A7491"/>
    <w:rsid w:val="006F4E8F"/>
    <w:rsid w:val="00700652"/>
    <w:rsid w:val="00764E19"/>
    <w:rsid w:val="00767B92"/>
    <w:rsid w:val="007877E3"/>
    <w:rsid w:val="00791323"/>
    <w:rsid w:val="00796187"/>
    <w:rsid w:val="007A7CF5"/>
    <w:rsid w:val="008031A2"/>
    <w:rsid w:val="0080353F"/>
    <w:rsid w:val="0080611D"/>
    <w:rsid w:val="00817918"/>
    <w:rsid w:val="00822DEC"/>
    <w:rsid w:val="00902A2F"/>
    <w:rsid w:val="00950BEB"/>
    <w:rsid w:val="0097118A"/>
    <w:rsid w:val="009742BB"/>
    <w:rsid w:val="00975894"/>
    <w:rsid w:val="009B12DF"/>
    <w:rsid w:val="00A72E29"/>
    <w:rsid w:val="00A936E4"/>
    <w:rsid w:val="00AD5CA1"/>
    <w:rsid w:val="00AE1F96"/>
    <w:rsid w:val="00AE4FAA"/>
    <w:rsid w:val="00AF2A07"/>
    <w:rsid w:val="00B10954"/>
    <w:rsid w:val="00B32094"/>
    <w:rsid w:val="00B46ABD"/>
    <w:rsid w:val="00B6449B"/>
    <w:rsid w:val="00B82C2D"/>
    <w:rsid w:val="00B858A5"/>
    <w:rsid w:val="00B87697"/>
    <w:rsid w:val="00BA613D"/>
    <w:rsid w:val="00C10CB4"/>
    <w:rsid w:val="00C552C9"/>
    <w:rsid w:val="00C55AE0"/>
    <w:rsid w:val="00C63ACC"/>
    <w:rsid w:val="00C807B2"/>
    <w:rsid w:val="00CA0D06"/>
    <w:rsid w:val="00CA598A"/>
    <w:rsid w:val="00CA7D5B"/>
    <w:rsid w:val="00CB0221"/>
    <w:rsid w:val="00CB3F0E"/>
    <w:rsid w:val="00CE1F2D"/>
    <w:rsid w:val="00D26270"/>
    <w:rsid w:val="00D271B3"/>
    <w:rsid w:val="00D6748A"/>
    <w:rsid w:val="00D85DCD"/>
    <w:rsid w:val="00D941FA"/>
    <w:rsid w:val="00DB1975"/>
    <w:rsid w:val="00DB4A42"/>
    <w:rsid w:val="00DB6D8A"/>
    <w:rsid w:val="00DC1BA1"/>
    <w:rsid w:val="00DC4171"/>
    <w:rsid w:val="00DD3119"/>
    <w:rsid w:val="00DD6127"/>
    <w:rsid w:val="00E10466"/>
    <w:rsid w:val="00E1652D"/>
    <w:rsid w:val="00E208FE"/>
    <w:rsid w:val="00E335B4"/>
    <w:rsid w:val="00E47DBB"/>
    <w:rsid w:val="00E54D6F"/>
    <w:rsid w:val="00E6512A"/>
    <w:rsid w:val="00E809C3"/>
    <w:rsid w:val="00EB2AE3"/>
    <w:rsid w:val="00EB6C6F"/>
    <w:rsid w:val="00EF291E"/>
    <w:rsid w:val="00EF3A6C"/>
    <w:rsid w:val="00F11057"/>
    <w:rsid w:val="00F37E7E"/>
    <w:rsid w:val="00F46387"/>
    <w:rsid w:val="00F500E2"/>
    <w:rsid w:val="00FA7D95"/>
    <w:rsid w:val="00FD270C"/>
    <w:rsid w:val="00FE166F"/>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05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772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1"/>
    <w:locked/>
    <w:rsid w:val="00597E84"/>
    <w:rPr>
      <w:rFonts w:ascii="Times New Roman" w:hAnsi="Times New Roman" w:cs="Times New Roman"/>
      <w:sz w:val="26"/>
      <w:szCs w:val="26"/>
      <w:shd w:val="clear" w:color="auto" w:fill="FFFFFF"/>
    </w:rPr>
  </w:style>
  <w:style w:type="paragraph" w:customStyle="1" w:styleId="21">
    <w:name w:val="Основной текст (2)1"/>
    <w:basedOn w:val="a"/>
    <w:link w:val="2"/>
    <w:rsid w:val="00597E84"/>
    <w:pPr>
      <w:widowControl w:val="0"/>
      <w:shd w:val="clear" w:color="auto" w:fill="FFFFFF"/>
      <w:spacing w:after="0" w:line="307" w:lineRule="exact"/>
      <w:jc w:val="both"/>
    </w:pPr>
    <w:rPr>
      <w:rFonts w:ascii="Times New Roman" w:hAnsi="Times New Roman" w:cs="Times New Roman"/>
      <w:sz w:val="26"/>
      <w:szCs w:val="26"/>
    </w:rPr>
  </w:style>
  <w:style w:type="character" w:customStyle="1" w:styleId="3">
    <w:name w:val="Основной текст (3)_"/>
    <w:basedOn w:val="a0"/>
    <w:link w:val="30"/>
    <w:locked/>
    <w:rsid w:val="00597E84"/>
    <w:rPr>
      <w:rFonts w:ascii="Times New Roman" w:hAnsi="Times New Roman" w:cs="Times New Roman"/>
      <w:b/>
      <w:bCs/>
      <w:sz w:val="26"/>
      <w:szCs w:val="26"/>
      <w:shd w:val="clear" w:color="auto" w:fill="FFFFFF"/>
    </w:rPr>
  </w:style>
  <w:style w:type="paragraph" w:customStyle="1" w:styleId="30">
    <w:name w:val="Основной текст (3)"/>
    <w:basedOn w:val="a"/>
    <w:link w:val="3"/>
    <w:rsid w:val="00597E84"/>
    <w:pPr>
      <w:widowControl w:val="0"/>
      <w:shd w:val="clear" w:color="auto" w:fill="FFFFFF"/>
      <w:spacing w:after="240" w:line="312" w:lineRule="exact"/>
      <w:jc w:val="center"/>
    </w:pPr>
    <w:rPr>
      <w:rFonts w:ascii="Times New Roman" w:hAnsi="Times New Roman" w:cs="Times New Roman"/>
      <w:b/>
      <w:bCs/>
      <w:sz w:val="26"/>
      <w:szCs w:val="26"/>
    </w:rPr>
  </w:style>
  <w:style w:type="character" w:customStyle="1" w:styleId="rvts0">
    <w:name w:val="rvts0"/>
    <w:basedOn w:val="a0"/>
    <w:rsid w:val="00E6512A"/>
  </w:style>
  <w:style w:type="paragraph" w:styleId="HTML">
    <w:name w:val="HTML Preformatted"/>
    <w:aliases w:val="Знак2"/>
    <w:basedOn w:val="a"/>
    <w:link w:val="HTML0"/>
    <w:uiPriority w:val="99"/>
    <w:unhideWhenUsed/>
    <w:rsid w:val="00DB6D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uk-UA"/>
    </w:rPr>
  </w:style>
  <w:style w:type="character" w:customStyle="1" w:styleId="HTML0">
    <w:name w:val="Стандартний HTML Знак"/>
    <w:aliases w:val="Знак2 Знак"/>
    <w:basedOn w:val="a0"/>
    <w:link w:val="HTML"/>
    <w:uiPriority w:val="99"/>
    <w:rsid w:val="00DB6D8A"/>
    <w:rPr>
      <w:rFonts w:ascii="Courier New" w:eastAsia="Times New Roman" w:hAnsi="Courier New" w:cs="Times New Roman"/>
      <w:sz w:val="20"/>
      <w:szCs w:val="20"/>
      <w:lang w:eastAsia="uk-UA"/>
    </w:rPr>
  </w:style>
  <w:style w:type="paragraph" w:styleId="a3">
    <w:name w:val="header"/>
    <w:basedOn w:val="a"/>
    <w:link w:val="a4"/>
    <w:uiPriority w:val="99"/>
    <w:unhideWhenUsed/>
    <w:rsid w:val="00FE166F"/>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FE166F"/>
  </w:style>
  <w:style w:type="paragraph" w:styleId="a5">
    <w:name w:val="footer"/>
    <w:basedOn w:val="a"/>
    <w:link w:val="a6"/>
    <w:uiPriority w:val="99"/>
    <w:unhideWhenUsed/>
    <w:rsid w:val="00FE166F"/>
    <w:pPr>
      <w:tabs>
        <w:tab w:val="center" w:pos="4819"/>
        <w:tab w:val="right" w:pos="9639"/>
      </w:tabs>
      <w:spacing w:after="0" w:line="240" w:lineRule="auto"/>
    </w:pPr>
  </w:style>
  <w:style w:type="character" w:customStyle="1" w:styleId="a6">
    <w:name w:val="Нижній колонтитул Знак"/>
    <w:basedOn w:val="a0"/>
    <w:link w:val="a5"/>
    <w:uiPriority w:val="99"/>
    <w:rsid w:val="00FE166F"/>
  </w:style>
  <w:style w:type="paragraph" w:styleId="a7">
    <w:name w:val="Balloon Text"/>
    <w:basedOn w:val="a"/>
    <w:link w:val="a8"/>
    <w:uiPriority w:val="99"/>
    <w:semiHidden/>
    <w:unhideWhenUsed/>
    <w:rsid w:val="00E10466"/>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E10466"/>
    <w:rPr>
      <w:rFonts w:ascii="Segoe UI" w:hAnsi="Segoe UI" w:cs="Segoe UI"/>
      <w:sz w:val="18"/>
      <w:szCs w:val="18"/>
    </w:rPr>
  </w:style>
  <w:style w:type="paragraph" w:customStyle="1" w:styleId="rvps2">
    <w:name w:val="rvps2"/>
    <w:basedOn w:val="a"/>
    <w:rsid w:val="0070065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6">
    <w:name w:val="rvts46"/>
    <w:basedOn w:val="a0"/>
    <w:rsid w:val="00700652"/>
  </w:style>
  <w:style w:type="character" w:styleId="a9">
    <w:name w:val="Hyperlink"/>
    <w:basedOn w:val="a0"/>
    <w:uiPriority w:val="99"/>
    <w:semiHidden/>
    <w:unhideWhenUsed/>
    <w:rsid w:val="00700652"/>
    <w:rPr>
      <w:color w:val="0000FF"/>
      <w:u w:val="single"/>
    </w:rPr>
  </w:style>
  <w:style w:type="character" w:customStyle="1" w:styleId="rvts44">
    <w:name w:val="rvts44"/>
    <w:basedOn w:val="a0"/>
    <w:rsid w:val="004F69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271482">
      <w:bodyDiv w:val="1"/>
      <w:marLeft w:val="0"/>
      <w:marRight w:val="0"/>
      <w:marTop w:val="0"/>
      <w:marBottom w:val="0"/>
      <w:divBdr>
        <w:top w:val="none" w:sz="0" w:space="0" w:color="auto"/>
        <w:left w:val="none" w:sz="0" w:space="0" w:color="auto"/>
        <w:bottom w:val="none" w:sz="0" w:space="0" w:color="auto"/>
        <w:right w:val="none" w:sz="0" w:space="0" w:color="auto"/>
      </w:divBdr>
    </w:div>
    <w:div w:id="2089039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423B7A70-D416-4337-A4FE-4BBB8C140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2235</Words>
  <Characters>1275</Characters>
  <Application>Microsoft Office Word</Application>
  <DocSecurity>0</DocSecurity>
  <Lines>10</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2021-12-17T07:17:00Z</dcterms:created>
  <dcterms:modified xsi:type="dcterms:W3CDTF">2021-12-17T07:18:00Z</dcterms:modified>
</cp:coreProperties>
</file>