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DC3" w:rsidRPr="00C25B51" w:rsidRDefault="00453DC3" w:rsidP="002E5EBB">
      <w:pPr>
        <w:ind w:right="85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C25B51">
        <w:rPr>
          <w:b/>
          <w:bCs/>
          <w:sz w:val="28"/>
          <w:szCs w:val="28"/>
          <w:lang w:val="uk-UA"/>
        </w:rPr>
        <w:t>ПОРІВНЯЛЬНА ТАБЛИЦЯ</w:t>
      </w:r>
    </w:p>
    <w:p w:rsidR="00130094" w:rsidRDefault="001B244C" w:rsidP="00130094">
      <w:pPr>
        <w:jc w:val="center"/>
        <w:rPr>
          <w:b/>
          <w:sz w:val="28"/>
          <w:szCs w:val="28"/>
        </w:rPr>
      </w:pPr>
      <w:bookmarkStart w:id="1" w:name="_Hlk31287996"/>
      <w:r w:rsidRPr="00FD3CF6">
        <w:rPr>
          <w:b/>
          <w:bCs/>
          <w:sz w:val="28"/>
          <w:szCs w:val="28"/>
          <w:lang w:val="uk-UA"/>
        </w:rPr>
        <w:t xml:space="preserve">до проекту Закону України </w:t>
      </w:r>
      <w:bookmarkStart w:id="2" w:name="_Hlk30081841"/>
      <w:r w:rsidR="00130094">
        <w:rPr>
          <w:b/>
          <w:sz w:val="28"/>
          <w:szCs w:val="28"/>
        </w:rPr>
        <w:t>«П</w:t>
      </w:r>
      <w:r w:rsidR="00FE267B">
        <w:rPr>
          <w:b/>
          <w:sz w:val="28"/>
          <w:szCs w:val="28"/>
        </w:rPr>
        <w:t>ро внесення змін до Закон</w:t>
      </w:r>
      <w:r w:rsidR="00FE267B">
        <w:rPr>
          <w:b/>
          <w:sz w:val="28"/>
          <w:szCs w:val="28"/>
          <w:lang w:val="uk-UA"/>
        </w:rPr>
        <w:t>ів</w:t>
      </w:r>
      <w:r w:rsidR="00130094" w:rsidRPr="00CB0C62">
        <w:rPr>
          <w:b/>
          <w:sz w:val="28"/>
          <w:szCs w:val="28"/>
        </w:rPr>
        <w:t xml:space="preserve"> України </w:t>
      </w:r>
    </w:p>
    <w:p w:rsidR="00FE267B" w:rsidRPr="00130094" w:rsidRDefault="00FE267B" w:rsidP="00FE267B">
      <w:pPr>
        <w:ind w:firstLine="284"/>
        <w:jc w:val="center"/>
        <w:rPr>
          <w:rStyle w:val="rvts9"/>
          <w:b/>
          <w:bCs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</w:rPr>
        <w:t xml:space="preserve">«Про доступ до судових рішень» </w:t>
      </w:r>
      <w:r w:rsidR="00130094">
        <w:rPr>
          <w:b/>
          <w:sz w:val="28"/>
          <w:szCs w:val="28"/>
        </w:rPr>
        <w:t>та</w:t>
      </w:r>
      <w:r>
        <w:rPr>
          <w:b/>
          <w:sz w:val="28"/>
          <w:szCs w:val="28"/>
          <w:lang w:val="uk-UA"/>
        </w:rPr>
        <w:t xml:space="preserve"> </w:t>
      </w:r>
      <w:r w:rsidRPr="00130094">
        <w:rPr>
          <w:b/>
          <w:sz w:val="28"/>
          <w:szCs w:val="28"/>
        </w:rPr>
        <w:t>«Про електронні довірчі послуги»</w:t>
      </w:r>
    </w:p>
    <w:p w:rsidR="00130094" w:rsidRDefault="00130094" w:rsidP="001300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CB0C62">
        <w:rPr>
          <w:b/>
          <w:sz w:val="28"/>
          <w:szCs w:val="28"/>
        </w:rPr>
        <w:t xml:space="preserve">щодо </w:t>
      </w:r>
      <w:r>
        <w:rPr>
          <w:b/>
          <w:sz w:val="28"/>
          <w:szCs w:val="28"/>
        </w:rPr>
        <w:t xml:space="preserve">оформлення електронних примірників судових рішень» </w:t>
      </w:r>
    </w:p>
    <w:bookmarkEnd w:id="1"/>
    <w:bookmarkEnd w:id="2"/>
    <w:p w:rsidR="00453DC3" w:rsidRPr="00DA6F63" w:rsidRDefault="00453DC3" w:rsidP="002E5EBB">
      <w:pPr>
        <w:ind w:right="850"/>
        <w:jc w:val="center"/>
        <w:rPr>
          <w:rStyle w:val="rvts23"/>
          <w:b/>
          <w:sz w:val="28"/>
          <w:szCs w:val="28"/>
        </w:rPr>
      </w:pPr>
    </w:p>
    <w:tbl>
      <w:tblPr>
        <w:tblW w:w="1389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6"/>
        <w:gridCol w:w="10"/>
        <w:gridCol w:w="6945"/>
      </w:tblGrid>
      <w:tr w:rsidR="00453DC3" w:rsidRPr="00C25B51" w:rsidTr="00F66306">
        <w:tc>
          <w:tcPr>
            <w:tcW w:w="6946" w:type="dxa"/>
            <w:gridSpan w:val="2"/>
            <w:shd w:val="clear" w:color="auto" w:fill="auto"/>
          </w:tcPr>
          <w:p w:rsidR="00453DC3" w:rsidRPr="00C25B51" w:rsidRDefault="00C03A5B" w:rsidP="002E5EBB">
            <w:pPr>
              <w:ind w:right="850"/>
              <w:jc w:val="center"/>
              <w:rPr>
                <w:b/>
                <w:sz w:val="28"/>
                <w:szCs w:val="28"/>
                <w:lang w:val="uk-UA"/>
              </w:rPr>
            </w:pPr>
            <w:r w:rsidRPr="00C25B51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6945" w:type="dxa"/>
            <w:shd w:val="clear" w:color="auto" w:fill="auto"/>
          </w:tcPr>
          <w:p w:rsidR="00453DC3" w:rsidRPr="00C25B51" w:rsidRDefault="00C03A5B" w:rsidP="002E5EBB">
            <w:pPr>
              <w:ind w:right="850"/>
              <w:jc w:val="center"/>
              <w:rPr>
                <w:b/>
                <w:sz w:val="28"/>
                <w:szCs w:val="28"/>
                <w:lang w:val="uk-UA"/>
              </w:rPr>
            </w:pPr>
            <w:r w:rsidRPr="00C25B51">
              <w:rPr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453DC3" w:rsidRPr="00C25B51" w:rsidTr="002E5EBB">
        <w:tc>
          <w:tcPr>
            <w:tcW w:w="13891" w:type="dxa"/>
            <w:gridSpan w:val="3"/>
            <w:shd w:val="clear" w:color="auto" w:fill="auto"/>
          </w:tcPr>
          <w:p w:rsidR="001B244C" w:rsidRDefault="001B244C" w:rsidP="001B244C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D3CF6">
              <w:rPr>
                <w:b/>
                <w:sz w:val="28"/>
                <w:szCs w:val="28"/>
                <w:lang w:val="uk-UA"/>
              </w:rPr>
              <w:t xml:space="preserve">Закон </w:t>
            </w:r>
            <w:r w:rsidRPr="00FD3CF6">
              <w:rPr>
                <w:b/>
                <w:bCs/>
                <w:sz w:val="28"/>
                <w:szCs w:val="28"/>
                <w:lang w:val="uk-UA"/>
              </w:rPr>
              <w:t>України «Про</w:t>
            </w:r>
            <w:r w:rsidR="00130094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130094" w:rsidRPr="00CB0C62">
              <w:rPr>
                <w:b/>
                <w:sz w:val="28"/>
                <w:szCs w:val="28"/>
              </w:rPr>
              <w:t>доступ до судових рішень</w:t>
            </w:r>
            <w:r w:rsidRPr="00FD3CF6">
              <w:rPr>
                <w:b/>
                <w:bCs/>
                <w:sz w:val="28"/>
                <w:szCs w:val="28"/>
                <w:lang w:val="uk-UA"/>
              </w:rPr>
              <w:t>»</w:t>
            </w:r>
          </w:p>
          <w:p w:rsidR="00453DC3" w:rsidRPr="00C25B51" w:rsidRDefault="00453DC3" w:rsidP="001B244C">
            <w:pPr>
              <w:ind w:right="850"/>
              <w:rPr>
                <w:b/>
                <w:sz w:val="28"/>
                <w:szCs w:val="28"/>
                <w:lang w:val="uk-UA"/>
              </w:rPr>
            </w:pPr>
          </w:p>
        </w:tc>
      </w:tr>
      <w:tr w:rsidR="00C25B51" w:rsidRPr="00130094" w:rsidTr="00F66306">
        <w:trPr>
          <w:trHeight w:val="269"/>
        </w:trPr>
        <w:tc>
          <w:tcPr>
            <w:tcW w:w="6946" w:type="dxa"/>
            <w:gridSpan w:val="2"/>
            <w:shd w:val="clear" w:color="auto" w:fill="auto"/>
          </w:tcPr>
          <w:p w:rsidR="00130094" w:rsidRPr="00130094" w:rsidRDefault="00130094" w:rsidP="001300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12529"/>
                <w:sz w:val="28"/>
                <w:szCs w:val="28"/>
                <w:lang w:val="uk-UA" w:eastAsia="uk-UA"/>
              </w:rPr>
            </w:pPr>
            <w:r w:rsidRPr="00130094"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t>Стаття 2.</w:t>
            </w:r>
            <w:r w:rsidRPr="00130094">
              <w:rPr>
                <w:color w:val="212529"/>
                <w:sz w:val="28"/>
                <w:szCs w:val="28"/>
                <w:lang w:val="uk-UA" w:eastAsia="uk-UA"/>
              </w:rPr>
              <w:t xml:space="preserve"> Відкритість судових рішень </w:t>
            </w:r>
          </w:p>
          <w:p w:rsidR="00130094" w:rsidRPr="00FD3CF6" w:rsidRDefault="00130094" w:rsidP="00130094">
            <w:pPr>
              <w:ind w:firstLine="284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30094" w:rsidRDefault="00130094" w:rsidP="00130094">
            <w:pPr>
              <w:ind w:firstLine="284"/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130094" w:rsidRPr="00FD3CF6" w:rsidRDefault="00130094" w:rsidP="00130094">
            <w:pPr>
              <w:jc w:val="both"/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3</w:t>
            </w:r>
            <w:r w:rsidRPr="00FD3CF6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. Частина відсутня. </w:t>
            </w:r>
          </w:p>
          <w:p w:rsidR="00130094" w:rsidRPr="00130094" w:rsidRDefault="00130094" w:rsidP="001300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12529"/>
                <w:sz w:val="28"/>
                <w:szCs w:val="28"/>
                <w:lang w:val="uk-UA" w:eastAsia="uk-UA"/>
              </w:rPr>
            </w:pPr>
          </w:p>
          <w:p w:rsidR="000A2C83" w:rsidRPr="00C25B51" w:rsidRDefault="000A2C83" w:rsidP="001B244C">
            <w:pPr>
              <w:ind w:right="176" w:firstLine="284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3" w:name="o11"/>
            <w:bookmarkEnd w:id="3"/>
          </w:p>
        </w:tc>
        <w:tc>
          <w:tcPr>
            <w:tcW w:w="6945" w:type="dxa"/>
            <w:shd w:val="clear" w:color="auto" w:fill="auto"/>
          </w:tcPr>
          <w:p w:rsidR="00130094" w:rsidRPr="00130094" w:rsidRDefault="00130094" w:rsidP="0013009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12529"/>
                <w:sz w:val="28"/>
                <w:szCs w:val="28"/>
                <w:lang w:val="uk-UA" w:eastAsia="uk-UA"/>
              </w:rPr>
            </w:pPr>
            <w:r w:rsidRPr="00130094">
              <w:rPr>
                <w:b/>
                <w:bCs/>
                <w:color w:val="212529"/>
                <w:sz w:val="28"/>
                <w:szCs w:val="28"/>
                <w:lang w:val="uk-UA" w:eastAsia="uk-UA"/>
              </w:rPr>
              <w:t>Стаття 2.</w:t>
            </w:r>
            <w:r w:rsidRPr="00130094">
              <w:rPr>
                <w:color w:val="212529"/>
                <w:sz w:val="28"/>
                <w:szCs w:val="28"/>
                <w:lang w:val="uk-UA" w:eastAsia="uk-UA"/>
              </w:rPr>
              <w:t xml:space="preserve"> Відкритість судових рішень </w:t>
            </w:r>
          </w:p>
          <w:p w:rsidR="001B244C" w:rsidRPr="00FD3CF6" w:rsidRDefault="001B244C" w:rsidP="001B244C">
            <w:pPr>
              <w:ind w:firstLine="284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30094" w:rsidRDefault="00130094" w:rsidP="00130094">
            <w:pPr>
              <w:ind w:firstLine="284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:rsidR="00A14946" w:rsidRDefault="00130094" w:rsidP="00FF57D3">
            <w:pPr>
              <w:jc w:val="both"/>
              <w:rPr>
                <w:b/>
                <w:sz w:val="28"/>
                <w:szCs w:val="28"/>
              </w:rPr>
            </w:pPr>
            <w:r w:rsidRPr="00130094">
              <w:rPr>
                <w:b/>
                <w:sz w:val="28"/>
                <w:szCs w:val="28"/>
                <w:shd w:val="clear" w:color="auto" w:fill="FFFFFF"/>
                <w:lang w:val="uk-UA"/>
              </w:rPr>
              <w:t>3</w:t>
            </w:r>
            <w:r w:rsidR="001B244C" w:rsidRPr="00130094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. </w:t>
            </w:r>
            <w:r w:rsidRPr="00130094">
              <w:rPr>
                <w:b/>
                <w:sz w:val="28"/>
                <w:szCs w:val="28"/>
              </w:rPr>
              <w:t>П</w:t>
            </w:r>
            <w:r w:rsidRPr="00130094">
              <w:rPr>
                <w:b/>
                <w:color w:val="000000"/>
                <w:sz w:val="28"/>
                <w:szCs w:val="28"/>
              </w:rPr>
              <w:t>ідписання електронного примірника судового рішення в Автоматизованій системі діловодства суду кваліфікованим електронним підписом</w:t>
            </w:r>
            <w:r w:rsidRPr="00130094">
              <w:rPr>
                <w:b/>
                <w:sz w:val="28"/>
                <w:szCs w:val="28"/>
              </w:rPr>
              <w:t xml:space="preserve"> та направлення такого рішення до Єдиного державного реєстру судових рішень може бути делеговано помічнику судді за умови попереднього підписання суддею судового рішення в паперовій формі. Особа помічника судді має бути повідомлена письмово суддею керівнику апарату суду, до штату якого зарахований суддя.</w:t>
            </w: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  <w:p w:rsidR="00FF57D3" w:rsidRPr="00FF57D3" w:rsidRDefault="00FF57D3" w:rsidP="00FF57D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30094" w:rsidRPr="001B244C" w:rsidTr="00130094">
        <w:trPr>
          <w:trHeight w:val="881"/>
        </w:trPr>
        <w:tc>
          <w:tcPr>
            <w:tcW w:w="13891" w:type="dxa"/>
            <w:gridSpan w:val="3"/>
            <w:shd w:val="clear" w:color="auto" w:fill="auto"/>
          </w:tcPr>
          <w:p w:rsidR="00130094" w:rsidRDefault="00130094" w:rsidP="001B244C">
            <w:pPr>
              <w:ind w:firstLine="284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130094" w:rsidRPr="00130094" w:rsidRDefault="00130094" w:rsidP="00130094">
            <w:pPr>
              <w:ind w:firstLine="284"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30094">
              <w:rPr>
                <w:b/>
                <w:sz w:val="28"/>
                <w:szCs w:val="28"/>
              </w:rPr>
              <w:t>Закон України «Про електронні довірчі послуги»</w:t>
            </w:r>
          </w:p>
          <w:p w:rsidR="00130094" w:rsidRPr="00B065E6" w:rsidRDefault="00130094" w:rsidP="001B244C">
            <w:pPr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30094" w:rsidRPr="001B244C" w:rsidTr="00FF57D3">
        <w:trPr>
          <w:trHeight w:val="2292"/>
        </w:trPr>
        <w:tc>
          <w:tcPr>
            <w:tcW w:w="6936" w:type="dxa"/>
            <w:shd w:val="clear" w:color="auto" w:fill="auto"/>
          </w:tcPr>
          <w:p w:rsidR="00130094" w:rsidRPr="00130094" w:rsidRDefault="00130094" w:rsidP="00130094">
            <w:pPr>
              <w:ind w:firstLine="284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30094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12. </w:t>
            </w:r>
            <w:r w:rsidRPr="00130094">
              <w:rPr>
                <w:color w:val="333333"/>
                <w:sz w:val="28"/>
                <w:szCs w:val="28"/>
                <w:shd w:val="clear" w:color="auto" w:fill="FFFFFF"/>
              </w:rPr>
              <w:t>Права та обов’язки користувачів електронних довірчих послуг</w:t>
            </w:r>
          </w:p>
          <w:p w:rsidR="00130094" w:rsidRPr="00130094" w:rsidRDefault="00130094" w:rsidP="00130094">
            <w:pPr>
              <w:ind w:firstLine="284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130094" w:rsidRPr="00FD3CF6" w:rsidRDefault="00130094" w:rsidP="00130094">
            <w:pPr>
              <w:ind w:firstLine="284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30094" w:rsidRPr="00130094" w:rsidRDefault="00130094" w:rsidP="0013009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 w:eastAsia="uk-UA"/>
              </w:rPr>
            </w:pPr>
            <w:r w:rsidRPr="00130094">
              <w:rPr>
                <w:color w:val="333333"/>
                <w:sz w:val="28"/>
                <w:szCs w:val="28"/>
              </w:rPr>
              <w:t>2. Користувачі електронних довірчих послуг зобов’язані:</w:t>
            </w:r>
          </w:p>
          <w:p w:rsidR="00130094" w:rsidRPr="00130094" w:rsidRDefault="00130094" w:rsidP="00130094">
            <w:pPr>
              <w:pStyle w:val="rvps2"/>
              <w:shd w:val="clear" w:color="auto" w:fill="FFFFFF"/>
              <w:spacing w:before="0" w:after="15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bookmarkStart w:id="4" w:name="n178"/>
            <w:bookmarkEnd w:id="4"/>
            <w:r w:rsidRPr="00130094">
              <w:rPr>
                <w:color w:val="333333"/>
                <w:sz w:val="28"/>
                <w:szCs w:val="28"/>
              </w:rPr>
              <w:t>забезпечувати конфіденційність та неможливість</w:t>
            </w:r>
            <w:r w:rsidR="00FF57D3" w:rsidRPr="00130094">
              <w:rPr>
                <w:color w:val="333333"/>
                <w:sz w:val="28"/>
                <w:szCs w:val="28"/>
              </w:rPr>
              <w:t xml:space="preserve"> доступу інших осіб до особистого ключа;</w:t>
            </w:r>
          </w:p>
        </w:tc>
        <w:tc>
          <w:tcPr>
            <w:tcW w:w="6955" w:type="dxa"/>
            <w:gridSpan w:val="2"/>
            <w:shd w:val="clear" w:color="auto" w:fill="auto"/>
          </w:tcPr>
          <w:p w:rsidR="00130094" w:rsidRPr="00130094" w:rsidRDefault="00130094" w:rsidP="00130094">
            <w:pPr>
              <w:ind w:firstLine="284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30094"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Стаття 12. </w:t>
            </w:r>
            <w:r w:rsidRPr="00130094">
              <w:rPr>
                <w:color w:val="333333"/>
                <w:sz w:val="28"/>
                <w:szCs w:val="28"/>
                <w:shd w:val="clear" w:color="auto" w:fill="FFFFFF"/>
              </w:rPr>
              <w:t>Права та обов’язки користувачів електронних довірчих послуг</w:t>
            </w:r>
          </w:p>
          <w:p w:rsidR="00130094" w:rsidRPr="00130094" w:rsidRDefault="00130094" w:rsidP="00130094">
            <w:pPr>
              <w:ind w:firstLine="284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:rsidR="00130094" w:rsidRPr="00FD3CF6" w:rsidRDefault="00130094" w:rsidP="00130094">
            <w:pPr>
              <w:ind w:firstLine="284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FF57D3" w:rsidRPr="00130094" w:rsidRDefault="00FF57D3" w:rsidP="00FF57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 w:eastAsia="uk-UA"/>
              </w:rPr>
            </w:pPr>
            <w:r w:rsidRPr="00130094">
              <w:rPr>
                <w:color w:val="333333"/>
                <w:sz w:val="28"/>
                <w:szCs w:val="28"/>
              </w:rPr>
              <w:t>2. Користувачі електронних довірчих послуг зобов’язані:</w:t>
            </w:r>
          </w:p>
          <w:p w:rsidR="00FF57D3" w:rsidRPr="00FF57D3" w:rsidRDefault="00FF57D3" w:rsidP="00FF57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</w:rPr>
            </w:pPr>
            <w:r w:rsidRPr="00130094">
              <w:rPr>
                <w:color w:val="333333"/>
                <w:sz w:val="28"/>
                <w:szCs w:val="28"/>
              </w:rPr>
              <w:t>забезпечувати конфіденційність та неможливість доступу</w:t>
            </w:r>
            <w:r>
              <w:rPr>
                <w:color w:val="333333"/>
                <w:sz w:val="28"/>
                <w:szCs w:val="28"/>
              </w:rPr>
              <w:t xml:space="preserve"> інших осіб до особистого ключа</w:t>
            </w:r>
            <w:r w:rsidRPr="00FF57D3">
              <w:rPr>
                <w:b/>
                <w:color w:val="333333"/>
                <w:sz w:val="28"/>
                <w:szCs w:val="28"/>
              </w:rPr>
              <w:t xml:space="preserve">, </w:t>
            </w:r>
            <w:r w:rsidRPr="00FF57D3">
              <w:rPr>
                <w:b/>
                <w:sz w:val="28"/>
                <w:szCs w:val="28"/>
              </w:rPr>
              <w:t>якщо інше не передбачено Законами України</w:t>
            </w:r>
          </w:p>
          <w:p w:rsidR="00130094" w:rsidRPr="00FF57D3" w:rsidRDefault="00130094" w:rsidP="00FF57D3">
            <w:pPr>
              <w:pStyle w:val="rvps2"/>
              <w:shd w:val="clear" w:color="auto" w:fill="FFFFFF"/>
              <w:spacing w:before="0" w:after="150"/>
              <w:ind w:firstLine="450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F57D3" w:rsidRPr="001B244C" w:rsidTr="003E3760">
        <w:trPr>
          <w:trHeight w:val="1014"/>
        </w:trPr>
        <w:tc>
          <w:tcPr>
            <w:tcW w:w="13891" w:type="dxa"/>
            <w:gridSpan w:val="3"/>
            <w:shd w:val="clear" w:color="auto" w:fill="auto"/>
          </w:tcPr>
          <w:p w:rsidR="00FF57D3" w:rsidRPr="00130094" w:rsidRDefault="00FF57D3" w:rsidP="00FF57D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FF57D3" w:rsidRPr="0007541A" w:rsidRDefault="00FF57D3" w:rsidP="00FF57D3">
            <w:pPr>
              <w:ind w:firstLine="284"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FF57D3">
              <w:rPr>
                <w:b/>
                <w:sz w:val="28"/>
                <w:szCs w:val="28"/>
              </w:rPr>
              <w:t>ІІI.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07541A">
              <w:rPr>
                <w:rStyle w:val="rvts15"/>
                <w:b/>
                <w:bCs/>
                <w:sz w:val="28"/>
                <w:szCs w:val="28"/>
                <w:shd w:val="clear" w:color="auto" w:fill="FFFFFF"/>
              </w:rPr>
              <w:t>ПРИКІНЦЕВІ ТА ПЕРЕХІДНІ ПОЛОЖЕННЯ</w:t>
            </w:r>
            <w:r w:rsidRPr="0007541A">
              <w:rPr>
                <w:rStyle w:val="rvts9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FF57D3" w:rsidRPr="00130094" w:rsidRDefault="00FF57D3" w:rsidP="00FF57D3">
            <w:pPr>
              <w:jc w:val="both"/>
              <w:rPr>
                <w:rStyle w:val="rvts9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F57D3" w:rsidRPr="001B244C" w:rsidTr="001B7BAB">
        <w:trPr>
          <w:trHeight w:val="838"/>
        </w:trPr>
        <w:tc>
          <w:tcPr>
            <w:tcW w:w="13891" w:type="dxa"/>
            <w:gridSpan w:val="3"/>
            <w:shd w:val="clear" w:color="auto" w:fill="auto"/>
          </w:tcPr>
          <w:p w:rsidR="00FF57D3" w:rsidRPr="00FF57D3" w:rsidRDefault="00FF57D3" w:rsidP="00FF57D3">
            <w:pPr>
              <w:numPr>
                <w:ilvl w:val="0"/>
                <w:numId w:val="1"/>
              </w:numPr>
              <w:tabs>
                <w:tab w:val="left" w:pos="1276"/>
              </w:tabs>
              <w:spacing w:after="200" w:line="23" w:lineRule="atLeast"/>
              <w:ind w:left="0" w:firstLine="567"/>
              <w:jc w:val="both"/>
              <w:rPr>
                <w:b/>
                <w:sz w:val="28"/>
                <w:szCs w:val="28"/>
              </w:rPr>
            </w:pPr>
            <w:r w:rsidRPr="00FF57D3">
              <w:rPr>
                <w:b/>
                <w:sz w:val="28"/>
                <w:szCs w:val="28"/>
              </w:rPr>
              <w:t>Цей Закон набирає чинності з дня, наступного за днем його опублікування.</w:t>
            </w:r>
          </w:p>
          <w:p w:rsidR="00FF57D3" w:rsidRDefault="00FF57D3" w:rsidP="00FF57D3">
            <w:pPr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B86EB0" w:rsidRDefault="00B86EB0" w:rsidP="008743D7">
      <w:pPr>
        <w:ind w:right="850"/>
        <w:rPr>
          <w:b/>
          <w:sz w:val="28"/>
          <w:szCs w:val="28"/>
          <w:lang w:val="uk-UA"/>
        </w:rPr>
      </w:pPr>
    </w:p>
    <w:p w:rsidR="001B244C" w:rsidRDefault="001B244C" w:rsidP="001B244C">
      <w:pPr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</w:p>
    <w:p w:rsidR="00FF57D3" w:rsidRDefault="00FF57D3" w:rsidP="001B244C">
      <w:pPr>
        <w:ind w:firstLine="540"/>
        <w:rPr>
          <w:b/>
          <w:sz w:val="28"/>
          <w:szCs w:val="28"/>
          <w:lang w:val="uk-UA"/>
        </w:rPr>
      </w:pPr>
    </w:p>
    <w:p w:rsidR="00FF57D3" w:rsidRDefault="00FF57D3" w:rsidP="001B244C">
      <w:pPr>
        <w:ind w:firstLine="540"/>
        <w:rPr>
          <w:b/>
          <w:sz w:val="28"/>
          <w:szCs w:val="28"/>
          <w:lang w:val="uk-UA"/>
        </w:rPr>
      </w:pPr>
    </w:p>
    <w:p w:rsidR="00DA6F63" w:rsidRDefault="006C2249" w:rsidP="001B244C">
      <w:pPr>
        <w:ind w:firstLine="540"/>
        <w:rPr>
          <w:b/>
          <w:bCs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 xml:space="preserve">         Народні</w:t>
      </w:r>
      <w:r w:rsidR="008743D7" w:rsidRPr="002A365F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8743D7" w:rsidRPr="002A365F">
        <w:rPr>
          <w:b/>
          <w:sz w:val="28"/>
          <w:szCs w:val="28"/>
          <w:lang w:val="uk-UA"/>
        </w:rPr>
        <w:t xml:space="preserve"> України</w:t>
      </w:r>
      <w:r w:rsidR="00210567" w:rsidRPr="00210567">
        <w:rPr>
          <w:b/>
          <w:sz w:val="28"/>
          <w:szCs w:val="28"/>
        </w:rPr>
        <w:t xml:space="preserve">                                                 </w:t>
      </w:r>
      <w:r w:rsidR="00DA6F63" w:rsidRPr="00DA6F63">
        <w:rPr>
          <w:b/>
          <w:sz w:val="28"/>
          <w:szCs w:val="28"/>
        </w:rPr>
        <w:t xml:space="preserve"> </w:t>
      </w:r>
      <w:r w:rsidR="001B244C">
        <w:rPr>
          <w:b/>
          <w:sz w:val="28"/>
          <w:szCs w:val="28"/>
        </w:rPr>
        <w:t xml:space="preserve">                            </w:t>
      </w:r>
      <w:r w:rsidR="00DA6F63">
        <w:rPr>
          <w:b/>
          <w:bCs/>
          <w:sz w:val="28"/>
          <w:szCs w:val="28"/>
          <w:lang w:val="uk-UA" w:eastAsia="uk-UA"/>
        </w:rPr>
        <w:t>Бабій Р. В. (посв. № 47)</w:t>
      </w:r>
    </w:p>
    <w:p w:rsidR="00EB75BB" w:rsidRPr="00210567" w:rsidRDefault="00EB75BB" w:rsidP="008743D7">
      <w:pPr>
        <w:ind w:right="850"/>
        <w:rPr>
          <w:b/>
          <w:sz w:val="28"/>
          <w:szCs w:val="28"/>
          <w:lang w:val="uk-UA"/>
        </w:rPr>
      </w:pPr>
    </w:p>
    <w:sectPr w:rsidR="00EB75BB" w:rsidRPr="00210567" w:rsidSect="008743D7">
      <w:footerReference w:type="default" r:id="rId10"/>
      <w:pgSz w:w="16838" w:h="11906" w:orient="landscape"/>
      <w:pgMar w:top="1134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C0D" w:rsidRDefault="00266C0D" w:rsidP="00AB5414">
      <w:r>
        <w:separator/>
      </w:r>
    </w:p>
  </w:endnote>
  <w:endnote w:type="continuationSeparator" w:id="0">
    <w:p w:rsidR="00266C0D" w:rsidRDefault="00266C0D" w:rsidP="00AB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414" w:rsidRDefault="00AB5414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630993">
      <w:rPr>
        <w:noProof/>
      </w:rPr>
      <w:t>1</w:t>
    </w:r>
    <w:r>
      <w:fldChar w:fldCharType="end"/>
    </w:r>
  </w:p>
  <w:p w:rsidR="00AB5414" w:rsidRDefault="00AB541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C0D" w:rsidRDefault="00266C0D" w:rsidP="00AB5414">
      <w:r>
        <w:separator/>
      </w:r>
    </w:p>
  </w:footnote>
  <w:footnote w:type="continuationSeparator" w:id="0">
    <w:p w:rsidR="00266C0D" w:rsidRDefault="00266C0D" w:rsidP="00AB5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B4B26"/>
    <w:multiLevelType w:val="hybridMultilevel"/>
    <w:tmpl w:val="F03A8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C3"/>
    <w:rsid w:val="00013244"/>
    <w:rsid w:val="00020438"/>
    <w:rsid w:val="0007541A"/>
    <w:rsid w:val="000A2C83"/>
    <w:rsid w:val="000D0600"/>
    <w:rsid w:val="001133F1"/>
    <w:rsid w:val="00125703"/>
    <w:rsid w:val="00130094"/>
    <w:rsid w:val="001625B3"/>
    <w:rsid w:val="001B244C"/>
    <w:rsid w:val="001F1E15"/>
    <w:rsid w:val="00210567"/>
    <w:rsid w:val="00266C0D"/>
    <w:rsid w:val="002B45F8"/>
    <w:rsid w:val="002E5EBB"/>
    <w:rsid w:val="00376B08"/>
    <w:rsid w:val="003D0899"/>
    <w:rsid w:val="003E5898"/>
    <w:rsid w:val="00452A85"/>
    <w:rsid w:val="00453DC3"/>
    <w:rsid w:val="004A4075"/>
    <w:rsid w:val="004B1B93"/>
    <w:rsid w:val="004E19BD"/>
    <w:rsid w:val="0052388D"/>
    <w:rsid w:val="005336B2"/>
    <w:rsid w:val="005773DD"/>
    <w:rsid w:val="005B3CBB"/>
    <w:rsid w:val="005C714D"/>
    <w:rsid w:val="00630993"/>
    <w:rsid w:val="00636403"/>
    <w:rsid w:val="00651B77"/>
    <w:rsid w:val="00656FA7"/>
    <w:rsid w:val="00693715"/>
    <w:rsid w:val="006B5153"/>
    <w:rsid w:val="006C2249"/>
    <w:rsid w:val="006D148E"/>
    <w:rsid w:val="006E15D7"/>
    <w:rsid w:val="0070182F"/>
    <w:rsid w:val="00725EE3"/>
    <w:rsid w:val="00742BDF"/>
    <w:rsid w:val="00746D5A"/>
    <w:rsid w:val="00790D72"/>
    <w:rsid w:val="007A1985"/>
    <w:rsid w:val="007A2B93"/>
    <w:rsid w:val="007A5AB7"/>
    <w:rsid w:val="007A6B55"/>
    <w:rsid w:val="007E4D73"/>
    <w:rsid w:val="00836B7B"/>
    <w:rsid w:val="008633E9"/>
    <w:rsid w:val="008671D5"/>
    <w:rsid w:val="008743D7"/>
    <w:rsid w:val="008B1938"/>
    <w:rsid w:val="00933580"/>
    <w:rsid w:val="00940E2B"/>
    <w:rsid w:val="0094106E"/>
    <w:rsid w:val="0098212A"/>
    <w:rsid w:val="009E1210"/>
    <w:rsid w:val="00A03568"/>
    <w:rsid w:val="00A1290E"/>
    <w:rsid w:val="00A14946"/>
    <w:rsid w:val="00A44639"/>
    <w:rsid w:val="00A721F7"/>
    <w:rsid w:val="00AB174D"/>
    <w:rsid w:val="00AB5414"/>
    <w:rsid w:val="00B065E6"/>
    <w:rsid w:val="00B229D4"/>
    <w:rsid w:val="00B53279"/>
    <w:rsid w:val="00B55ED3"/>
    <w:rsid w:val="00B67C9C"/>
    <w:rsid w:val="00B86EB0"/>
    <w:rsid w:val="00B91BCA"/>
    <w:rsid w:val="00BC4430"/>
    <w:rsid w:val="00BD4D9E"/>
    <w:rsid w:val="00BF1927"/>
    <w:rsid w:val="00C03A5B"/>
    <w:rsid w:val="00C2330F"/>
    <w:rsid w:val="00C25B51"/>
    <w:rsid w:val="00C34E62"/>
    <w:rsid w:val="00C60440"/>
    <w:rsid w:val="00CC15A7"/>
    <w:rsid w:val="00CD5BB4"/>
    <w:rsid w:val="00D020FA"/>
    <w:rsid w:val="00D5005C"/>
    <w:rsid w:val="00D53FE4"/>
    <w:rsid w:val="00D64026"/>
    <w:rsid w:val="00D90106"/>
    <w:rsid w:val="00D964E0"/>
    <w:rsid w:val="00DA6F63"/>
    <w:rsid w:val="00DC0F06"/>
    <w:rsid w:val="00DE0F8C"/>
    <w:rsid w:val="00E25AA8"/>
    <w:rsid w:val="00E339CC"/>
    <w:rsid w:val="00E726AA"/>
    <w:rsid w:val="00E82E80"/>
    <w:rsid w:val="00EA3F46"/>
    <w:rsid w:val="00EA65FA"/>
    <w:rsid w:val="00EB083C"/>
    <w:rsid w:val="00EB75BB"/>
    <w:rsid w:val="00EF3806"/>
    <w:rsid w:val="00F22495"/>
    <w:rsid w:val="00F66306"/>
    <w:rsid w:val="00F97480"/>
    <w:rsid w:val="00FE267B"/>
    <w:rsid w:val="00FE4D8D"/>
    <w:rsid w:val="00FF4650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0C240-0698-43FD-B434-97300F35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semiHidden/>
  </w:style>
  <w:style w:type="character" w:customStyle="1" w:styleId="rvts23">
    <w:name w:val="rvts23"/>
    <w:rsid w:val="00453DC3"/>
  </w:style>
  <w:style w:type="table" w:styleId="a4">
    <w:name w:val="Table Grid"/>
    <w:basedOn w:val="a1"/>
    <w:rsid w:val="00453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"/>
    <w:rsid w:val="00453DC3"/>
    <w:rPr>
      <w:rFonts w:ascii="Courier New" w:hAnsi="Courier New" w:cs="Courier New"/>
      <w:sz w:val="20"/>
      <w:szCs w:val="20"/>
      <w:lang w:val="uk-UA"/>
    </w:rPr>
  </w:style>
  <w:style w:type="paragraph" w:customStyle="1" w:styleId="rvps2">
    <w:name w:val="rvps2"/>
    <w:basedOn w:val="a"/>
    <w:rsid w:val="00453DC3"/>
    <w:pPr>
      <w:spacing w:before="100" w:beforeAutospacing="1" w:after="100" w:afterAutospacing="1"/>
    </w:pPr>
  </w:style>
  <w:style w:type="character" w:customStyle="1" w:styleId="rvts9">
    <w:name w:val="rvts9"/>
    <w:rsid w:val="00453DC3"/>
  </w:style>
  <w:style w:type="character" w:customStyle="1" w:styleId="rvts0">
    <w:name w:val="rvts0"/>
    <w:rsid w:val="00453DC3"/>
  </w:style>
  <w:style w:type="character" w:customStyle="1" w:styleId="rvts37">
    <w:name w:val="rvts37"/>
    <w:rsid w:val="00453DC3"/>
  </w:style>
  <w:style w:type="paragraph" w:styleId="a6">
    <w:name w:val="Body Text"/>
    <w:basedOn w:val="a"/>
    <w:rsid w:val="00453DC3"/>
    <w:pPr>
      <w:jc w:val="both"/>
    </w:pPr>
    <w:rPr>
      <w:sz w:val="28"/>
      <w:szCs w:val="28"/>
      <w:lang w:val="uk-UA"/>
    </w:rPr>
  </w:style>
  <w:style w:type="character" w:customStyle="1" w:styleId="rvts15">
    <w:name w:val="rvts15"/>
    <w:rsid w:val="00C34E62"/>
  </w:style>
  <w:style w:type="paragraph" w:styleId="2">
    <w:name w:val="Body Text 2"/>
    <w:basedOn w:val="a"/>
    <w:rsid w:val="007A5AB7"/>
    <w:pPr>
      <w:spacing w:after="120" w:line="480" w:lineRule="auto"/>
    </w:pPr>
  </w:style>
  <w:style w:type="character" w:customStyle="1" w:styleId="apple-converted-space">
    <w:name w:val="apple-converted-space"/>
    <w:rsid w:val="00DC0F06"/>
  </w:style>
  <w:style w:type="paragraph" w:customStyle="1" w:styleId="a7">
    <w:name w:val="Нормальний текст"/>
    <w:basedOn w:val="a"/>
    <w:link w:val="a8"/>
    <w:rsid w:val="004B1B93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8">
    <w:name w:val="Нормальний текст Знак"/>
    <w:link w:val="a7"/>
    <w:locked/>
    <w:rsid w:val="004B1B93"/>
    <w:rPr>
      <w:rFonts w:ascii="Antiqua" w:hAnsi="Antiqua"/>
      <w:sz w:val="26"/>
      <w:lang w:eastAsia="ru-RU"/>
    </w:rPr>
  </w:style>
  <w:style w:type="paragraph" w:styleId="a9">
    <w:name w:val="Balloon Text"/>
    <w:basedOn w:val="a"/>
    <w:link w:val="aa"/>
    <w:rsid w:val="0094106E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94106E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header"/>
    <w:basedOn w:val="a"/>
    <w:link w:val="ac"/>
    <w:rsid w:val="00AB5414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link w:val="ab"/>
    <w:rsid w:val="00AB5414"/>
    <w:rPr>
      <w:sz w:val="24"/>
      <w:szCs w:val="24"/>
    </w:rPr>
  </w:style>
  <w:style w:type="paragraph" w:styleId="ad">
    <w:name w:val="footer"/>
    <w:basedOn w:val="a"/>
    <w:link w:val="ae"/>
    <w:uiPriority w:val="99"/>
    <w:rsid w:val="00AB5414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link w:val="ad"/>
    <w:uiPriority w:val="99"/>
    <w:rsid w:val="00AB54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E0AF8F-177C-41BB-A32E-036F1CD3B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3906F-DDD7-490B-A36B-551322CDB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5D8281-6BB5-4B43-A5F8-DEA2F54270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1057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2021-12-02T12:14:00Z</dcterms:created>
  <dcterms:modified xsi:type="dcterms:W3CDTF">2021-12-02T12:14:00Z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