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EFFC1E" w14:textId="64FB13C2" w:rsidR="00CD1E90" w:rsidRPr="0012113A" w:rsidRDefault="00CD1E90" w:rsidP="00CD1E90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12113A">
        <w:rPr>
          <w:rFonts w:ascii="Times New Roman" w:hAnsi="Times New Roman" w:cs="Times New Roman"/>
          <w:sz w:val="28"/>
          <w:szCs w:val="28"/>
        </w:rPr>
        <w:t>ПОРІВНЯЛЬНА ТАБЛИЦЯ</w:t>
      </w:r>
    </w:p>
    <w:p w14:paraId="0B5AEAD7" w14:textId="541C5A15" w:rsidR="00CD1E90" w:rsidRPr="004C1E12" w:rsidRDefault="00CD1E90" w:rsidP="004C1E12">
      <w:pPr>
        <w:pStyle w:val="a9"/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12113A">
        <w:rPr>
          <w:rFonts w:ascii="Times New Roman" w:hAnsi="Times New Roman" w:cs="Times New Roman"/>
          <w:sz w:val="28"/>
          <w:szCs w:val="28"/>
        </w:rPr>
        <w:t xml:space="preserve">до проекту Закону України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CD1E90">
        <w:rPr>
          <w:rFonts w:ascii="Times New Roman" w:hAnsi="Times New Roman" w:cs="Times New Roman"/>
          <w:sz w:val="28"/>
          <w:szCs w:val="28"/>
        </w:rPr>
        <w:t>Про внесення змін до Кримінального процесуального кодексу України та Кодексу України про адміністративні правопорушення щодо розслідування авіаційних подій та інцидентів в цивільній авіації та Національного бюро розслідування авіаційних подій</w:t>
      </w:r>
      <w:r>
        <w:rPr>
          <w:rFonts w:ascii="Times New Roman" w:hAnsi="Times New Roman" w:cs="Times New Roman"/>
          <w:sz w:val="28"/>
          <w:szCs w:val="28"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763"/>
        <w:gridCol w:w="13"/>
        <w:gridCol w:w="7352"/>
      </w:tblGrid>
      <w:tr w:rsidR="00CD1E90" w:rsidRPr="0012113A" w14:paraId="60B907CB" w14:textId="43BD9315" w:rsidTr="00CD1E90">
        <w:trPr>
          <w:trHeight w:val="591"/>
        </w:trPr>
        <w:tc>
          <w:tcPr>
            <w:tcW w:w="7776" w:type="dxa"/>
            <w:gridSpan w:val="2"/>
            <w:vAlign w:val="center"/>
          </w:tcPr>
          <w:p w14:paraId="70CF6DED" w14:textId="5D3DC19F" w:rsidR="00CD1E90" w:rsidRPr="0012113A" w:rsidRDefault="00CD1E90" w:rsidP="00CD1E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2113A">
              <w:rPr>
                <w:rFonts w:ascii="Times New Roman" w:hAnsi="Times New Roman" w:cs="Times New Roman"/>
                <w:sz w:val="28"/>
                <w:szCs w:val="28"/>
              </w:rPr>
              <w:t>Зміст положення акта законодавства</w:t>
            </w:r>
          </w:p>
        </w:tc>
        <w:tc>
          <w:tcPr>
            <w:tcW w:w="7352" w:type="dxa"/>
            <w:vAlign w:val="center"/>
          </w:tcPr>
          <w:p w14:paraId="5AC06891" w14:textId="550E8718" w:rsidR="00CD1E90" w:rsidRPr="0012113A" w:rsidRDefault="00CD1E90" w:rsidP="00CD1E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2113A">
              <w:rPr>
                <w:rFonts w:ascii="Times New Roman" w:hAnsi="Times New Roman" w:cs="Times New Roman"/>
                <w:sz w:val="28"/>
                <w:szCs w:val="28"/>
              </w:rPr>
              <w:t>Зміст відповідного положення проекту акта</w:t>
            </w:r>
          </w:p>
        </w:tc>
      </w:tr>
      <w:tr w:rsidR="00B72408" w:rsidRPr="0012113A" w14:paraId="188BFDEA" w14:textId="77777777" w:rsidTr="004C1E12">
        <w:trPr>
          <w:trHeight w:val="557"/>
        </w:trPr>
        <w:tc>
          <w:tcPr>
            <w:tcW w:w="15128" w:type="dxa"/>
            <w:gridSpan w:val="3"/>
            <w:vAlign w:val="center"/>
          </w:tcPr>
          <w:p w14:paraId="5CC8A5C2" w14:textId="0B59F5A2" w:rsidR="00F73206" w:rsidRPr="0012113A" w:rsidRDefault="00150E11" w:rsidP="004C1E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211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Кримінальн</w:t>
            </w:r>
            <w:r w:rsidR="0022443D" w:rsidRPr="001211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ий</w:t>
            </w:r>
            <w:r w:rsidR="00B72408" w:rsidRPr="001211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процесу</w:t>
            </w:r>
            <w:r w:rsidR="0022443D" w:rsidRPr="001211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альний</w:t>
            </w:r>
            <w:r w:rsidR="00B72408" w:rsidRPr="001211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22443D" w:rsidRPr="001211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кодекс</w:t>
            </w:r>
            <w:r w:rsidR="00B72408" w:rsidRPr="001211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Укра</w:t>
            </w:r>
            <w:r w:rsidR="00BA7CD3" w:rsidRPr="001211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їни</w:t>
            </w:r>
          </w:p>
        </w:tc>
      </w:tr>
      <w:tr w:rsidR="0022443D" w:rsidRPr="0012113A" w14:paraId="59D8DCD9" w14:textId="77777777" w:rsidTr="0022443D">
        <w:tc>
          <w:tcPr>
            <w:tcW w:w="7763" w:type="dxa"/>
          </w:tcPr>
          <w:p w14:paraId="2F38E741" w14:textId="35C36A40" w:rsidR="0022443D" w:rsidRPr="0012113A" w:rsidRDefault="00BD666B" w:rsidP="00BD66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113A">
              <w:rPr>
                <w:rFonts w:ascii="Times New Roman" w:hAnsi="Times New Roman" w:cs="Times New Roman"/>
                <w:sz w:val="28"/>
                <w:szCs w:val="28"/>
              </w:rPr>
              <w:t>Стаття 88</w:t>
            </w:r>
            <w:r w:rsidRPr="0012113A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 w:rsidRPr="0012113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22443D" w:rsidRPr="001211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2113A">
              <w:rPr>
                <w:rFonts w:ascii="Times New Roman" w:hAnsi="Times New Roman" w:cs="Times New Roman"/>
                <w:sz w:val="28"/>
                <w:szCs w:val="28"/>
              </w:rPr>
              <w:t>Відсутня.</w:t>
            </w:r>
          </w:p>
        </w:tc>
        <w:tc>
          <w:tcPr>
            <w:tcW w:w="7365" w:type="dxa"/>
            <w:gridSpan w:val="2"/>
          </w:tcPr>
          <w:p w14:paraId="5C6C29BF" w14:textId="12789297" w:rsidR="0022443D" w:rsidRPr="0012113A" w:rsidRDefault="00BD666B" w:rsidP="00BD66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2AF8">
              <w:rPr>
                <w:rFonts w:ascii="Times New Roman" w:hAnsi="Times New Roman" w:cs="Times New Roman"/>
                <w:b/>
                <w:sz w:val="28"/>
                <w:szCs w:val="28"/>
              </w:rPr>
              <w:t>Стаття 88</w:t>
            </w:r>
            <w:r w:rsidRPr="00BB2AF8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  <w:t>2</w:t>
            </w:r>
            <w:r w:rsidRPr="00BB2AF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1211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2443D" w:rsidRPr="0012113A">
              <w:rPr>
                <w:rFonts w:ascii="Times New Roman" w:hAnsi="Times New Roman" w:cs="Times New Roman"/>
                <w:b/>
                <w:sz w:val="28"/>
                <w:szCs w:val="28"/>
              </w:rPr>
              <w:t>Недопустимість розкриття доказів, отриманих під час проведення  технічного розслідування авіаційних подій та інцидентів</w:t>
            </w:r>
          </w:p>
          <w:p w14:paraId="3C8A72D5" w14:textId="1F4517AB" w:rsidR="0022443D" w:rsidRPr="0012113A" w:rsidRDefault="0022443D" w:rsidP="00205F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113A">
              <w:rPr>
                <w:rFonts w:ascii="Times New Roman" w:hAnsi="Times New Roman" w:cs="Times New Roman"/>
                <w:b/>
                <w:sz w:val="28"/>
                <w:szCs w:val="28"/>
              </w:rPr>
              <w:t>1. Докази, отримані під час проведення технічного розслідування авіаційної події чи інциденту уповноваженим органом з питань технічного розслідування авіаційних подій, зокрема спірна важлива інформація, не можуть бути використані на підтвердження вини підозрюваного, що обвинувачений у вчиненні кримінального правопорушення, за винятком випадків застосування судом принципу балансу інтересів.</w:t>
            </w:r>
          </w:p>
          <w:p w14:paraId="6AF31A58" w14:textId="44A581AE" w:rsidR="0022443D" w:rsidRPr="0012113A" w:rsidRDefault="0022443D" w:rsidP="00205F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113A">
              <w:rPr>
                <w:rFonts w:ascii="Times New Roman" w:hAnsi="Times New Roman" w:cs="Times New Roman"/>
                <w:b/>
                <w:sz w:val="28"/>
                <w:szCs w:val="28"/>
              </w:rPr>
              <w:t>2. Звіти за результатами технічного розслідування авіаційних подій та матеріали технічного розслідування</w:t>
            </w:r>
            <w:r w:rsidR="00415097" w:rsidRPr="0012113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не можуть використовуватися</w:t>
            </w:r>
            <w:r w:rsidRPr="0012113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 підтвердження вини підозрюваного у вчиненні кримінального правопорушення.</w:t>
            </w:r>
          </w:p>
          <w:p w14:paraId="2C3BEC9A" w14:textId="7695F993" w:rsidR="0022443D" w:rsidRPr="0012113A" w:rsidRDefault="0022443D" w:rsidP="00205F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113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3. Висновок державного експерта уповноваженого органу з питань технічного розслідування або учасника технічного розслідування авіаційної події не може бути використаний як доказ у будь-якому </w:t>
            </w:r>
            <w:r w:rsidR="007E4A7D" w:rsidRPr="0012113A">
              <w:rPr>
                <w:rFonts w:ascii="Times New Roman" w:hAnsi="Times New Roman" w:cs="Times New Roman"/>
                <w:b/>
                <w:sz w:val="28"/>
                <w:szCs w:val="28"/>
              </w:rPr>
              <w:t>кримінальному</w:t>
            </w:r>
            <w:r w:rsidRPr="0012113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2113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провадженні.</w:t>
            </w:r>
          </w:p>
          <w:p w14:paraId="369C6EBE" w14:textId="6F4F50BD" w:rsidR="0022443D" w:rsidRPr="0012113A" w:rsidRDefault="0022443D" w:rsidP="00205FB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113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4. Записи бортових peєcтраторів, будь-яка інформація чи висновок, що отримані внаслідок прямого чи непрямого використання інформації з бортових peєстраторів, не можуть бути використані в якості доказу в кримінальних провадженнях проти члена екіпажу, за винятком </w:t>
            </w:r>
            <w:r w:rsidR="002115F3" w:rsidRPr="0012113A">
              <w:rPr>
                <w:rFonts w:ascii="Times New Roman" w:hAnsi="Times New Roman" w:cs="Times New Roman"/>
                <w:b/>
                <w:sz w:val="28"/>
                <w:szCs w:val="28"/>
              </w:rPr>
              <w:t>проваджень щодо яких прийняті судові рішення</w:t>
            </w:r>
            <w:r w:rsidRPr="0012113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 огляду на особливі обставини справи</w:t>
            </w:r>
            <w:r w:rsidR="00BD666B" w:rsidRPr="0012113A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14:paraId="39324DA1" w14:textId="53983046" w:rsidR="00BD666B" w:rsidRPr="0012113A" w:rsidRDefault="00BD666B" w:rsidP="00205F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443D" w:rsidRPr="0012113A" w14:paraId="2B113C02" w14:textId="77777777" w:rsidTr="004C1E12">
        <w:trPr>
          <w:trHeight w:val="411"/>
        </w:trPr>
        <w:tc>
          <w:tcPr>
            <w:tcW w:w="7763" w:type="dxa"/>
          </w:tcPr>
          <w:p w14:paraId="66530493" w14:textId="63CF88B8" w:rsidR="0022443D" w:rsidRPr="0012113A" w:rsidRDefault="0022443D" w:rsidP="00ED056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12113A">
              <w:rPr>
                <w:rStyle w:val="rvts9"/>
                <w:rFonts w:ascii="Times New Roman" w:hAnsi="Times New Roman" w:cs="Times New Roman"/>
                <w:bCs/>
                <w:color w:val="333333"/>
                <w:sz w:val="28"/>
                <w:szCs w:val="28"/>
              </w:rPr>
              <w:lastRenderedPageBreak/>
              <w:t>Стаття 134.</w:t>
            </w:r>
            <w:r w:rsidR="007E4A7D" w:rsidRPr="0012113A">
              <w:rPr>
                <w:rStyle w:val="rvts9"/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</w:rPr>
              <w:t xml:space="preserve"> </w:t>
            </w:r>
            <w:r w:rsidRPr="0012113A">
              <w:rPr>
                <w:rFonts w:ascii="Times New Roman" w:hAnsi="Times New Roman" w:cs="Times New Roman"/>
                <w:sz w:val="28"/>
                <w:szCs w:val="28"/>
              </w:rPr>
              <w:t>Судовий виклик</w:t>
            </w:r>
          </w:p>
          <w:p w14:paraId="69AA4834" w14:textId="77777777" w:rsidR="0022443D" w:rsidRPr="0012113A" w:rsidRDefault="002115F3" w:rsidP="00ED056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n1406"/>
            <w:bookmarkEnd w:id="1"/>
            <w:r w:rsidRPr="0012113A">
              <w:rPr>
                <w:rFonts w:ascii="Times New Roman" w:hAnsi="Times New Roman" w:cs="Times New Roman"/>
                <w:sz w:val="28"/>
                <w:szCs w:val="28"/>
              </w:rPr>
              <w:t>….</w:t>
            </w:r>
          </w:p>
          <w:p w14:paraId="6AB232E2" w14:textId="49FB8657" w:rsidR="002115F3" w:rsidRPr="0012113A" w:rsidRDefault="002115F3" w:rsidP="00ED056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12113A">
              <w:rPr>
                <w:rFonts w:ascii="Times New Roman" w:hAnsi="Times New Roman" w:cs="Times New Roman"/>
                <w:sz w:val="28"/>
                <w:szCs w:val="28"/>
              </w:rPr>
              <w:t>3. Відсутній</w:t>
            </w:r>
          </w:p>
          <w:p w14:paraId="20F13E33" w14:textId="77777777" w:rsidR="00ED0569" w:rsidRPr="0012113A" w:rsidRDefault="00ED0569" w:rsidP="00ED056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EBF514" w14:textId="77777777" w:rsidR="00ED0569" w:rsidRPr="0012113A" w:rsidRDefault="00ED0569" w:rsidP="00ED056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25F634" w14:textId="77777777" w:rsidR="00ED0569" w:rsidRPr="0012113A" w:rsidRDefault="00ED0569" w:rsidP="00ED056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62FEFC" w14:textId="77777777" w:rsidR="00ED0569" w:rsidRDefault="00ED0569" w:rsidP="00ED056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3B2410" w14:textId="77777777" w:rsidR="0012113A" w:rsidRDefault="0012113A" w:rsidP="00ED056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E33215" w14:textId="77777777" w:rsidR="0012113A" w:rsidRPr="0012113A" w:rsidRDefault="0012113A" w:rsidP="00ED056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CF968E" w14:textId="49D875D7" w:rsidR="002115F3" w:rsidRPr="0012113A" w:rsidRDefault="002115F3" w:rsidP="00ED056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12113A">
              <w:rPr>
                <w:rFonts w:ascii="Times New Roman" w:hAnsi="Times New Roman" w:cs="Times New Roman"/>
                <w:sz w:val="28"/>
                <w:szCs w:val="28"/>
              </w:rPr>
              <w:t>4. Відсутній</w:t>
            </w:r>
          </w:p>
          <w:p w14:paraId="03DCD813" w14:textId="77777777" w:rsidR="00ED0569" w:rsidRPr="0012113A" w:rsidRDefault="00ED0569" w:rsidP="00ED056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5A122A" w14:textId="77777777" w:rsidR="00ED0569" w:rsidRPr="0012113A" w:rsidRDefault="00ED0569" w:rsidP="00ED056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A6C7AB" w14:textId="77777777" w:rsidR="00ED0569" w:rsidRDefault="00ED0569" w:rsidP="00ED056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053947" w14:textId="77777777" w:rsidR="0012113A" w:rsidRPr="0012113A" w:rsidRDefault="0012113A" w:rsidP="00ED056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46CFAD" w14:textId="77777777" w:rsidR="00ED0569" w:rsidRPr="0012113A" w:rsidRDefault="00ED0569" w:rsidP="00ED056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EDBF44" w14:textId="706B8C73" w:rsidR="002115F3" w:rsidRPr="0012113A" w:rsidRDefault="002115F3" w:rsidP="00ED0569">
            <w:pPr>
              <w:pStyle w:val="a9"/>
              <w:rPr>
                <w:sz w:val="28"/>
                <w:szCs w:val="28"/>
              </w:rPr>
            </w:pPr>
            <w:r w:rsidRPr="0012113A">
              <w:rPr>
                <w:rFonts w:ascii="Times New Roman" w:hAnsi="Times New Roman" w:cs="Times New Roman"/>
                <w:sz w:val="28"/>
                <w:szCs w:val="28"/>
              </w:rPr>
              <w:t>5. Відсутній</w:t>
            </w:r>
          </w:p>
        </w:tc>
        <w:tc>
          <w:tcPr>
            <w:tcW w:w="7365" w:type="dxa"/>
            <w:gridSpan w:val="2"/>
          </w:tcPr>
          <w:p w14:paraId="35505739" w14:textId="77777777" w:rsidR="007E4A7D" w:rsidRPr="0012113A" w:rsidRDefault="007E4A7D" w:rsidP="0012113A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12113A">
              <w:rPr>
                <w:rStyle w:val="rvts9"/>
                <w:rFonts w:ascii="Times New Roman" w:hAnsi="Times New Roman" w:cs="Times New Roman"/>
                <w:bCs/>
                <w:color w:val="333333"/>
                <w:sz w:val="28"/>
                <w:szCs w:val="28"/>
              </w:rPr>
              <w:t>Стаття 134.</w:t>
            </w:r>
            <w:r w:rsidRPr="0012113A">
              <w:rPr>
                <w:rStyle w:val="rvts9"/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</w:rPr>
              <w:t xml:space="preserve"> </w:t>
            </w:r>
            <w:r w:rsidRPr="0012113A">
              <w:rPr>
                <w:rFonts w:ascii="Times New Roman" w:hAnsi="Times New Roman" w:cs="Times New Roman"/>
                <w:sz w:val="28"/>
                <w:szCs w:val="28"/>
              </w:rPr>
              <w:t>Судовий виклик</w:t>
            </w:r>
          </w:p>
          <w:p w14:paraId="03E67730" w14:textId="15C30F99" w:rsidR="0012113A" w:rsidRPr="0012113A" w:rsidRDefault="0012113A" w:rsidP="0012113A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12113A">
              <w:rPr>
                <w:rFonts w:ascii="Times New Roman" w:hAnsi="Times New Roman" w:cs="Times New Roman"/>
                <w:sz w:val="28"/>
                <w:szCs w:val="28"/>
              </w:rPr>
              <w:t>….</w:t>
            </w:r>
          </w:p>
          <w:p w14:paraId="0725816C" w14:textId="343DCB23" w:rsidR="0022443D" w:rsidRDefault="002115F3" w:rsidP="00BB2AF8">
            <w:pPr>
              <w:pStyle w:val="a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113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3. </w:t>
            </w:r>
            <w:r w:rsidR="0022443D" w:rsidRPr="0012113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Державний експерт або інший компетентний фахівець уповноваженого органу з питань технічного розслідування авіаційних подій не може бути залучений до участі  в будь-яких процесуальних заходах у якості свідка, </w:t>
            </w:r>
            <w:r w:rsidRPr="0012113A">
              <w:rPr>
                <w:rFonts w:ascii="Times New Roman" w:hAnsi="Times New Roman" w:cs="Times New Roman"/>
                <w:b/>
                <w:sz w:val="28"/>
                <w:szCs w:val="28"/>
              </w:rPr>
              <w:t>за винятком проваджень щодо яких прийняті судові рішення з огляду на особливі обставини справи.</w:t>
            </w:r>
          </w:p>
          <w:p w14:paraId="6DEF3117" w14:textId="77777777" w:rsidR="0012113A" w:rsidRPr="0012113A" w:rsidRDefault="0012113A" w:rsidP="00BB2AF8">
            <w:pPr>
              <w:pStyle w:val="a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9FE397F" w14:textId="701D38A5" w:rsidR="0022443D" w:rsidRPr="0012113A" w:rsidRDefault="002115F3" w:rsidP="00BB2AF8">
            <w:pPr>
              <w:pStyle w:val="a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113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4. </w:t>
            </w:r>
            <w:r w:rsidR="0022443D" w:rsidRPr="0012113A">
              <w:rPr>
                <w:rFonts w:ascii="Times New Roman" w:hAnsi="Times New Roman" w:cs="Times New Roman"/>
                <w:b/>
                <w:sz w:val="28"/>
                <w:szCs w:val="28"/>
              </w:rPr>
              <w:t>Державний експерт уповноваженого органу з питань -технічного розслідування авіаційних подій не може надавати експертну оцінку у будь-якому кримінальному провадженні з питань, що належать до сфери безпеки</w:t>
            </w:r>
            <w:r w:rsidRPr="0012113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22443D" w:rsidRPr="0012113A">
              <w:rPr>
                <w:rFonts w:ascii="Times New Roman" w:hAnsi="Times New Roman" w:cs="Times New Roman"/>
                <w:b/>
                <w:sz w:val="28"/>
                <w:szCs w:val="28"/>
              </w:rPr>
              <w:t>польотів.</w:t>
            </w:r>
          </w:p>
          <w:p w14:paraId="38F093AE" w14:textId="77777777" w:rsidR="0022443D" w:rsidRPr="0012113A" w:rsidRDefault="0022443D" w:rsidP="00BB2AF8">
            <w:pPr>
              <w:pStyle w:val="a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F3A4FB8" w14:textId="15B36844" w:rsidR="0022443D" w:rsidRPr="0012113A" w:rsidRDefault="0022443D" w:rsidP="00BB2AF8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113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5. Державний  експерт чи особа, що залучена уповноваженим органом з питань технічного розслідування авіаційних подій до участі у технічному розслідуванні, не виконують вимоги повістки про явку в суд i не відповідають на питання щодо предмета </w:t>
            </w:r>
            <w:r w:rsidRPr="0012113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технічного розслідування</w:t>
            </w:r>
            <w:r w:rsidR="002115F3" w:rsidRPr="0012113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2113A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  <w:tr w:rsidR="00BB2AF8" w:rsidRPr="0012113A" w14:paraId="0B1C7CB9" w14:textId="77777777" w:rsidTr="00BB2AF8">
        <w:trPr>
          <w:trHeight w:val="606"/>
        </w:trPr>
        <w:tc>
          <w:tcPr>
            <w:tcW w:w="15128" w:type="dxa"/>
            <w:gridSpan w:val="3"/>
            <w:vAlign w:val="center"/>
          </w:tcPr>
          <w:p w14:paraId="752AEEEA" w14:textId="662E3715" w:rsidR="00BB2AF8" w:rsidRPr="00BB2AF8" w:rsidRDefault="00BB2AF8" w:rsidP="00BB2AF8">
            <w:pPr>
              <w:pStyle w:val="a9"/>
              <w:jc w:val="center"/>
              <w:rPr>
                <w:rStyle w:val="rvts9"/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</w:rPr>
            </w:pPr>
            <w:r w:rsidRPr="00BB2AF8">
              <w:rPr>
                <w:rStyle w:val="rvts9"/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</w:rPr>
              <w:lastRenderedPageBreak/>
              <w:t>Кодекс України про адміністративні правопорушення</w:t>
            </w:r>
          </w:p>
        </w:tc>
      </w:tr>
      <w:tr w:rsidR="00BB2AF8" w:rsidRPr="0012113A" w14:paraId="25790A77" w14:textId="77777777" w:rsidTr="00BB2AF8">
        <w:trPr>
          <w:trHeight w:val="1266"/>
        </w:trPr>
        <w:tc>
          <w:tcPr>
            <w:tcW w:w="7763" w:type="dxa"/>
          </w:tcPr>
          <w:p w14:paraId="716A9D28" w14:textId="4F5D5094" w:rsidR="00BB2AF8" w:rsidRPr="00BB2AF8" w:rsidRDefault="00BB2AF8" w:rsidP="00ED0569">
            <w:pPr>
              <w:pStyle w:val="a9"/>
              <w:rPr>
                <w:rStyle w:val="rvts9"/>
                <w:rFonts w:ascii="Times New Roman" w:hAnsi="Times New Roman" w:cs="Times New Roman"/>
                <w:bCs/>
                <w:color w:val="333333"/>
                <w:sz w:val="28"/>
                <w:szCs w:val="28"/>
                <w:lang w:val="ru-RU"/>
              </w:rPr>
            </w:pPr>
            <w:r w:rsidRPr="00BB2AF8">
              <w:rPr>
                <w:rStyle w:val="rvts9"/>
                <w:rFonts w:ascii="Times New Roman" w:hAnsi="Times New Roman" w:cs="Times New Roman"/>
                <w:bCs/>
                <w:color w:val="333333"/>
                <w:sz w:val="28"/>
                <w:szCs w:val="28"/>
              </w:rPr>
              <w:t>Стаття 188</w:t>
            </w:r>
            <w:r w:rsidRPr="00BB2AF8">
              <w:rPr>
                <w:rStyle w:val="rvts9"/>
                <w:rFonts w:ascii="Times New Roman" w:hAnsi="Times New Roman" w:cs="Times New Roman"/>
                <w:bCs/>
                <w:color w:val="333333"/>
                <w:sz w:val="28"/>
                <w:szCs w:val="28"/>
                <w:vertAlign w:val="superscript"/>
              </w:rPr>
              <w:t>58</w:t>
            </w:r>
            <w:r>
              <w:rPr>
                <w:rStyle w:val="rvts9"/>
                <w:rFonts w:ascii="Times New Roman" w:hAnsi="Times New Roman" w:cs="Times New Roman"/>
                <w:bCs/>
                <w:color w:val="333333"/>
                <w:sz w:val="28"/>
                <w:szCs w:val="28"/>
                <w:vertAlign w:val="superscript"/>
                <w:lang w:val="ru-RU"/>
              </w:rPr>
              <w:t xml:space="preserve"> </w:t>
            </w:r>
            <w:r>
              <w:rPr>
                <w:rStyle w:val="rvts9"/>
                <w:rFonts w:ascii="Times New Roman" w:hAnsi="Times New Roman" w:cs="Times New Roman"/>
                <w:bCs/>
                <w:color w:val="333333"/>
                <w:sz w:val="28"/>
                <w:szCs w:val="28"/>
                <w:lang w:val="ru-RU"/>
              </w:rPr>
              <w:t xml:space="preserve">. </w:t>
            </w:r>
            <w:r w:rsidRPr="0012113A">
              <w:rPr>
                <w:rFonts w:ascii="Times New Roman" w:hAnsi="Times New Roman" w:cs="Times New Roman"/>
                <w:sz w:val="28"/>
                <w:szCs w:val="28"/>
              </w:rPr>
              <w:t>Відсутня.</w:t>
            </w:r>
          </w:p>
        </w:tc>
        <w:tc>
          <w:tcPr>
            <w:tcW w:w="7365" w:type="dxa"/>
            <w:gridSpan w:val="2"/>
          </w:tcPr>
          <w:p w14:paraId="77FE4B55" w14:textId="77777777" w:rsidR="00BB2AF8" w:rsidRPr="00BB2AF8" w:rsidRDefault="00BB2AF8" w:rsidP="00BB2AF8">
            <w:pPr>
              <w:pStyle w:val="a9"/>
              <w:jc w:val="both"/>
              <w:rPr>
                <w:rStyle w:val="rvts9"/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</w:rPr>
            </w:pPr>
            <w:r w:rsidRPr="00BB2AF8">
              <w:rPr>
                <w:rStyle w:val="rvts9"/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</w:rPr>
              <w:t>Стаття 188</w:t>
            </w:r>
            <w:r w:rsidRPr="00BB2AF8">
              <w:rPr>
                <w:rStyle w:val="rvts9"/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vertAlign w:val="superscript"/>
              </w:rPr>
              <w:t>58</w:t>
            </w:r>
            <w:r w:rsidRPr="00BB2AF8">
              <w:rPr>
                <w:rStyle w:val="rvts9"/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</w:rPr>
              <w:t xml:space="preserve"> Порушення законодавства у сфері технічного розслідування авіаційних подій</w:t>
            </w:r>
          </w:p>
          <w:p w14:paraId="719CEC1E" w14:textId="77777777" w:rsidR="00BB2AF8" w:rsidRPr="00BB2AF8" w:rsidRDefault="00BB2AF8" w:rsidP="00BB2AF8">
            <w:pPr>
              <w:pStyle w:val="a9"/>
              <w:jc w:val="both"/>
              <w:rPr>
                <w:rStyle w:val="rvts9"/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</w:rPr>
            </w:pPr>
            <w:r w:rsidRPr="00BB2AF8">
              <w:rPr>
                <w:rStyle w:val="rvts9"/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</w:rPr>
              <w:t>Порушення Закону України «Про розслідування авіаційних подій та інцидентів в цивільній авіації та Національне бюро розслідування авіаційних подій», розкриття інформації, яка захищається цим Законом; перешкоджання діям уповноваженого з розслідування та його радників, державних експертів та технічного персоналу Національного бюро розслідування авіаційних подій; відмова надавати записи, інформацію та документи, що стосуються розслідування, шляхом їх приховування, зміни або знищення; не надання до Національного бюро розслідування авіаційних подій повідомлення чи обов’язкового звіту про подію особою, яка володіє інформацією про авіаційну подію чи інцидент -</w:t>
            </w:r>
          </w:p>
          <w:p w14:paraId="221BF454" w14:textId="2C1B3F00" w:rsidR="00BB2AF8" w:rsidRPr="0012113A" w:rsidRDefault="00BB2AF8" w:rsidP="00BB2AF8">
            <w:pPr>
              <w:pStyle w:val="a9"/>
              <w:jc w:val="both"/>
              <w:rPr>
                <w:rStyle w:val="rvts9"/>
                <w:rFonts w:ascii="Times New Roman" w:hAnsi="Times New Roman" w:cs="Times New Roman"/>
                <w:bCs/>
                <w:color w:val="333333"/>
                <w:sz w:val="28"/>
                <w:szCs w:val="28"/>
              </w:rPr>
            </w:pPr>
            <w:r w:rsidRPr="00BB2AF8">
              <w:rPr>
                <w:rStyle w:val="rvts9"/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</w:rPr>
              <w:t>тягне за собою накладення штрафу в розмірі від п’яти тисяч до десяти тисяч неоподаткованих мінімумів доходів громадян.</w:t>
            </w:r>
          </w:p>
        </w:tc>
      </w:tr>
    </w:tbl>
    <w:p w14:paraId="4546284F" w14:textId="378EDF1E" w:rsidR="00ED5F81" w:rsidRDefault="00ED5F81" w:rsidP="00205FB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F125A29" w14:textId="2635B926" w:rsidR="007B573B" w:rsidRPr="007B573B" w:rsidRDefault="007B573B" w:rsidP="00205FB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B573B">
        <w:rPr>
          <w:rFonts w:ascii="Times New Roman" w:hAnsi="Times New Roman" w:cs="Times New Roman"/>
          <w:b/>
          <w:sz w:val="28"/>
          <w:szCs w:val="28"/>
        </w:rPr>
        <w:t>Народні депутати України</w:t>
      </w:r>
    </w:p>
    <w:sectPr w:rsidR="007B573B" w:rsidRPr="007B573B" w:rsidSect="00E21C59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FD2ED9" w14:textId="77777777" w:rsidR="00C02140" w:rsidRDefault="00C02140" w:rsidP="00443228">
      <w:pPr>
        <w:spacing w:after="0" w:line="240" w:lineRule="auto"/>
      </w:pPr>
      <w:r>
        <w:separator/>
      </w:r>
    </w:p>
  </w:endnote>
  <w:endnote w:type="continuationSeparator" w:id="0">
    <w:p w14:paraId="1B933FEA" w14:textId="77777777" w:rsidR="00C02140" w:rsidRDefault="00C02140" w:rsidP="004432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FB26AA" w14:textId="77777777" w:rsidR="00C02140" w:rsidRDefault="00C02140" w:rsidP="00443228">
      <w:pPr>
        <w:spacing w:after="0" w:line="240" w:lineRule="auto"/>
      </w:pPr>
      <w:r>
        <w:separator/>
      </w:r>
    </w:p>
  </w:footnote>
  <w:footnote w:type="continuationSeparator" w:id="0">
    <w:p w14:paraId="3BB1CFF8" w14:textId="77777777" w:rsidR="00C02140" w:rsidRDefault="00C02140" w:rsidP="004432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C59"/>
    <w:rsid w:val="00050BFC"/>
    <w:rsid w:val="000A4F9F"/>
    <w:rsid w:val="0012113A"/>
    <w:rsid w:val="00150E11"/>
    <w:rsid w:val="00171A26"/>
    <w:rsid w:val="001B5A19"/>
    <w:rsid w:val="00205FB5"/>
    <w:rsid w:val="002115F3"/>
    <w:rsid w:val="0022443D"/>
    <w:rsid w:val="00255C71"/>
    <w:rsid w:val="002A1B3E"/>
    <w:rsid w:val="003264A7"/>
    <w:rsid w:val="00343A75"/>
    <w:rsid w:val="003D4D60"/>
    <w:rsid w:val="00415097"/>
    <w:rsid w:val="00432281"/>
    <w:rsid w:val="00443228"/>
    <w:rsid w:val="004C1E12"/>
    <w:rsid w:val="004D0DF8"/>
    <w:rsid w:val="00565CAB"/>
    <w:rsid w:val="00590F27"/>
    <w:rsid w:val="006657E5"/>
    <w:rsid w:val="0068048D"/>
    <w:rsid w:val="00693C22"/>
    <w:rsid w:val="0074315B"/>
    <w:rsid w:val="00772442"/>
    <w:rsid w:val="007B573B"/>
    <w:rsid w:val="007B7707"/>
    <w:rsid w:val="007E4A7D"/>
    <w:rsid w:val="00806729"/>
    <w:rsid w:val="008A707C"/>
    <w:rsid w:val="009001D4"/>
    <w:rsid w:val="0091420C"/>
    <w:rsid w:val="009673BE"/>
    <w:rsid w:val="00A07CE7"/>
    <w:rsid w:val="00A94530"/>
    <w:rsid w:val="00AB4AE1"/>
    <w:rsid w:val="00AB73DF"/>
    <w:rsid w:val="00B52809"/>
    <w:rsid w:val="00B72408"/>
    <w:rsid w:val="00BA7CD3"/>
    <w:rsid w:val="00BB2AF8"/>
    <w:rsid w:val="00BC0304"/>
    <w:rsid w:val="00BD666B"/>
    <w:rsid w:val="00C02140"/>
    <w:rsid w:val="00C43975"/>
    <w:rsid w:val="00CD1E90"/>
    <w:rsid w:val="00CF0A43"/>
    <w:rsid w:val="00E21C59"/>
    <w:rsid w:val="00ED0569"/>
    <w:rsid w:val="00ED5F81"/>
    <w:rsid w:val="00F53425"/>
    <w:rsid w:val="00F73206"/>
    <w:rsid w:val="00FC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EFB0A"/>
  <w15:docId w15:val="{4098696F-9FFB-4243-80EF-6FE45B97A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1C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A7CD3"/>
    <w:pPr>
      <w:ind w:left="720"/>
      <w:contextualSpacing/>
    </w:pPr>
  </w:style>
  <w:style w:type="paragraph" w:customStyle="1" w:styleId="rvps2">
    <w:name w:val="rvps2"/>
    <w:basedOn w:val="a"/>
    <w:rsid w:val="00FC6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FC67CE"/>
  </w:style>
  <w:style w:type="paragraph" w:styleId="a5">
    <w:name w:val="header"/>
    <w:basedOn w:val="a"/>
    <w:link w:val="a6"/>
    <w:uiPriority w:val="99"/>
    <w:unhideWhenUsed/>
    <w:rsid w:val="004432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443228"/>
  </w:style>
  <w:style w:type="paragraph" w:styleId="a7">
    <w:name w:val="footer"/>
    <w:basedOn w:val="a"/>
    <w:link w:val="a8"/>
    <w:uiPriority w:val="99"/>
    <w:unhideWhenUsed/>
    <w:rsid w:val="004432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443228"/>
  </w:style>
  <w:style w:type="paragraph" w:styleId="a9">
    <w:name w:val="No Spacing"/>
    <w:uiPriority w:val="1"/>
    <w:qFormat/>
    <w:rsid w:val="0044322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5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382682A-5C00-4797-B35C-91EE76EA17B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37B036-564C-472E-A050-AF27F63A394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8B5AEAE-7FE5-4EA8-A696-4C4A0BACEF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2300</Words>
  <Characters>1312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2021-12-10T09:14:00Z</dcterms:created>
  <dcterms:modified xsi:type="dcterms:W3CDTF">2021-12-10T09:14:00Z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