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DCD" w:rsidRDefault="00BC7DCD" w:rsidP="00BC7DCD">
      <w:pPr>
        <w:shd w:val="clear" w:color="auto" w:fill="FFFFFF"/>
        <w:spacing w:line="235" w:lineRule="auto"/>
        <w:ind w:right="48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  <w:r w:rsidRPr="00070159">
        <w:rPr>
          <w:b/>
          <w:bCs/>
          <w:color w:val="000000"/>
          <w:sz w:val="28"/>
          <w:szCs w:val="28"/>
        </w:rPr>
        <w:t>ПОЯСНЮВАЛЬНА ЗАПИСКА</w:t>
      </w:r>
    </w:p>
    <w:p w:rsidR="00BC7DCD" w:rsidRPr="00070159" w:rsidRDefault="00BC7DCD" w:rsidP="00BC7DCD">
      <w:pPr>
        <w:shd w:val="clear" w:color="auto" w:fill="FFFFFF"/>
        <w:spacing w:line="235" w:lineRule="auto"/>
        <w:ind w:right="48"/>
        <w:jc w:val="center"/>
        <w:rPr>
          <w:b/>
        </w:rPr>
      </w:pPr>
    </w:p>
    <w:p w:rsidR="00BC7DCD" w:rsidRDefault="00BC7DCD" w:rsidP="00AE1A54">
      <w:pPr>
        <w:shd w:val="clear" w:color="auto" w:fill="FFFFFF"/>
        <w:spacing w:line="235" w:lineRule="auto"/>
        <w:ind w:left="144"/>
        <w:jc w:val="center"/>
        <w:rPr>
          <w:b/>
          <w:bCs/>
          <w:color w:val="000000"/>
          <w:sz w:val="28"/>
          <w:szCs w:val="28"/>
        </w:rPr>
      </w:pPr>
      <w:r w:rsidRPr="00070159">
        <w:rPr>
          <w:b/>
          <w:bCs/>
          <w:color w:val="000000"/>
          <w:sz w:val="28"/>
          <w:szCs w:val="28"/>
        </w:rPr>
        <w:t xml:space="preserve">до проекту Закону України </w:t>
      </w:r>
      <w:r w:rsidRPr="00C3115D">
        <w:rPr>
          <w:b/>
          <w:bCs/>
          <w:color w:val="000000"/>
          <w:sz w:val="28"/>
          <w:szCs w:val="28"/>
        </w:rPr>
        <w:t>"</w:t>
      </w:r>
      <w:r w:rsidR="00AE1A54" w:rsidRPr="00AE1A54">
        <w:rPr>
          <w:b/>
          <w:sz w:val="28"/>
          <w:szCs w:val="28"/>
        </w:rPr>
        <w:t>Про запобігання та протидію загрозам національній безпе</w:t>
      </w:r>
      <w:r w:rsidR="005F0952">
        <w:rPr>
          <w:b/>
          <w:sz w:val="28"/>
          <w:szCs w:val="28"/>
        </w:rPr>
        <w:t>ці України у сфері громадянства</w:t>
      </w:r>
      <w:r w:rsidRPr="00C3115D">
        <w:rPr>
          <w:b/>
          <w:bCs/>
          <w:color w:val="000000"/>
          <w:sz w:val="28"/>
          <w:szCs w:val="28"/>
        </w:rPr>
        <w:t>"</w:t>
      </w:r>
    </w:p>
    <w:p w:rsidR="00BC7DCD" w:rsidRDefault="00BC7DCD" w:rsidP="00BC7DCD">
      <w:pPr>
        <w:shd w:val="clear" w:color="auto" w:fill="FFFFFF"/>
        <w:ind w:firstLine="709"/>
        <w:jc w:val="both"/>
        <w:rPr>
          <w:b/>
          <w:bCs/>
          <w:color w:val="000000"/>
          <w:sz w:val="16"/>
          <w:szCs w:val="16"/>
        </w:rPr>
      </w:pPr>
    </w:p>
    <w:p w:rsidR="00BC7DCD" w:rsidRDefault="00BC7DCD" w:rsidP="00BC7DCD">
      <w:pPr>
        <w:shd w:val="clear" w:color="auto" w:fill="FFFFFF"/>
        <w:ind w:firstLine="709"/>
        <w:jc w:val="both"/>
        <w:rPr>
          <w:b/>
          <w:bCs/>
          <w:color w:val="000000"/>
          <w:sz w:val="16"/>
          <w:szCs w:val="16"/>
        </w:rPr>
      </w:pPr>
    </w:p>
    <w:p w:rsidR="004D6608" w:rsidRPr="00BF7F41" w:rsidRDefault="004D6608" w:rsidP="00BC7DCD">
      <w:pPr>
        <w:shd w:val="clear" w:color="auto" w:fill="FFFFFF"/>
        <w:ind w:firstLine="709"/>
        <w:jc w:val="both"/>
        <w:rPr>
          <w:b/>
          <w:bCs/>
          <w:color w:val="000000"/>
          <w:sz w:val="16"/>
          <w:szCs w:val="16"/>
        </w:rPr>
      </w:pPr>
    </w:p>
    <w:p w:rsidR="00BC7DCD" w:rsidRPr="002A5DC9" w:rsidRDefault="00BC7DCD" w:rsidP="00BC7DCD">
      <w:pPr>
        <w:shd w:val="clear" w:color="auto" w:fill="FFFFFF"/>
        <w:ind w:firstLine="709"/>
        <w:jc w:val="both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1. Обґрунтування необхідності прийняття законопроекту</w:t>
      </w:r>
    </w:p>
    <w:p w:rsidR="00BC7DCD" w:rsidRPr="002A5DC9" w:rsidRDefault="00BC7DCD" w:rsidP="00BC7DCD">
      <w:pPr>
        <w:shd w:val="clear" w:color="auto" w:fill="FFFFFF"/>
        <w:ind w:right="43" w:firstLine="708"/>
        <w:jc w:val="both"/>
      </w:pPr>
      <w:r w:rsidRPr="002A5DC9">
        <w:rPr>
          <w:color w:val="000000"/>
          <w:sz w:val="28"/>
          <w:szCs w:val="28"/>
        </w:rPr>
        <w:t xml:space="preserve">Аналіз чинного законодавства України у сфері громадянства свідчить про те, що </w:t>
      </w:r>
      <w:r>
        <w:rPr>
          <w:color w:val="000000"/>
          <w:sz w:val="28"/>
          <w:szCs w:val="28"/>
        </w:rPr>
        <w:t xml:space="preserve">цей </w:t>
      </w:r>
      <w:r w:rsidRPr="002A5DC9">
        <w:rPr>
          <w:color w:val="000000"/>
          <w:sz w:val="28"/>
          <w:szCs w:val="28"/>
        </w:rPr>
        <w:t xml:space="preserve">інститут </w:t>
      </w:r>
      <w:r>
        <w:rPr>
          <w:color w:val="000000"/>
          <w:sz w:val="28"/>
          <w:szCs w:val="28"/>
        </w:rPr>
        <w:t>потребує</w:t>
      </w:r>
      <w:r w:rsidRPr="002A5DC9">
        <w:rPr>
          <w:color w:val="000000"/>
          <w:sz w:val="28"/>
          <w:szCs w:val="28"/>
        </w:rPr>
        <w:t xml:space="preserve"> удосконалення. </w:t>
      </w:r>
      <w:r>
        <w:rPr>
          <w:color w:val="000000"/>
          <w:sz w:val="28"/>
          <w:szCs w:val="28"/>
        </w:rPr>
        <w:t>Зокрема, п</w:t>
      </w:r>
      <w:r w:rsidRPr="002A5DC9">
        <w:rPr>
          <w:color w:val="000000"/>
          <w:sz w:val="28"/>
          <w:szCs w:val="28"/>
        </w:rPr>
        <w:t>равовими нормами</w:t>
      </w:r>
      <w:r>
        <w:rPr>
          <w:color w:val="000000"/>
          <w:sz w:val="28"/>
          <w:szCs w:val="28"/>
        </w:rPr>
        <w:t xml:space="preserve"> </w:t>
      </w:r>
      <w:r w:rsidRPr="002A5DC9">
        <w:rPr>
          <w:color w:val="000000"/>
          <w:sz w:val="28"/>
          <w:szCs w:val="28"/>
        </w:rPr>
        <w:t xml:space="preserve">не </w:t>
      </w:r>
      <w:r w:rsidR="00E63822">
        <w:rPr>
          <w:color w:val="000000"/>
          <w:sz w:val="28"/>
          <w:szCs w:val="28"/>
        </w:rPr>
        <w:t>врегульовані</w:t>
      </w:r>
      <w:r w:rsidRPr="002A5DC9">
        <w:rPr>
          <w:color w:val="000000"/>
          <w:sz w:val="28"/>
          <w:szCs w:val="28"/>
        </w:rPr>
        <w:t xml:space="preserve"> </w:t>
      </w:r>
      <w:r w:rsidR="00E63822">
        <w:rPr>
          <w:color w:val="000000"/>
          <w:sz w:val="28"/>
          <w:szCs w:val="28"/>
        </w:rPr>
        <w:t>випадки</w:t>
      </w:r>
      <w:r w:rsidRPr="002A5DC9">
        <w:rPr>
          <w:color w:val="000000"/>
          <w:sz w:val="28"/>
          <w:szCs w:val="28"/>
        </w:rPr>
        <w:t xml:space="preserve"> наявності у громадян України іноземного громадянства (підданства). </w:t>
      </w:r>
      <w:r w:rsidR="00E63822">
        <w:rPr>
          <w:color w:val="000000"/>
          <w:sz w:val="28"/>
          <w:szCs w:val="28"/>
        </w:rPr>
        <w:t xml:space="preserve">Ці проблемні питання має на меті вирішити проект Закону України «Про внесення змін до Закону України «Про </w:t>
      </w:r>
      <w:r w:rsidR="00E63822" w:rsidRPr="00E63822">
        <w:rPr>
          <w:color w:val="000000"/>
          <w:sz w:val="28"/>
          <w:szCs w:val="28"/>
        </w:rPr>
        <w:t>запобігання та протидію загрозам національній безпеці України у сфері громадянства</w:t>
      </w:r>
      <w:r w:rsidR="00B80A8B">
        <w:rPr>
          <w:color w:val="000000"/>
          <w:sz w:val="28"/>
          <w:szCs w:val="28"/>
        </w:rPr>
        <w:t>», від 02.12.2021 за реє</w:t>
      </w:r>
      <w:r w:rsidR="00E63822">
        <w:rPr>
          <w:color w:val="000000"/>
          <w:sz w:val="28"/>
          <w:szCs w:val="28"/>
        </w:rPr>
        <w:t>стр.№6369, що внесений Президентом України.</w:t>
      </w:r>
    </w:p>
    <w:p w:rsidR="00BC7DCD" w:rsidRDefault="00BC7DCD" w:rsidP="00BC7DCD">
      <w:pPr>
        <w:shd w:val="clear" w:color="auto" w:fill="FFFFFF"/>
        <w:ind w:left="10" w:right="43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 xml:space="preserve">Запропоновані </w:t>
      </w:r>
      <w:r w:rsidR="00E63822">
        <w:rPr>
          <w:color w:val="000000"/>
          <w:sz w:val="28"/>
          <w:szCs w:val="28"/>
        </w:rPr>
        <w:t xml:space="preserve">альтернативним </w:t>
      </w:r>
      <w:r w:rsidRPr="002A5DC9">
        <w:rPr>
          <w:color w:val="000000"/>
          <w:sz w:val="28"/>
          <w:szCs w:val="28"/>
        </w:rPr>
        <w:t>законопроектом зміни нада</w:t>
      </w:r>
      <w:r>
        <w:rPr>
          <w:color w:val="000000"/>
          <w:sz w:val="28"/>
          <w:szCs w:val="28"/>
        </w:rPr>
        <w:t>дуть</w:t>
      </w:r>
      <w:r w:rsidRPr="002A5DC9">
        <w:rPr>
          <w:color w:val="000000"/>
          <w:sz w:val="28"/>
          <w:szCs w:val="28"/>
        </w:rPr>
        <w:t xml:space="preserve"> громадян</w:t>
      </w:r>
      <w:r>
        <w:rPr>
          <w:color w:val="000000"/>
          <w:sz w:val="28"/>
          <w:szCs w:val="28"/>
        </w:rPr>
        <w:t>ам</w:t>
      </w:r>
      <w:r w:rsidRPr="002A5DC9">
        <w:rPr>
          <w:color w:val="000000"/>
          <w:sz w:val="28"/>
          <w:szCs w:val="28"/>
        </w:rPr>
        <w:t xml:space="preserve"> </w:t>
      </w:r>
      <w:r w:rsidR="00B80A8B">
        <w:rPr>
          <w:color w:val="000000"/>
          <w:sz w:val="28"/>
          <w:szCs w:val="28"/>
        </w:rPr>
        <w:t xml:space="preserve">можливість </w:t>
      </w:r>
      <w:r w:rsidRPr="002A5DC9">
        <w:rPr>
          <w:color w:val="000000"/>
          <w:sz w:val="28"/>
          <w:szCs w:val="28"/>
        </w:rPr>
        <w:t>добровільної легалізації наявності іноземного громадянства (підданства)</w:t>
      </w:r>
      <w:r>
        <w:rPr>
          <w:color w:val="000000"/>
          <w:sz w:val="28"/>
          <w:szCs w:val="28"/>
        </w:rPr>
        <w:t xml:space="preserve"> без загрози</w:t>
      </w:r>
      <w:r w:rsidRPr="002A5DC9">
        <w:rPr>
          <w:color w:val="000000"/>
          <w:sz w:val="28"/>
          <w:szCs w:val="28"/>
        </w:rPr>
        <w:t xml:space="preserve"> національним інтересам та суверенітету України.</w:t>
      </w:r>
      <w:r>
        <w:rPr>
          <w:color w:val="000000"/>
          <w:sz w:val="28"/>
          <w:szCs w:val="28"/>
        </w:rPr>
        <w:t xml:space="preserve"> </w:t>
      </w:r>
    </w:p>
    <w:p w:rsidR="00BC7DCD" w:rsidRPr="002A5DC9" w:rsidRDefault="00BC7DCD" w:rsidP="00BC7DCD">
      <w:pPr>
        <w:shd w:val="clear" w:color="auto" w:fill="FFFFFF"/>
        <w:ind w:left="10" w:right="43" w:firstLine="709"/>
        <w:jc w:val="both"/>
        <w:rPr>
          <w:color w:val="000000"/>
          <w:sz w:val="28"/>
          <w:szCs w:val="28"/>
        </w:rPr>
      </w:pPr>
      <w:r w:rsidRPr="007C4109">
        <w:rPr>
          <w:color w:val="000000"/>
          <w:sz w:val="28"/>
          <w:szCs w:val="28"/>
        </w:rPr>
        <w:t xml:space="preserve">Наступний </w:t>
      </w:r>
      <w:r w:rsidR="00E63822">
        <w:rPr>
          <w:color w:val="000000"/>
          <w:sz w:val="28"/>
          <w:szCs w:val="28"/>
        </w:rPr>
        <w:t>позитивний аспект</w:t>
      </w:r>
      <w:r w:rsidRPr="007C4109">
        <w:rPr>
          <w:color w:val="000000"/>
          <w:sz w:val="28"/>
          <w:szCs w:val="28"/>
        </w:rPr>
        <w:t xml:space="preserve"> – </w:t>
      </w:r>
      <w:r w:rsidR="00E63822">
        <w:rPr>
          <w:color w:val="000000"/>
          <w:sz w:val="28"/>
          <w:szCs w:val="28"/>
        </w:rPr>
        <w:t>це створення передумов для посилення</w:t>
      </w:r>
      <w:r w:rsidRPr="007C4109">
        <w:rPr>
          <w:color w:val="000000"/>
          <w:sz w:val="28"/>
          <w:szCs w:val="28"/>
        </w:rPr>
        <w:t xml:space="preserve"> зв’язків української діаспори з їх історичною Батьківщиною – Україною. Українці, що багато років тому виїхали за межі </w:t>
      </w:r>
      <w:r w:rsidR="00E63822">
        <w:rPr>
          <w:color w:val="000000"/>
          <w:sz w:val="28"/>
          <w:szCs w:val="28"/>
        </w:rPr>
        <w:t>країни</w:t>
      </w:r>
      <w:r w:rsidRPr="007C4109">
        <w:rPr>
          <w:color w:val="000000"/>
          <w:sz w:val="28"/>
          <w:szCs w:val="28"/>
        </w:rPr>
        <w:t xml:space="preserve"> чи народились вже </w:t>
      </w:r>
      <w:r w:rsidR="00E63822">
        <w:rPr>
          <w:color w:val="000000"/>
          <w:sz w:val="28"/>
          <w:szCs w:val="28"/>
        </w:rPr>
        <w:t>не в Україні, в переважній більшості</w:t>
      </w:r>
      <w:r w:rsidRPr="007C4109">
        <w:rPr>
          <w:color w:val="000000"/>
          <w:sz w:val="28"/>
          <w:szCs w:val="28"/>
        </w:rPr>
        <w:t xml:space="preserve"> </w:t>
      </w:r>
      <w:r w:rsidR="00E63822">
        <w:rPr>
          <w:color w:val="000000"/>
          <w:sz w:val="28"/>
          <w:szCs w:val="28"/>
        </w:rPr>
        <w:t>відчувають себе</w:t>
      </w:r>
      <w:r w:rsidRPr="007C4109">
        <w:rPr>
          <w:color w:val="000000"/>
          <w:sz w:val="28"/>
          <w:szCs w:val="28"/>
        </w:rPr>
        <w:t xml:space="preserve"> частиною єдиного українського народу, не зважаючи на наявне у них іноземне громадянство. Вони вболівають за долю України, сприяють залученню міжнародних інвестиції та міжнародної підтримки нашої держави. </w:t>
      </w:r>
      <w:r w:rsidR="00E0621B">
        <w:rPr>
          <w:color w:val="000000"/>
          <w:sz w:val="28"/>
          <w:szCs w:val="28"/>
        </w:rPr>
        <w:t>Прийняття з</w:t>
      </w:r>
      <w:r w:rsidRPr="007C4109">
        <w:rPr>
          <w:color w:val="000000"/>
          <w:sz w:val="28"/>
          <w:szCs w:val="28"/>
        </w:rPr>
        <w:t>аконопроект</w:t>
      </w:r>
      <w:r w:rsidR="00E0621B">
        <w:rPr>
          <w:color w:val="000000"/>
          <w:sz w:val="28"/>
          <w:szCs w:val="28"/>
        </w:rPr>
        <w:t>у надасть можливість активним представникам української</w:t>
      </w:r>
      <w:r w:rsidRPr="007C4109">
        <w:rPr>
          <w:color w:val="000000"/>
          <w:sz w:val="28"/>
          <w:szCs w:val="28"/>
        </w:rPr>
        <w:t xml:space="preserve"> діаспорі реально долучатись до </w:t>
      </w:r>
      <w:r w:rsidR="00E0621B">
        <w:rPr>
          <w:color w:val="000000"/>
          <w:sz w:val="28"/>
          <w:szCs w:val="28"/>
        </w:rPr>
        <w:t xml:space="preserve">вирішення внутрішньо національних </w:t>
      </w:r>
      <w:r w:rsidRPr="007C4109">
        <w:rPr>
          <w:color w:val="000000"/>
          <w:sz w:val="28"/>
          <w:szCs w:val="28"/>
        </w:rPr>
        <w:t>проблем і приймати активну участь в політичному житті країні, зберігаючи при цьому своє іноземне громадянство.</w:t>
      </w:r>
    </w:p>
    <w:p w:rsidR="00832BD5" w:rsidRPr="00832BD5" w:rsidRDefault="00BC7DCD" w:rsidP="00356502">
      <w:pPr>
        <w:shd w:val="clear" w:color="auto" w:fill="FFFFFF"/>
        <w:ind w:left="10" w:right="43" w:firstLine="709"/>
        <w:jc w:val="both"/>
        <w:rPr>
          <w:color w:val="000000"/>
          <w:sz w:val="28"/>
          <w:szCs w:val="28"/>
        </w:rPr>
      </w:pPr>
      <w:r w:rsidRPr="00337F27">
        <w:rPr>
          <w:color w:val="000000"/>
          <w:sz w:val="28"/>
          <w:szCs w:val="28"/>
          <w:lang w:val="ru-RU"/>
        </w:rPr>
        <w:t>Крім того, з</w:t>
      </w:r>
      <w:r w:rsidRPr="002A5DC9">
        <w:rPr>
          <w:color w:val="000000"/>
          <w:sz w:val="28"/>
          <w:szCs w:val="28"/>
        </w:rPr>
        <w:t>аконопроектом передбачена ініціатива, що захистить сувер</w:t>
      </w:r>
      <w:r>
        <w:rPr>
          <w:color w:val="000000"/>
          <w:sz w:val="28"/>
          <w:szCs w:val="28"/>
        </w:rPr>
        <w:t>енітет та незалежність України.</w:t>
      </w:r>
      <w:r w:rsidRPr="002A5DC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</w:t>
      </w:r>
      <w:r w:rsidRPr="002A5DC9">
        <w:rPr>
          <w:color w:val="000000"/>
          <w:sz w:val="28"/>
          <w:szCs w:val="28"/>
        </w:rPr>
        <w:t xml:space="preserve">водиться поняття «держави-агресора» по відношенню до </w:t>
      </w:r>
      <w:r>
        <w:rPr>
          <w:color w:val="000000"/>
          <w:sz w:val="28"/>
          <w:szCs w:val="28"/>
        </w:rPr>
        <w:t>України</w:t>
      </w:r>
      <w:r w:rsidRPr="002A5DC9">
        <w:rPr>
          <w:color w:val="000000"/>
          <w:sz w:val="28"/>
          <w:szCs w:val="28"/>
        </w:rPr>
        <w:t xml:space="preserve"> та </w:t>
      </w:r>
      <w:r w:rsidR="00E0621B">
        <w:rPr>
          <w:color w:val="000000"/>
          <w:sz w:val="28"/>
          <w:szCs w:val="28"/>
        </w:rPr>
        <w:t>тимчасове обмеження</w:t>
      </w:r>
      <w:r w:rsidRPr="002A5DC9">
        <w:rPr>
          <w:color w:val="000000"/>
          <w:sz w:val="28"/>
          <w:szCs w:val="28"/>
        </w:rPr>
        <w:t xml:space="preserve"> виборчих прав для громадян України, що мають громадянство країни з таким статусом</w:t>
      </w:r>
      <w:r w:rsidR="00B80A8B">
        <w:rPr>
          <w:color w:val="000000"/>
          <w:sz w:val="28"/>
          <w:szCs w:val="28"/>
        </w:rPr>
        <w:t>. Це</w:t>
      </w:r>
      <w:r w:rsidR="00383964">
        <w:rPr>
          <w:color w:val="000000"/>
          <w:sz w:val="28"/>
          <w:szCs w:val="28"/>
        </w:rPr>
        <w:t xml:space="preserve"> </w:t>
      </w:r>
      <w:r w:rsidR="00B80A8B">
        <w:rPr>
          <w:color w:val="000000"/>
          <w:sz w:val="28"/>
          <w:szCs w:val="28"/>
        </w:rPr>
        <w:t>відповідає</w:t>
      </w:r>
      <w:r w:rsidR="00383964">
        <w:rPr>
          <w:color w:val="000000"/>
          <w:sz w:val="28"/>
          <w:szCs w:val="28"/>
        </w:rPr>
        <w:t xml:space="preserve"> нормам Міжнародного</w:t>
      </w:r>
      <w:r w:rsidR="00383964" w:rsidRPr="00383964">
        <w:rPr>
          <w:color w:val="000000"/>
          <w:sz w:val="28"/>
          <w:szCs w:val="28"/>
        </w:rPr>
        <w:t xml:space="preserve"> пакт</w:t>
      </w:r>
      <w:r w:rsidR="00383964">
        <w:rPr>
          <w:color w:val="000000"/>
          <w:sz w:val="28"/>
          <w:szCs w:val="28"/>
        </w:rPr>
        <w:t>у</w:t>
      </w:r>
      <w:r w:rsidR="00383964" w:rsidRPr="00383964">
        <w:rPr>
          <w:color w:val="000000"/>
          <w:sz w:val="28"/>
          <w:szCs w:val="28"/>
        </w:rPr>
        <w:t xml:space="preserve"> про громадянські і політичні права</w:t>
      </w:r>
      <w:r w:rsidR="00383964">
        <w:rPr>
          <w:color w:val="000000"/>
          <w:sz w:val="28"/>
          <w:szCs w:val="28"/>
        </w:rPr>
        <w:t xml:space="preserve">, який був </w:t>
      </w:r>
      <w:r w:rsidR="00383964" w:rsidRPr="00383964">
        <w:rPr>
          <w:color w:val="000000"/>
          <w:sz w:val="28"/>
          <w:szCs w:val="28"/>
        </w:rPr>
        <w:t>ратифікован</w:t>
      </w:r>
      <w:r w:rsidR="00383964">
        <w:rPr>
          <w:color w:val="000000"/>
          <w:sz w:val="28"/>
          <w:szCs w:val="28"/>
        </w:rPr>
        <w:t>ий</w:t>
      </w:r>
      <w:r w:rsidR="00383964" w:rsidRPr="00383964">
        <w:rPr>
          <w:color w:val="000000"/>
          <w:sz w:val="28"/>
          <w:szCs w:val="28"/>
        </w:rPr>
        <w:t xml:space="preserve"> Указом Президії Верховної Ради Української РСР N 2148</w:t>
      </w:r>
      <w:r w:rsidR="00383964">
        <w:rPr>
          <w:color w:val="000000"/>
          <w:sz w:val="28"/>
          <w:szCs w:val="28"/>
        </w:rPr>
        <w:t>-VIII ( 2148-08 ) від 19.10.73, згідно якого держава може</w:t>
      </w:r>
      <w:r w:rsidR="00383964" w:rsidRPr="00383964">
        <w:rPr>
          <w:color w:val="000000"/>
          <w:sz w:val="28"/>
          <w:szCs w:val="28"/>
        </w:rPr>
        <w:t xml:space="preserve"> вживати  заходів</w:t>
      </w:r>
      <w:r w:rsidR="00383964">
        <w:rPr>
          <w:color w:val="000000"/>
          <w:sz w:val="28"/>
          <w:szCs w:val="28"/>
        </w:rPr>
        <w:t xml:space="preserve"> </w:t>
      </w:r>
      <w:r w:rsidR="00383964" w:rsidRPr="00383964">
        <w:rPr>
          <w:color w:val="000000"/>
          <w:sz w:val="28"/>
          <w:szCs w:val="28"/>
        </w:rPr>
        <w:t>на відступ від своїх зобов'язань за цим  Пактом  в  такій</w:t>
      </w:r>
      <w:r w:rsidR="00383964">
        <w:rPr>
          <w:color w:val="000000"/>
          <w:sz w:val="28"/>
          <w:szCs w:val="28"/>
        </w:rPr>
        <w:t xml:space="preserve"> </w:t>
      </w:r>
      <w:r w:rsidR="00383964" w:rsidRPr="00383964">
        <w:rPr>
          <w:color w:val="000000"/>
          <w:sz w:val="28"/>
          <w:szCs w:val="28"/>
        </w:rPr>
        <w:t>мірі, в якій це диктується гостротою становища</w:t>
      </w:r>
      <w:r w:rsidR="00383964">
        <w:rPr>
          <w:color w:val="000000"/>
          <w:sz w:val="28"/>
          <w:szCs w:val="28"/>
        </w:rPr>
        <w:t>.</w:t>
      </w:r>
      <w:r w:rsidR="00832BD5">
        <w:rPr>
          <w:color w:val="000000"/>
          <w:sz w:val="28"/>
          <w:szCs w:val="28"/>
        </w:rPr>
        <w:t xml:space="preserve"> Ця норма знайшла своє відображення і в рішеннях Європейського Суду з прав людини (наприклад, </w:t>
      </w:r>
      <w:r w:rsidR="00356502">
        <w:rPr>
          <w:color w:val="000000"/>
          <w:sz w:val="28"/>
          <w:szCs w:val="28"/>
        </w:rPr>
        <w:t xml:space="preserve">у справах </w:t>
      </w:r>
      <w:r w:rsidR="00832BD5" w:rsidRPr="00832BD5">
        <w:rPr>
          <w:color w:val="000000"/>
          <w:sz w:val="28"/>
          <w:szCs w:val="28"/>
        </w:rPr>
        <w:t>Lawl</w:t>
      </w:r>
      <w:r w:rsidR="002D218E">
        <w:rPr>
          <w:color w:val="000000"/>
          <w:sz w:val="28"/>
          <w:szCs w:val="28"/>
        </w:rPr>
        <w:t>ess проти Ірландії;</w:t>
      </w:r>
      <w:r w:rsidR="00832BD5">
        <w:rPr>
          <w:color w:val="000000"/>
          <w:sz w:val="28"/>
          <w:szCs w:val="28"/>
        </w:rPr>
        <w:t xml:space="preserve"> </w:t>
      </w:r>
      <w:r w:rsidR="00832BD5" w:rsidRPr="00832BD5">
        <w:rPr>
          <w:color w:val="000000"/>
          <w:sz w:val="28"/>
          <w:szCs w:val="28"/>
        </w:rPr>
        <w:t>Ірланді</w:t>
      </w:r>
      <w:r w:rsidR="002D218E">
        <w:rPr>
          <w:color w:val="000000"/>
          <w:sz w:val="28"/>
          <w:szCs w:val="28"/>
        </w:rPr>
        <w:t>я проти Сполученого Королівства;</w:t>
      </w:r>
      <w:r w:rsidR="00832BD5" w:rsidRPr="00832BD5">
        <w:rPr>
          <w:color w:val="000000"/>
          <w:sz w:val="28"/>
          <w:szCs w:val="28"/>
        </w:rPr>
        <w:t xml:space="preserve"> щодо Південно-Східної Туреччини у</w:t>
      </w:r>
      <w:r w:rsidR="00356502">
        <w:rPr>
          <w:color w:val="000000"/>
          <w:sz w:val="28"/>
          <w:szCs w:val="28"/>
        </w:rPr>
        <w:t xml:space="preserve"> </w:t>
      </w:r>
      <w:r w:rsidR="00832BD5" w:rsidRPr="00832BD5">
        <w:rPr>
          <w:color w:val="000000"/>
          <w:sz w:val="28"/>
          <w:szCs w:val="28"/>
        </w:rPr>
        <w:t>справі Aksoy проти Туреччини, Данія, Норвегія, Швеція та</w:t>
      </w:r>
      <w:r w:rsidR="00356502">
        <w:rPr>
          <w:color w:val="000000"/>
          <w:sz w:val="28"/>
          <w:szCs w:val="28"/>
        </w:rPr>
        <w:t xml:space="preserve"> </w:t>
      </w:r>
      <w:r w:rsidR="00832BD5" w:rsidRPr="00832BD5">
        <w:rPr>
          <w:color w:val="000000"/>
          <w:sz w:val="28"/>
          <w:szCs w:val="28"/>
        </w:rPr>
        <w:t>Нідерл</w:t>
      </w:r>
      <w:r w:rsidR="000A42AF">
        <w:rPr>
          <w:color w:val="000000"/>
          <w:sz w:val="28"/>
          <w:szCs w:val="28"/>
        </w:rPr>
        <w:t xml:space="preserve">анди проти Греції, </w:t>
      </w:r>
      <w:r w:rsidR="000A42AF">
        <w:rPr>
          <w:color w:val="000000"/>
          <w:sz w:val="28"/>
          <w:szCs w:val="28"/>
          <w:lang w:val="en-US"/>
        </w:rPr>
        <w:t>Zdanoka</w:t>
      </w:r>
      <w:r w:rsidR="000A42AF" w:rsidRPr="000A42AF">
        <w:rPr>
          <w:color w:val="000000"/>
          <w:sz w:val="28"/>
          <w:szCs w:val="28"/>
        </w:rPr>
        <w:t xml:space="preserve"> </w:t>
      </w:r>
      <w:r w:rsidR="000A42AF">
        <w:rPr>
          <w:color w:val="000000"/>
          <w:sz w:val="28"/>
          <w:szCs w:val="28"/>
        </w:rPr>
        <w:t xml:space="preserve">проти Латвії, </w:t>
      </w:r>
      <w:r w:rsidR="00356502">
        <w:rPr>
          <w:color w:val="000000"/>
          <w:sz w:val="28"/>
          <w:szCs w:val="28"/>
        </w:rPr>
        <w:t>тощо).</w:t>
      </w:r>
    </w:p>
    <w:p w:rsidR="00BC7DCD" w:rsidRPr="002A5DC9" w:rsidRDefault="00BC7DCD" w:rsidP="00BC7DCD">
      <w:pPr>
        <w:shd w:val="clear" w:color="auto" w:fill="FFFFFF"/>
        <w:ind w:left="10" w:right="43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 xml:space="preserve">Слід зазначити, що </w:t>
      </w:r>
      <w:r w:rsidR="00DB6E83">
        <w:rPr>
          <w:color w:val="000000"/>
          <w:sz w:val="28"/>
          <w:szCs w:val="28"/>
        </w:rPr>
        <w:t>Європейська конвенція про громадянство, яка була ратифікована  Україною 20.09.2006 року</w:t>
      </w:r>
      <w:r w:rsidRPr="002A5DC9">
        <w:rPr>
          <w:color w:val="000000"/>
          <w:sz w:val="28"/>
          <w:szCs w:val="28"/>
        </w:rPr>
        <w:t xml:space="preserve">, </w:t>
      </w:r>
      <w:r w:rsidR="00B80A8B">
        <w:rPr>
          <w:color w:val="000000"/>
          <w:sz w:val="28"/>
          <w:szCs w:val="28"/>
        </w:rPr>
        <w:t>встановлює</w:t>
      </w:r>
      <w:r w:rsidRPr="002A5DC9">
        <w:rPr>
          <w:color w:val="000000"/>
          <w:sz w:val="28"/>
          <w:szCs w:val="28"/>
        </w:rPr>
        <w:t xml:space="preserve">, що у питаннях громадянства мають враховуватися законні інтереси як держав, так і окремих </w:t>
      </w:r>
      <w:r w:rsidRPr="002A5DC9">
        <w:rPr>
          <w:color w:val="000000"/>
          <w:sz w:val="28"/>
          <w:szCs w:val="28"/>
        </w:rPr>
        <w:lastRenderedPageBreak/>
        <w:t>ос</w:t>
      </w:r>
      <w:r>
        <w:rPr>
          <w:color w:val="000000"/>
          <w:sz w:val="28"/>
          <w:szCs w:val="28"/>
        </w:rPr>
        <w:t>іб. Т</w:t>
      </w:r>
      <w:r w:rsidRPr="002A5DC9">
        <w:rPr>
          <w:color w:val="000000"/>
          <w:sz w:val="28"/>
          <w:szCs w:val="28"/>
        </w:rPr>
        <w:t xml:space="preserve">акож </w:t>
      </w:r>
      <w:r>
        <w:rPr>
          <w:color w:val="000000"/>
          <w:sz w:val="28"/>
          <w:szCs w:val="28"/>
        </w:rPr>
        <w:t xml:space="preserve">передбачається </w:t>
      </w:r>
      <w:r w:rsidRPr="002A5DC9">
        <w:rPr>
          <w:color w:val="000000"/>
          <w:sz w:val="28"/>
          <w:szCs w:val="28"/>
        </w:rPr>
        <w:t xml:space="preserve">право кожної держави вільно вирішувати, які наслідки має у її внутрішньодержавному праві факт набуття її громадянином іншого громадянства або його належності до іншого громадянства. </w:t>
      </w:r>
    </w:p>
    <w:p w:rsidR="00BC7DCD" w:rsidRDefault="00BC7DCD" w:rsidP="00BC7DCD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>Враховуючи вищевикладене, визнання наявності та можливості отримання громадянами України іноземного громадянства (підданства) фактично стане легалізацією та юридичним о</w:t>
      </w:r>
      <w:r>
        <w:rPr>
          <w:color w:val="000000"/>
          <w:sz w:val="28"/>
          <w:szCs w:val="28"/>
        </w:rPr>
        <w:t>формленням вже існуючого явища. Це</w:t>
      </w:r>
      <w:r w:rsidRPr="002A5DC9">
        <w:rPr>
          <w:color w:val="000000"/>
          <w:sz w:val="28"/>
          <w:szCs w:val="28"/>
        </w:rPr>
        <w:t xml:space="preserve"> забезпечить відповідність законодавства про громадянство фактичним суспільним відносинам, здійснюючи їх упорядкування та правову охорону.</w:t>
      </w:r>
    </w:p>
    <w:p w:rsidR="00BC7DCD" w:rsidRDefault="00BC7DCD" w:rsidP="00BC7DCD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4D6608" w:rsidRDefault="004D6608" w:rsidP="00BC7DCD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BC7DCD" w:rsidRPr="002A5DC9" w:rsidRDefault="00BC7DCD" w:rsidP="00BC7DCD">
      <w:pPr>
        <w:shd w:val="clear" w:color="auto" w:fill="FFFFFF"/>
        <w:tabs>
          <w:tab w:val="left" w:pos="994"/>
        </w:tabs>
        <w:ind w:firstLine="709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2.</w:t>
      </w:r>
      <w:r w:rsidRPr="002A5DC9">
        <w:rPr>
          <w:b/>
          <w:bCs/>
          <w:color w:val="000000"/>
          <w:sz w:val="28"/>
          <w:szCs w:val="28"/>
        </w:rPr>
        <w:tab/>
        <w:t>Мета і завдання прийняття проекту</w:t>
      </w:r>
    </w:p>
    <w:p w:rsidR="00BC7DCD" w:rsidRDefault="00BC7DCD" w:rsidP="00BC7DCD">
      <w:pPr>
        <w:shd w:val="clear" w:color="auto" w:fill="FFFFFF"/>
        <w:ind w:right="53" w:firstLine="709"/>
        <w:jc w:val="both"/>
        <w:rPr>
          <w:color w:val="000000"/>
          <w:sz w:val="28"/>
          <w:szCs w:val="28"/>
        </w:rPr>
      </w:pPr>
      <w:r w:rsidRPr="002A5DC9">
        <w:rPr>
          <w:color w:val="000000"/>
          <w:sz w:val="28"/>
          <w:szCs w:val="28"/>
        </w:rPr>
        <w:t xml:space="preserve">Законопроект розроблено з метою удосконалення правого забезпечення регулювання питань </w:t>
      </w:r>
      <w:r>
        <w:rPr>
          <w:color w:val="000000"/>
          <w:sz w:val="28"/>
          <w:szCs w:val="28"/>
        </w:rPr>
        <w:t>громадянства України.</w:t>
      </w:r>
    </w:p>
    <w:p w:rsidR="00BC7DCD" w:rsidRDefault="00BC7DCD" w:rsidP="00BC7DCD">
      <w:pPr>
        <w:shd w:val="clear" w:color="auto" w:fill="FFFFFF"/>
        <w:ind w:right="53" w:firstLine="709"/>
        <w:jc w:val="both"/>
        <w:rPr>
          <w:color w:val="000000"/>
          <w:sz w:val="28"/>
          <w:szCs w:val="28"/>
        </w:rPr>
      </w:pPr>
    </w:p>
    <w:p w:rsidR="004D6608" w:rsidRDefault="004D6608" w:rsidP="00BC7DCD">
      <w:pPr>
        <w:shd w:val="clear" w:color="auto" w:fill="FFFFFF"/>
        <w:ind w:right="53" w:firstLine="709"/>
        <w:jc w:val="both"/>
        <w:rPr>
          <w:color w:val="000000"/>
          <w:sz w:val="28"/>
          <w:szCs w:val="28"/>
        </w:rPr>
      </w:pPr>
    </w:p>
    <w:p w:rsidR="00BC7DCD" w:rsidRPr="002A5DC9" w:rsidRDefault="00BC7DCD" w:rsidP="00BC7DCD">
      <w:pPr>
        <w:shd w:val="clear" w:color="auto" w:fill="FFFFFF"/>
        <w:tabs>
          <w:tab w:val="left" w:pos="994"/>
        </w:tabs>
        <w:ind w:firstLine="709"/>
        <w:rPr>
          <w:b/>
        </w:rPr>
      </w:pPr>
      <w:r w:rsidRPr="002A5DC9">
        <w:rPr>
          <w:b/>
          <w:bCs/>
          <w:color w:val="000000"/>
          <w:sz w:val="28"/>
          <w:szCs w:val="28"/>
        </w:rPr>
        <w:t>3.</w:t>
      </w:r>
      <w:r w:rsidRPr="002A5DC9">
        <w:rPr>
          <w:b/>
          <w:bCs/>
          <w:color w:val="000000"/>
          <w:sz w:val="28"/>
          <w:szCs w:val="28"/>
        </w:rPr>
        <w:tab/>
        <w:t>Загальна характеристика та основні положення проекту</w:t>
      </w:r>
    </w:p>
    <w:p w:rsidR="004263EF" w:rsidRPr="004263EF" w:rsidRDefault="004263EF" w:rsidP="004263EF">
      <w:pPr>
        <w:shd w:val="clear" w:color="auto" w:fill="FFFFFF"/>
        <w:ind w:left="14" w:right="29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Законопроектом </w:t>
      </w:r>
      <w:r w:rsidRPr="004263EF">
        <w:rPr>
          <w:color w:val="000000"/>
          <w:sz w:val="28"/>
          <w:szCs w:val="28"/>
        </w:rPr>
        <w:t>пропонується:</w:t>
      </w:r>
    </w:p>
    <w:p w:rsidR="004263EF" w:rsidRPr="004263EF" w:rsidRDefault="004263EF" w:rsidP="004263EF">
      <w:pPr>
        <w:shd w:val="clear" w:color="auto" w:fill="FFFFFF"/>
        <w:ind w:left="14" w:right="29" w:firstLine="709"/>
        <w:jc w:val="both"/>
        <w:rPr>
          <w:color w:val="000000"/>
          <w:sz w:val="28"/>
          <w:szCs w:val="28"/>
        </w:rPr>
      </w:pPr>
      <w:r w:rsidRPr="004263EF">
        <w:rPr>
          <w:color w:val="000000"/>
          <w:sz w:val="28"/>
          <w:szCs w:val="28"/>
        </w:rPr>
        <w:t>визначити правові та організаційні засади функціонування системи декларування громадянами України наявності (від</w:t>
      </w:r>
      <w:r>
        <w:rPr>
          <w:color w:val="000000"/>
          <w:sz w:val="28"/>
          <w:szCs w:val="28"/>
        </w:rPr>
        <w:t>сутності), набуття (припинення)</w:t>
      </w:r>
      <w:r w:rsidRPr="004263EF">
        <w:rPr>
          <w:color w:val="000000"/>
          <w:sz w:val="28"/>
          <w:szCs w:val="28"/>
        </w:rPr>
        <w:t xml:space="preserve"> громадянства (підданства) іноземної держави;</w:t>
      </w:r>
    </w:p>
    <w:p w:rsidR="004263EF" w:rsidRDefault="004263EF" w:rsidP="004263EF">
      <w:pPr>
        <w:shd w:val="clear" w:color="auto" w:fill="FFFFFF"/>
        <w:ind w:left="14" w:right="29" w:firstLine="709"/>
        <w:jc w:val="both"/>
        <w:rPr>
          <w:color w:val="000000"/>
          <w:sz w:val="28"/>
          <w:szCs w:val="28"/>
        </w:rPr>
      </w:pPr>
      <w:r w:rsidRPr="004263EF">
        <w:rPr>
          <w:color w:val="000000"/>
          <w:sz w:val="28"/>
          <w:szCs w:val="28"/>
        </w:rPr>
        <w:t>визначити повноваження державних органів щодо перевірки достовірності поданих у декларації відомостей про наявність (відс</w:t>
      </w:r>
      <w:r>
        <w:rPr>
          <w:color w:val="000000"/>
          <w:sz w:val="28"/>
          <w:szCs w:val="28"/>
        </w:rPr>
        <w:t xml:space="preserve">утність), набуття (припинення) </w:t>
      </w:r>
      <w:r w:rsidRPr="004263EF">
        <w:rPr>
          <w:color w:val="000000"/>
          <w:sz w:val="28"/>
          <w:szCs w:val="28"/>
        </w:rPr>
        <w:t>громадянства (підданства) іноземної держави  та виявлення порушень порядку подання таких декларацій;</w:t>
      </w:r>
    </w:p>
    <w:p w:rsidR="00BC7DCD" w:rsidRPr="002A5DC9" w:rsidRDefault="00BC7DCD" w:rsidP="00BC7DCD">
      <w:pPr>
        <w:shd w:val="clear" w:color="auto" w:fill="FFFFFF"/>
        <w:ind w:left="14" w:right="29" w:firstLine="709"/>
        <w:jc w:val="both"/>
        <w:rPr>
          <w:sz w:val="28"/>
          <w:szCs w:val="28"/>
        </w:rPr>
      </w:pPr>
      <w:r>
        <w:rPr>
          <w:sz w:val="28"/>
          <w:szCs w:val="28"/>
        </w:rPr>
        <w:t>Однією із важливих новацій</w:t>
      </w:r>
      <w:r w:rsidRPr="002A5DC9">
        <w:rPr>
          <w:sz w:val="28"/>
          <w:szCs w:val="28"/>
        </w:rPr>
        <w:t xml:space="preserve"> законопроекту є введення поняття «держави-агресора»</w:t>
      </w:r>
      <w:r>
        <w:rPr>
          <w:sz w:val="28"/>
          <w:szCs w:val="28"/>
        </w:rPr>
        <w:t>. Зокрема, в</w:t>
      </w:r>
      <w:r w:rsidRPr="002A5DC9">
        <w:rPr>
          <w:sz w:val="28"/>
          <w:szCs w:val="28"/>
        </w:rPr>
        <w:t xml:space="preserve"> разі наявності у громадян України громадянства (підданства) держави, визнаної агресором по відношенню до України, </w:t>
      </w:r>
      <w:r>
        <w:rPr>
          <w:sz w:val="28"/>
          <w:szCs w:val="28"/>
        </w:rPr>
        <w:t xml:space="preserve">передбачено </w:t>
      </w:r>
      <w:r w:rsidR="00465109">
        <w:rPr>
          <w:sz w:val="28"/>
          <w:szCs w:val="28"/>
        </w:rPr>
        <w:t>обмеження виборчих прав</w:t>
      </w:r>
      <w:r w:rsidRPr="002A5DC9">
        <w:rPr>
          <w:sz w:val="28"/>
          <w:szCs w:val="28"/>
        </w:rPr>
        <w:t xml:space="preserve"> </w:t>
      </w:r>
      <w:r w:rsidR="004263EF">
        <w:rPr>
          <w:sz w:val="28"/>
          <w:szCs w:val="28"/>
        </w:rPr>
        <w:t>такої</w:t>
      </w:r>
      <w:r w:rsidR="00465109">
        <w:rPr>
          <w:sz w:val="28"/>
          <w:szCs w:val="28"/>
        </w:rPr>
        <w:t xml:space="preserve"> категорії громадян</w:t>
      </w:r>
      <w:r>
        <w:rPr>
          <w:sz w:val="28"/>
          <w:szCs w:val="28"/>
        </w:rPr>
        <w:t>. Така заборона діє</w:t>
      </w:r>
      <w:r w:rsidRPr="002A5DC9">
        <w:rPr>
          <w:sz w:val="28"/>
          <w:szCs w:val="28"/>
        </w:rPr>
        <w:t xml:space="preserve"> до моменту скасування у </w:t>
      </w:r>
      <w:r>
        <w:rPr>
          <w:sz w:val="28"/>
          <w:szCs w:val="28"/>
        </w:rPr>
        <w:t xml:space="preserve">визначеної </w:t>
      </w:r>
      <w:r w:rsidRPr="002A5DC9">
        <w:rPr>
          <w:sz w:val="28"/>
          <w:szCs w:val="28"/>
        </w:rPr>
        <w:t xml:space="preserve">держави статусу «агресора» або </w:t>
      </w:r>
      <w:r w:rsidR="004263EF">
        <w:rPr>
          <w:sz w:val="28"/>
          <w:szCs w:val="28"/>
        </w:rPr>
        <w:t>втрати</w:t>
      </w:r>
      <w:r w:rsidRPr="002A5DC9">
        <w:rPr>
          <w:sz w:val="28"/>
          <w:szCs w:val="28"/>
        </w:rPr>
        <w:t xml:space="preserve"> зазначеними громадянами громадянства (підданства) такої </w:t>
      </w:r>
      <w:r w:rsidR="004263EF">
        <w:rPr>
          <w:sz w:val="28"/>
          <w:szCs w:val="28"/>
        </w:rPr>
        <w:t xml:space="preserve">іноземної </w:t>
      </w:r>
      <w:r w:rsidRPr="002A5DC9">
        <w:rPr>
          <w:sz w:val="28"/>
          <w:szCs w:val="28"/>
        </w:rPr>
        <w:t xml:space="preserve">держави. Норма є актуальною в сучасних реаліях, враховуючи загрозу національній безпеці України та військову </w:t>
      </w:r>
      <w:r>
        <w:rPr>
          <w:sz w:val="28"/>
          <w:szCs w:val="28"/>
        </w:rPr>
        <w:t>агресію на сході нашої держави</w:t>
      </w:r>
      <w:r w:rsidRPr="002A5DC9">
        <w:rPr>
          <w:sz w:val="28"/>
          <w:szCs w:val="28"/>
        </w:rPr>
        <w:t>.</w:t>
      </w:r>
    </w:p>
    <w:p w:rsidR="00BC7DCD" w:rsidRDefault="00BC7DCD" w:rsidP="00BC7DCD">
      <w:pPr>
        <w:shd w:val="clear" w:color="auto" w:fill="FFFFFF"/>
        <w:ind w:left="14" w:right="29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Отже,</w:t>
      </w:r>
      <w:r w:rsidRPr="002A5DC9">
        <w:rPr>
          <w:sz w:val="28"/>
          <w:szCs w:val="28"/>
        </w:rPr>
        <w:t xml:space="preserve"> законопроектом не лише враховуються і розширюються п</w:t>
      </w:r>
      <w:r>
        <w:rPr>
          <w:sz w:val="28"/>
          <w:szCs w:val="28"/>
        </w:rPr>
        <w:t>рава та можливості громадян. Також</w:t>
      </w:r>
      <w:r w:rsidRPr="002A5DC9">
        <w:rPr>
          <w:sz w:val="28"/>
          <w:szCs w:val="28"/>
        </w:rPr>
        <w:t xml:space="preserve"> запроваджується механізм захисту політичного і національного суверенітету України, встановлюється відповідальність за порушення вимог законодавства у сфері громадянства.</w:t>
      </w:r>
    </w:p>
    <w:p w:rsidR="00BC7DCD" w:rsidRDefault="00BC7DCD" w:rsidP="00BC7DCD">
      <w:pPr>
        <w:shd w:val="clear" w:color="auto" w:fill="FFFFFF"/>
        <w:ind w:left="14" w:right="29" w:firstLine="709"/>
        <w:jc w:val="both"/>
        <w:rPr>
          <w:sz w:val="28"/>
          <w:szCs w:val="28"/>
          <w:shd w:val="clear" w:color="auto" w:fill="FFFFFF"/>
        </w:rPr>
      </w:pPr>
    </w:p>
    <w:p w:rsidR="004D6608" w:rsidRPr="002A5DC9" w:rsidRDefault="004D6608" w:rsidP="00BC7DCD">
      <w:pPr>
        <w:shd w:val="clear" w:color="auto" w:fill="FFFFFF"/>
        <w:ind w:left="14" w:right="29" w:firstLine="709"/>
        <w:jc w:val="both"/>
        <w:rPr>
          <w:sz w:val="28"/>
          <w:szCs w:val="28"/>
          <w:shd w:val="clear" w:color="auto" w:fill="FFFFFF"/>
        </w:rPr>
      </w:pPr>
    </w:p>
    <w:p w:rsidR="00BC7DCD" w:rsidRPr="00070159" w:rsidRDefault="00BC7DCD" w:rsidP="00BC7DCD">
      <w:pPr>
        <w:shd w:val="clear" w:color="auto" w:fill="FFFFFF"/>
        <w:tabs>
          <w:tab w:val="left" w:pos="1037"/>
        </w:tabs>
        <w:ind w:left="34" w:firstLine="709"/>
        <w:jc w:val="both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4.</w:t>
      </w:r>
      <w:r w:rsidRPr="00070159">
        <w:rPr>
          <w:b/>
          <w:bCs/>
          <w:color w:val="000000"/>
          <w:sz w:val="28"/>
          <w:szCs w:val="28"/>
        </w:rPr>
        <w:tab/>
        <w:t>Стан нормативно-правової бази у зазначеній сфері правового</w:t>
      </w:r>
      <w:r w:rsidRPr="00BB64FB">
        <w:rPr>
          <w:b/>
          <w:bCs/>
          <w:color w:val="000000"/>
          <w:sz w:val="28"/>
          <w:szCs w:val="28"/>
          <w:lang w:val="ru-RU"/>
        </w:rPr>
        <w:t xml:space="preserve"> </w:t>
      </w:r>
      <w:r w:rsidRPr="00070159">
        <w:rPr>
          <w:b/>
          <w:bCs/>
          <w:color w:val="000000"/>
          <w:sz w:val="28"/>
          <w:szCs w:val="28"/>
        </w:rPr>
        <w:t>регулювання</w:t>
      </w:r>
    </w:p>
    <w:p w:rsidR="00BC7DCD" w:rsidRDefault="004D6608" w:rsidP="00BC7DCD">
      <w:pPr>
        <w:shd w:val="clear" w:color="auto" w:fill="FFFFFF"/>
        <w:ind w:left="34" w:right="14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Pr="00B45C8C">
        <w:rPr>
          <w:color w:val="000000"/>
          <w:sz w:val="28"/>
          <w:szCs w:val="28"/>
        </w:rPr>
        <w:t xml:space="preserve"> зазначеній сфері правового регулювання </w:t>
      </w:r>
      <w:r>
        <w:rPr>
          <w:color w:val="000000"/>
          <w:sz w:val="28"/>
          <w:szCs w:val="28"/>
        </w:rPr>
        <w:t>діють такі нормативно-правові акти:</w:t>
      </w:r>
      <w:r w:rsidR="00BC7DCD" w:rsidRPr="00B45C8C">
        <w:rPr>
          <w:color w:val="000000"/>
          <w:sz w:val="28"/>
          <w:szCs w:val="28"/>
        </w:rPr>
        <w:t xml:space="preserve"> Конституція України, </w:t>
      </w:r>
      <w:r w:rsidR="00BC7DCD">
        <w:rPr>
          <w:color w:val="000000"/>
          <w:sz w:val="28"/>
          <w:szCs w:val="28"/>
        </w:rPr>
        <w:t>з</w:t>
      </w:r>
      <w:r w:rsidR="00BC7DCD" w:rsidRPr="00B45C8C">
        <w:rPr>
          <w:color w:val="000000"/>
          <w:sz w:val="28"/>
          <w:szCs w:val="28"/>
        </w:rPr>
        <w:t>акон</w:t>
      </w:r>
      <w:r w:rsidR="00BC7DCD">
        <w:rPr>
          <w:color w:val="000000"/>
          <w:sz w:val="28"/>
          <w:szCs w:val="28"/>
        </w:rPr>
        <w:t>и</w:t>
      </w:r>
      <w:r w:rsidR="00BC7DCD" w:rsidRPr="00B45C8C">
        <w:rPr>
          <w:color w:val="000000"/>
          <w:sz w:val="28"/>
          <w:szCs w:val="28"/>
        </w:rPr>
        <w:t xml:space="preserve"> України "Про громадянство України", </w:t>
      </w:r>
      <w:r w:rsidR="00BC7DCD">
        <w:rPr>
          <w:color w:val="000000"/>
          <w:sz w:val="28"/>
          <w:szCs w:val="28"/>
        </w:rPr>
        <w:t xml:space="preserve">"Про ратифікацію Європейської конвенції про громадянство", </w:t>
      </w:r>
      <w:r w:rsidR="00BC7DCD" w:rsidRPr="00B45C8C">
        <w:rPr>
          <w:color w:val="000000"/>
          <w:sz w:val="28"/>
          <w:szCs w:val="28"/>
        </w:rPr>
        <w:t xml:space="preserve">"Про </w:t>
      </w:r>
      <w:r w:rsidR="00BC7DCD" w:rsidRPr="00B45C8C">
        <w:rPr>
          <w:color w:val="000000"/>
          <w:sz w:val="28"/>
          <w:szCs w:val="28"/>
        </w:rPr>
        <w:lastRenderedPageBreak/>
        <w:t xml:space="preserve">імміграцію", "Про правовий статус іноземців та осіб без громадянства", "Про біженців та осіб, які потребують додаткового або тимчасового захисту", </w:t>
      </w:r>
      <w:r w:rsidR="00BC7DCD" w:rsidRPr="00FB66A3">
        <w:rPr>
          <w:sz w:val="28"/>
          <w:szCs w:val="28"/>
        </w:rPr>
        <w:t>"Про Єдиний державний демографічний реєстр та документи, що підтверджують громадянство України, посвідчують особу чи її спеціальний статус"</w:t>
      </w:r>
      <w:r w:rsidR="00BC7DCD">
        <w:rPr>
          <w:sz w:val="28"/>
          <w:szCs w:val="28"/>
        </w:rPr>
        <w:t>,</w:t>
      </w:r>
      <w:r w:rsidR="00BC7DCD" w:rsidRPr="00FB66A3">
        <w:rPr>
          <w:sz w:val="28"/>
          <w:szCs w:val="28"/>
        </w:rPr>
        <w:t xml:space="preserve"> </w:t>
      </w:r>
      <w:r w:rsidR="00BC7DCD">
        <w:rPr>
          <w:sz w:val="28"/>
          <w:szCs w:val="28"/>
        </w:rPr>
        <w:t>У</w:t>
      </w:r>
      <w:r w:rsidR="00BC7DCD" w:rsidRPr="00B45C8C">
        <w:rPr>
          <w:color w:val="000000"/>
          <w:sz w:val="28"/>
          <w:szCs w:val="28"/>
        </w:rPr>
        <w:t>каз Президента України від 27 березня 2001 року № 215</w:t>
      </w:r>
      <w:r w:rsidR="00BC7DCD">
        <w:rPr>
          <w:color w:val="000000"/>
          <w:sz w:val="28"/>
          <w:szCs w:val="28"/>
        </w:rPr>
        <w:t xml:space="preserve"> </w:t>
      </w:r>
      <w:r w:rsidR="00BC7DCD" w:rsidRPr="00B45C8C">
        <w:rPr>
          <w:color w:val="000000"/>
          <w:sz w:val="28"/>
          <w:szCs w:val="28"/>
        </w:rPr>
        <w:t>"Питання виконання Закону України "Про громадянство України"</w:t>
      </w:r>
      <w:r w:rsidR="00BC7DCD">
        <w:rPr>
          <w:color w:val="000000"/>
          <w:sz w:val="28"/>
          <w:szCs w:val="28"/>
        </w:rPr>
        <w:t xml:space="preserve"> та ін</w:t>
      </w:r>
      <w:r w:rsidR="00BC7DCD" w:rsidRPr="00B45C8C">
        <w:rPr>
          <w:color w:val="000000"/>
          <w:sz w:val="28"/>
          <w:szCs w:val="28"/>
        </w:rPr>
        <w:t>.</w:t>
      </w:r>
    </w:p>
    <w:p w:rsidR="00BC7DCD" w:rsidRPr="00B45C8C" w:rsidRDefault="00BC7DCD" w:rsidP="00BC7DCD">
      <w:pPr>
        <w:shd w:val="clear" w:color="auto" w:fill="FFFFFF"/>
        <w:ind w:left="34" w:right="14" w:firstLine="709"/>
        <w:jc w:val="both"/>
      </w:pPr>
    </w:p>
    <w:p w:rsidR="004D6608" w:rsidRDefault="004D6608" w:rsidP="00BC7DCD">
      <w:pPr>
        <w:shd w:val="clear" w:color="auto" w:fill="FFFFFF"/>
        <w:tabs>
          <w:tab w:val="left" w:pos="1037"/>
        </w:tabs>
        <w:ind w:firstLine="709"/>
        <w:rPr>
          <w:b/>
          <w:bCs/>
          <w:color w:val="000000"/>
          <w:sz w:val="28"/>
          <w:szCs w:val="28"/>
        </w:rPr>
      </w:pPr>
    </w:p>
    <w:p w:rsidR="00BC7DCD" w:rsidRPr="00070159" w:rsidRDefault="00BC7DCD" w:rsidP="00BC7DCD">
      <w:pPr>
        <w:shd w:val="clear" w:color="auto" w:fill="FFFFFF"/>
        <w:tabs>
          <w:tab w:val="left" w:pos="1037"/>
        </w:tabs>
        <w:ind w:firstLine="709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5.</w:t>
      </w:r>
      <w:r w:rsidRPr="00070159">
        <w:rPr>
          <w:b/>
          <w:bCs/>
          <w:color w:val="000000"/>
          <w:sz w:val="28"/>
          <w:szCs w:val="28"/>
        </w:rPr>
        <w:tab/>
        <w:t>Фінансово-економічне обґрунтування</w:t>
      </w:r>
    </w:p>
    <w:p w:rsidR="00BC7DCD" w:rsidRDefault="00BC7DCD" w:rsidP="00BC7DCD">
      <w:pPr>
        <w:shd w:val="clear" w:color="auto" w:fill="FFFFFF"/>
        <w:ind w:left="43" w:right="10" w:firstLine="709"/>
        <w:jc w:val="both"/>
        <w:rPr>
          <w:color w:val="000000"/>
          <w:sz w:val="28"/>
          <w:szCs w:val="28"/>
        </w:rPr>
      </w:pPr>
      <w:r w:rsidRPr="00B45C8C">
        <w:rPr>
          <w:color w:val="000000"/>
          <w:sz w:val="28"/>
          <w:szCs w:val="28"/>
        </w:rPr>
        <w:t>Прийняття та реалізація Закону не потребуватимуть додаткових витрат Державного бюджету України.</w:t>
      </w:r>
    </w:p>
    <w:p w:rsidR="00BC7DCD" w:rsidRPr="00B45C8C" w:rsidRDefault="00BC7DCD" w:rsidP="00BC7DCD">
      <w:pPr>
        <w:shd w:val="clear" w:color="auto" w:fill="FFFFFF"/>
        <w:ind w:left="43" w:right="10" w:firstLine="709"/>
        <w:jc w:val="both"/>
      </w:pPr>
    </w:p>
    <w:p w:rsidR="004D6608" w:rsidRDefault="004D6608" w:rsidP="00BC7DCD">
      <w:pPr>
        <w:shd w:val="clear" w:color="auto" w:fill="FFFFFF"/>
        <w:tabs>
          <w:tab w:val="left" w:pos="1037"/>
        </w:tabs>
        <w:ind w:firstLine="709"/>
        <w:rPr>
          <w:b/>
          <w:bCs/>
          <w:color w:val="000000"/>
          <w:sz w:val="28"/>
          <w:szCs w:val="28"/>
        </w:rPr>
      </w:pPr>
    </w:p>
    <w:p w:rsidR="00BC7DCD" w:rsidRPr="00070159" w:rsidRDefault="00BC7DCD" w:rsidP="00BC7DCD">
      <w:pPr>
        <w:shd w:val="clear" w:color="auto" w:fill="FFFFFF"/>
        <w:tabs>
          <w:tab w:val="left" w:pos="1037"/>
        </w:tabs>
        <w:ind w:firstLine="709"/>
        <w:rPr>
          <w:b/>
        </w:rPr>
      </w:pPr>
      <w:r w:rsidRPr="00070159">
        <w:rPr>
          <w:b/>
          <w:bCs/>
          <w:color w:val="000000"/>
          <w:sz w:val="28"/>
          <w:szCs w:val="28"/>
        </w:rPr>
        <w:t>6.</w:t>
      </w:r>
      <w:r w:rsidRPr="00070159">
        <w:rPr>
          <w:b/>
          <w:bCs/>
          <w:color w:val="000000"/>
          <w:sz w:val="28"/>
          <w:szCs w:val="28"/>
        </w:rPr>
        <w:tab/>
        <w:t>Прогноз соціально-економічних наслідків прийняття проекту</w:t>
      </w:r>
    </w:p>
    <w:p w:rsidR="00BC7DCD" w:rsidRDefault="00BC7DCD" w:rsidP="00BC7DCD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  <w:r w:rsidRPr="00B45C8C">
        <w:rPr>
          <w:color w:val="000000"/>
          <w:sz w:val="28"/>
          <w:szCs w:val="28"/>
        </w:rPr>
        <w:t xml:space="preserve">Прийняття цього законопроекту </w:t>
      </w:r>
      <w:r>
        <w:rPr>
          <w:color w:val="000000"/>
          <w:sz w:val="28"/>
          <w:szCs w:val="28"/>
        </w:rPr>
        <w:t>удосконалить функціонування інституту громадянства, усуне юридичну невизначеність випадків виникнення множинного громадянства, а також створить оптимальний режим правового регулювання статусу особи, що має іноземне громадянство (підданство).</w:t>
      </w:r>
    </w:p>
    <w:p w:rsidR="00BC7DCD" w:rsidRDefault="00BC7DCD" w:rsidP="00BC7DCD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</w:p>
    <w:p w:rsidR="00BC7DCD" w:rsidRDefault="00BC7DCD" w:rsidP="00BC7DCD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</w:p>
    <w:p w:rsidR="00BC7DCD" w:rsidRDefault="00BC7DCD" w:rsidP="00BC7DCD">
      <w:pPr>
        <w:shd w:val="clear" w:color="auto" w:fill="FFFFFF"/>
        <w:ind w:left="48" w:firstLine="709"/>
        <w:jc w:val="both"/>
        <w:rPr>
          <w:color w:val="000000"/>
          <w:sz w:val="28"/>
          <w:szCs w:val="28"/>
        </w:rPr>
      </w:pPr>
    </w:p>
    <w:p w:rsidR="00BC7DCD" w:rsidRPr="00BF7F41" w:rsidRDefault="00BC7DCD" w:rsidP="00BC7DCD">
      <w:pPr>
        <w:shd w:val="clear" w:color="auto" w:fill="FFFFFF"/>
        <w:ind w:left="48" w:firstLine="709"/>
        <w:jc w:val="both"/>
        <w:rPr>
          <w:color w:val="000000"/>
          <w:sz w:val="16"/>
          <w:szCs w:val="16"/>
        </w:rPr>
      </w:pPr>
    </w:p>
    <w:p w:rsidR="00BC6D95" w:rsidRDefault="00BC7DCD" w:rsidP="00BC7DCD">
      <w:pPr>
        <w:rPr>
          <w:bCs/>
          <w:sz w:val="28"/>
          <w:szCs w:val="28"/>
          <w:lang w:eastAsia="uk-UA"/>
        </w:rPr>
      </w:pPr>
      <w:r>
        <w:rPr>
          <w:b/>
          <w:bCs/>
          <w:sz w:val="28"/>
          <w:szCs w:val="28"/>
          <w:lang w:eastAsia="uk-UA"/>
        </w:rPr>
        <w:t>Народні депутати України</w:t>
      </w:r>
      <w:r>
        <w:rPr>
          <w:b/>
          <w:bCs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ab/>
      </w:r>
      <w:r w:rsidR="00BC6D95">
        <w:rPr>
          <w:b/>
          <w:bCs/>
          <w:sz w:val="28"/>
          <w:szCs w:val="28"/>
          <w:lang w:eastAsia="uk-UA"/>
        </w:rPr>
        <w:tab/>
      </w:r>
      <w:r>
        <w:rPr>
          <w:b/>
          <w:bCs/>
          <w:sz w:val="28"/>
          <w:szCs w:val="28"/>
          <w:lang w:eastAsia="uk-UA"/>
        </w:rPr>
        <w:t>О.А.ДУНДА</w:t>
      </w:r>
      <w:r>
        <w:rPr>
          <w:bCs/>
          <w:sz w:val="28"/>
          <w:szCs w:val="28"/>
          <w:lang w:eastAsia="uk-UA"/>
        </w:rPr>
        <w:tab/>
      </w:r>
    </w:p>
    <w:p w:rsidR="00BC6D95" w:rsidRDefault="00BC6D95" w:rsidP="00BC7DCD">
      <w:pPr>
        <w:rPr>
          <w:bCs/>
          <w:sz w:val="28"/>
          <w:szCs w:val="28"/>
          <w:lang w:eastAsia="uk-UA"/>
        </w:rPr>
      </w:pPr>
    </w:p>
    <w:p w:rsidR="00BC7DCD" w:rsidRPr="00BC6D95" w:rsidRDefault="00BC6D95" w:rsidP="00BC7DCD">
      <w:pPr>
        <w:rPr>
          <w:b/>
          <w:bCs/>
          <w:sz w:val="28"/>
          <w:szCs w:val="28"/>
          <w:lang w:eastAsia="uk-UA"/>
        </w:rPr>
      </w:pP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>
        <w:rPr>
          <w:bCs/>
          <w:sz w:val="28"/>
          <w:szCs w:val="28"/>
          <w:lang w:eastAsia="uk-UA"/>
        </w:rPr>
        <w:tab/>
      </w:r>
      <w:r w:rsidRPr="00BC6D95">
        <w:rPr>
          <w:b/>
          <w:bCs/>
          <w:sz w:val="28"/>
          <w:szCs w:val="28"/>
          <w:lang w:eastAsia="uk-UA"/>
        </w:rPr>
        <w:t>В.М. ПОЛЯК</w:t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  <w:r w:rsidR="00BC7DCD" w:rsidRPr="00BC6D95">
        <w:rPr>
          <w:b/>
          <w:bCs/>
          <w:sz w:val="28"/>
          <w:szCs w:val="28"/>
          <w:lang w:eastAsia="uk-UA"/>
        </w:rPr>
        <w:tab/>
      </w:r>
    </w:p>
    <w:p w:rsidR="00BC7DCD" w:rsidRPr="00C81A16" w:rsidRDefault="00BC7DCD" w:rsidP="00BC7DCD">
      <w:pPr>
        <w:rPr>
          <w:bCs/>
          <w:sz w:val="28"/>
          <w:szCs w:val="28"/>
          <w:lang w:eastAsia="uk-UA"/>
        </w:rPr>
      </w:pPr>
      <w:r w:rsidRPr="00D94DEF">
        <w:rPr>
          <w:b/>
          <w:bCs/>
          <w:sz w:val="28"/>
          <w:szCs w:val="28"/>
          <w:lang w:eastAsia="uk-UA"/>
        </w:rPr>
        <w:t xml:space="preserve"> </w:t>
      </w:r>
    </w:p>
    <w:p w:rsidR="00BC7DCD" w:rsidRPr="00BF7F41" w:rsidRDefault="00BC7DCD" w:rsidP="00BC7DCD">
      <w:pPr>
        <w:jc w:val="right"/>
        <w:rPr>
          <w:color w:val="000000"/>
          <w:sz w:val="28"/>
          <w:szCs w:val="28"/>
        </w:rPr>
      </w:pPr>
    </w:p>
    <w:p w:rsidR="009F5DF7" w:rsidRDefault="009F5DF7"/>
    <w:sectPr w:rsidR="009F5DF7" w:rsidSect="001864BA">
      <w:headerReference w:type="default" r:id="rId9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7186" w:rsidRDefault="00FF7186">
      <w:r>
        <w:separator/>
      </w:r>
    </w:p>
  </w:endnote>
  <w:endnote w:type="continuationSeparator" w:id="0">
    <w:p w:rsidR="00FF7186" w:rsidRDefault="00FF7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7186" w:rsidRDefault="00FF7186">
      <w:r>
        <w:separator/>
      </w:r>
    </w:p>
  </w:footnote>
  <w:footnote w:type="continuationSeparator" w:id="0">
    <w:p w:rsidR="00FF7186" w:rsidRDefault="00FF7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0856790"/>
      <w:docPartObj>
        <w:docPartGallery w:val="Page Numbers (Top of Page)"/>
        <w:docPartUnique/>
      </w:docPartObj>
    </w:sdtPr>
    <w:sdtEndPr/>
    <w:sdtContent>
      <w:p w:rsidR="006F0398" w:rsidRDefault="00BC7DC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B0">
          <w:rPr>
            <w:noProof/>
          </w:rPr>
          <w:t>3</w:t>
        </w:r>
        <w:r>
          <w:fldChar w:fldCharType="end"/>
        </w:r>
      </w:p>
    </w:sdtContent>
  </w:sdt>
  <w:p w:rsidR="001864BA" w:rsidRDefault="00FF718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DCD"/>
    <w:rsid w:val="000A42AF"/>
    <w:rsid w:val="00111C65"/>
    <w:rsid w:val="002304B0"/>
    <w:rsid w:val="00282028"/>
    <w:rsid w:val="002D218E"/>
    <w:rsid w:val="002D7F18"/>
    <w:rsid w:val="00343CAE"/>
    <w:rsid w:val="00356502"/>
    <w:rsid w:val="00383964"/>
    <w:rsid w:val="004263EF"/>
    <w:rsid w:val="00465109"/>
    <w:rsid w:val="00495404"/>
    <w:rsid w:val="004D6608"/>
    <w:rsid w:val="00587235"/>
    <w:rsid w:val="005F0952"/>
    <w:rsid w:val="00832BD5"/>
    <w:rsid w:val="009F5DF7"/>
    <w:rsid w:val="009F74FE"/>
    <w:rsid w:val="00AE1A54"/>
    <w:rsid w:val="00AF572E"/>
    <w:rsid w:val="00B228CA"/>
    <w:rsid w:val="00B80A8B"/>
    <w:rsid w:val="00BC6D95"/>
    <w:rsid w:val="00BC7DCD"/>
    <w:rsid w:val="00DB6E83"/>
    <w:rsid w:val="00E0621B"/>
    <w:rsid w:val="00E63822"/>
    <w:rsid w:val="00F432B0"/>
    <w:rsid w:val="00FF7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274F0-2A78-4F82-8148-FC5FCD4BB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7D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7DCD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BC7D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80A8B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80A8B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B9C403-8433-425E-A979-0836D64CEB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ED537C-8A78-4C80-BC6D-03CA3E3204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663FF1-B448-465F-AD8E-D66E9095AD8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3846</Words>
  <Characters>2193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2021-12-10T09:10:00Z</dcterms:created>
  <dcterms:modified xsi:type="dcterms:W3CDTF">2021-12-10T09:10:00Z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