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E95" w:rsidRPr="00DE0E95" w:rsidRDefault="00DE0E95" w:rsidP="00DE0E95">
      <w:pPr>
        <w:tabs>
          <w:tab w:val="left" w:pos="1134"/>
        </w:tabs>
        <w:spacing w:after="12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>ПРОЄКТ</w:t>
      </w:r>
    </w:p>
    <w:p w:rsidR="00DE0E95" w:rsidRPr="00DE0E95" w:rsidRDefault="00DE0E95" w:rsidP="00DE0E95">
      <w:pPr>
        <w:tabs>
          <w:tab w:val="left" w:pos="1134"/>
        </w:tabs>
        <w:spacing w:after="12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>вноситься народним депутатом Укра</w:t>
      </w:r>
      <w:r w:rsidRPr="00DE0E95">
        <w:rPr>
          <w:rFonts w:ascii="Times New Roman" w:eastAsia="MS Mincho" w:hAnsi="Times New Roman" w:cs="Times New Roman"/>
          <w:sz w:val="28"/>
          <w:szCs w:val="28"/>
          <w:lang w:val="uk-UA"/>
        </w:rPr>
        <w:t>ї</w:t>
      </w:r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>ни</w:t>
      </w:r>
    </w:p>
    <w:p w:rsidR="00DE0E95" w:rsidRPr="00DE0E95" w:rsidRDefault="00DE0E95" w:rsidP="00DE0E95">
      <w:pPr>
        <w:tabs>
          <w:tab w:val="left" w:pos="1134"/>
        </w:tabs>
        <w:spacing w:after="12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>Дубінським О.А.</w:t>
      </w:r>
    </w:p>
    <w:p w:rsidR="00DE0E95" w:rsidRPr="00DE0E95" w:rsidRDefault="00DE0E95" w:rsidP="00DE0E95">
      <w:pPr>
        <w:tabs>
          <w:tab w:val="left" w:pos="1134"/>
        </w:tabs>
        <w:spacing w:after="12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>(посвідчення № 300)</w:t>
      </w:r>
    </w:p>
    <w:p w:rsidR="00DE0E95" w:rsidRPr="00DE0E95" w:rsidRDefault="00DE0E95" w:rsidP="00DE0E95">
      <w:pPr>
        <w:tabs>
          <w:tab w:val="left" w:pos="1134"/>
        </w:tabs>
        <w:spacing w:after="12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E0E95" w:rsidRPr="00DE0E95" w:rsidRDefault="00DE0E95" w:rsidP="00DE0E95">
      <w:pPr>
        <w:tabs>
          <w:tab w:val="left" w:pos="1134"/>
        </w:tabs>
        <w:spacing w:after="12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E0E9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ЗАКОН УКРАЇНИ</w:t>
      </w:r>
    </w:p>
    <w:p w:rsidR="00DE0E95" w:rsidRPr="00C00576" w:rsidRDefault="00DE0E95" w:rsidP="00DE0E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0057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</w:t>
      </w:r>
      <w:r w:rsidRPr="00C00576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Про внесення змін до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Закону України «Про автомобільний транспорт» щодо посилення заходів безпеки пасажирів при здійсненні приміських та міжміських пасажирських перевезень</w:t>
      </w:r>
      <w:r w:rsidRPr="00C00576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»</w:t>
      </w:r>
    </w:p>
    <w:p w:rsidR="00DE0E95" w:rsidRPr="00C00576" w:rsidRDefault="00DE0E95" w:rsidP="00DE0E95">
      <w:pPr>
        <w:spacing w:after="0"/>
        <w:rPr>
          <w:rFonts w:ascii="Calibri" w:eastAsia="Times New Roman" w:hAnsi="Calibri" w:cs="Times New Roman"/>
          <w:vanish/>
          <w:lang w:val="uk-UA"/>
        </w:rPr>
      </w:pPr>
    </w:p>
    <w:p w:rsidR="00DE0E95" w:rsidRPr="00C00576" w:rsidRDefault="00DE0E95" w:rsidP="00DE0E95">
      <w:pPr>
        <w:spacing w:after="0"/>
        <w:rPr>
          <w:rFonts w:ascii="Calibri" w:eastAsia="Times New Roman" w:hAnsi="Calibri" w:cs="Times New Roman"/>
          <w:vanish/>
          <w:lang w:val="uk-UA"/>
        </w:rPr>
      </w:pPr>
    </w:p>
    <w:p w:rsidR="00DE0E95" w:rsidRPr="00C00576" w:rsidRDefault="00DE0E95" w:rsidP="00DE0E95">
      <w:pPr>
        <w:spacing w:after="0"/>
        <w:rPr>
          <w:rFonts w:ascii="Calibri" w:eastAsia="Times New Roman" w:hAnsi="Calibri" w:cs="Times New Roman"/>
          <w:vanish/>
          <w:lang w:val="uk-UA"/>
        </w:rPr>
      </w:pPr>
    </w:p>
    <w:p w:rsidR="00DE0E95" w:rsidRPr="00C00576" w:rsidRDefault="00DE0E95" w:rsidP="00DE0E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DE0E95" w:rsidRPr="00DE0E95" w:rsidRDefault="00DE0E95" w:rsidP="00DE0E95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Верховна Рада України </w:t>
      </w:r>
      <w:r w:rsidRPr="00DE0E9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постановляє</w:t>
      </w:r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</w:p>
    <w:p w:rsidR="00DE0E95" w:rsidRDefault="00DE0E95" w:rsidP="00DE0E95">
      <w:pPr>
        <w:tabs>
          <w:tab w:val="left" w:pos="1134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І.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 </w:t>
      </w:r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>Закон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України "Про автомобільний транспорт" (Відомості Верховної Ради України, 2006 р., № 32, ст. 273; 2014 р., № 8, ст. 88)</w:t>
      </w:r>
      <w:r w:rsidR="00945CA8"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</w:p>
    <w:p w:rsidR="00945CA8" w:rsidRDefault="00945CA8" w:rsidP="00DE0E95">
      <w:pPr>
        <w:tabs>
          <w:tab w:val="left" w:pos="1134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  <w:t>1) доповнити статтю двадцять після частини третьої частиною четвертою такого змісту: «</w:t>
      </w:r>
      <w:r w:rsidRPr="00945CA8">
        <w:rPr>
          <w:rFonts w:ascii="Times New Roman" w:eastAsia="Calibri" w:hAnsi="Times New Roman" w:cs="Times New Roman"/>
          <w:sz w:val="28"/>
          <w:szCs w:val="28"/>
          <w:lang w:val="uk-UA"/>
        </w:rPr>
        <w:t>До перевезення пасажирів автобусами, що здійснюють пасажирські перевезення за приміськими та міжміськими автобусними маршрутами, встановлюються вимоги щодо обов’язкового облаштування кожного пасажирського місця для сидіння та місця  водія у таких автобусах ременями безпеки.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».</w:t>
      </w:r>
    </w:p>
    <w:p w:rsidR="00945CA8" w:rsidRDefault="00945CA8" w:rsidP="00DE0E95">
      <w:pPr>
        <w:tabs>
          <w:tab w:val="left" w:pos="1134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  <w:t xml:space="preserve">У зв’язку із чим частини четверту-десяту вважати відповідно частинами п’ятою-одинадцятою. </w:t>
      </w:r>
    </w:p>
    <w:p w:rsidR="00945CA8" w:rsidRDefault="00945CA8" w:rsidP="00DE0E95">
      <w:pPr>
        <w:tabs>
          <w:tab w:val="left" w:pos="1134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  <w:t>2) у статті 30:</w:t>
      </w:r>
    </w:p>
    <w:p w:rsidR="00945CA8" w:rsidRDefault="00945CA8" w:rsidP="00DE0E95">
      <w:pPr>
        <w:tabs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абзац четвертий частини першої виключити;</w:t>
      </w:r>
    </w:p>
    <w:p w:rsidR="00945CA8" w:rsidRDefault="00945CA8" w:rsidP="00DE0E95">
      <w:pPr>
        <w:tabs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частину третю доповнити абзацами сьомим і восьмим такого змісту:</w:t>
      </w:r>
    </w:p>
    <w:p w:rsidR="00945CA8" w:rsidRPr="00945CA8" w:rsidRDefault="00945CA8" w:rsidP="00945CA8">
      <w:pPr>
        <w:tabs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«</w:t>
      </w:r>
      <w:r w:rsidRPr="00945C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відміняти рух транспортних засобів у разі виникнення загрози життю пасажирів чи безпеці вантажів;</w:t>
      </w:r>
    </w:p>
    <w:p w:rsidR="00945CA8" w:rsidRDefault="00945CA8" w:rsidP="00945CA8">
      <w:pPr>
        <w:tabs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945C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використовувати на міжміських та приміських  (якщо протяжність приміського маршруту більше 30 кілометрів) автобусних маршрутах автобуси, кожне місце для сидіння та місце водія яких не обладнані ременями безпеки.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»;</w:t>
      </w:r>
    </w:p>
    <w:p w:rsidR="00945CA8" w:rsidRDefault="00945CA8" w:rsidP="00945CA8">
      <w:pPr>
        <w:tabs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3) </w:t>
      </w:r>
      <w:r w:rsidR="001962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статті 35:</w:t>
      </w:r>
    </w:p>
    <w:p w:rsidR="001962BD" w:rsidRDefault="001962BD" w:rsidP="00945CA8">
      <w:pPr>
        <w:tabs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у частині восьмій після слова «приміських» доповнити словами у дужках «</w:t>
      </w:r>
      <w:r w:rsidRPr="001962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(якщо протяжність приміського маршруту не більше 30 кілометрів)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»;</w:t>
      </w:r>
    </w:p>
    <w:p w:rsidR="001962BD" w:rsidRDefault="001962BD" w:rsidP="00945CA8">
      <w:pPr>
        <w:tabs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у частині дев’ятій слова «</w:t>
      </w:r>
      <w:r w:rsidRPr="001962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міжнародних та міжміських маршрутах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 замінити словами «</w:t>
      </w:r>
      <w:r w:rsidRPr="001962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міжнародних, міжміських та приміських (якщо протяжність приміського маршруту більше 30 кілометрів)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»;</w:t>
      </w:r>
    </w:p>
    <w:p w:rsidR="001962BD" w:rsidRDefault="001962BD" w:rsidP="00945CA8">
      <w:pPr>
        <w:tabs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4) </w:t>
      </w:r>
      <w:r w:rsidR="002B7B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статті 40:</w:t>
      </w:r>
    </w:p>
    <w:p w:rsidR="002B7B1A" w:rsidRDefault="002B7B1A" w:rsidP="00945CA8">
      <w:pPr>
        <w:tabs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ab/>
        <w:t>частину другу доповнити абзацом такого змісту: «</w:t>
      </w:r>
      <w:r w:rsidRPr="002B7B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автобусах, що здійснюються міжміські та приміські (якщо протяжність приміського маршруту більше 30 кілометрів) автобусні марштури, обладнаних ременями безпеки, користуватися ними і не перевозити пасажирів, не пристебнутих ременями безпеки. Дозволяється не пристібатися в населених пунктах водіям і пасажирам з інвалідністю, фізіологічні особливості яких унеможливлюють користування ременями безпеки.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</w:p>
    <w:p w:rsidR="002B7B1A" w:rsidRDefault="002B7B1A" w:rsidP="00945CA8">
      <w:pPr>
        <w:tabs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частину третю доповнити абзацом такого змісту: «</w:t>
      </w:r>
      <w:r w:rsidRPr="002B7B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автобусах, що здійснюються міжміські та приміські (якщо протяжність приміського маршруту більше 30 кілометрів) автобусні маршрути, перевозити пасажирів, не пристебнутих ременями безпеки, крім випадків, передбачених цим Законом.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»;</w:t>
      </w:r>
    </w:p>
    <w:p w:rsidR="002B7B1A" w:rsidRDefault="002B7B1A" w:rsidP="00945CA8">
      <w:pPr>
        <w:tabs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5) частину другу статті 41 доповнити абзацом такого змісту: «</w:t>
      </w:r>
      <w:r w:rsidRPr="002B7B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користуватись ременями безпеки в автобусах, що здійснюють міжміські та приміські (якщо протяжність приміського маршруту більше 30 кілометрів) автобусні перевезення.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»;</w:t>
      </w:r>
    </w:p>
    <w:p w:rsidR="002B7B1A" w:rsidRPr="00DE0E95" w:rsidRDefault="002B7B1A" w:rsidP="00945CA8">
      <w:pPr>
        <w:tabs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6) </w:t>
      </w:r>
      <w:r w:rsidR="00C71B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частину першу статті 60 доповнити словами: «</w:t>
      </w:r>
      <w:r w:rsidR="00C71BA8" w:rsidRPr="00C71B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використання на міжміських та приміських  (якщо протяжність приміського маршруту більше 30 кілометрів) автобусних маршрутах автобусів, кожне місце для сидіння та місце водія яких не обладнані ременями безпеки - штраф у розмірі двох тисяч неоподатковуваних мінімумів доходів громадян.</w:t>
      </w:r>
      <w:r w:rsidR="00C71B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».</w:t>
      </w:r>
    </w:p>
    <w:p w:rsidR="00DE0E95" w:rsidRPr="00DE0E95" w:rsidRDefault="00DE0E95" w:rsidP="00DE0E95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0E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II. Прикінцеві та перехідні положення</w:t>
      </w:r>
    </w:p>
    <w:p w:rsidR="00DE0E95" w:rsidRPr="00DE0E95" w:rsidRDefault="00DE0E95" w:rsidP="00DE0E95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0E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 Цей Закон набирає чинності з дня, наступного за днем його опублікування, та вводиться в дію через </w:t>
      </w:r>
      <w:r w:rsidR="00C71B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шість місяців</w:t>
      </w:r>
      <w:r w:rsidRPr="00DE0E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дня набрання ним чинності.</w:t>
      </w:r>
    </w:p>
    <w:p w:rsidR="00C2666A" w:rsidRDefault="00DE0E95" w:rsidP="00DE0E95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0E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2. </w:t>
      </w:r>
      <w:r w:rsidR="00C71B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266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дня введення  дію цього Закону закони та інші нормативні акти діють в частині, що не суперечать цьому Закону.</w:t>
      </w:r>
    </w:p>
    <w:p w:rsidR="00DE0E95" w:rsidRPr="00DE0E95" w:rsidRDefault="00C2666A" w:rsidP="00DE0E95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3. </w:t>
      </w:r>
      <w:r w:rsidR="00C71B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Кабінету Міністрів України протягом двох місяців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дня набрання чинності цим Законом привести свої нормативні акти у відповідність до цього Закону. </w:t>
      </w:r>
    </w:p>
    <w:p w:rsidR="00DE0E95" w:rsidRPr="00DD7AF5" w:rsidRDefault="00DE0E95" w:rsidP="00DE0E95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DE0E95" w:rsidRPr="00DD7AF5" w:rsidRDefault="00DE0E95" w:rsidP="00C2666A">
      <w:pPr>
        <w:spacing w:after="0"/>
        <w:ind w:firstLine="4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7A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Голова Верховної Ради                                                        </w:t>
      </w:r>
      <w:r w:rsidRPr="00DD7AF5">
        <w:rPr>
          <w:rFonts w:ascii="Times New Roman" w:hAnsi="Times New Roman" w:cs="Times New Roman"/>
          <w:b/>
          <w:sz w:val="28"/>
          <w:szCs w:val="28"/>
        </w:rPr>
        <w:t>Р. Стефанчук</w:t>
      </w:r>
    </w:p>
    <w:p w:rsidR="00DE0E95" w:rsidRPr="00DD7AF5" w:rsidRDefault="00DD7AF5" w:rsidP="00C2666A">
      <w:pPr>
        <w:spacing w:after="0"/>
        <w:ind w:firstLine="4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7AF5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DE0E95" w:rsidRPr="00DD7AF5">
        <w:rPr>
          <w:rFonts w:ascii="Times New Roman" w:hAnsi="Times New Roman" w:cs="Times New Roman"/>
          <w:b/>
          <w:sz w:val="28"/>
          <w:szCs w:val="28"/>
          <w:lang w:val="uk-UA"/>
        </w:rPr>
        <w:t>України</w:t>
      </w:r>
    </w:p>
    <w:p w:rsidR="00F80EDA" w:rsidRDefault="006A4CDF"/>
    <w:sectPr w:rsidR="00F80EDA" w:rsidSect="009D2B31">
      <w:headerReference w:type="default" r:id="rId9"/>
      <w:pgSz w:w="11906" w:h="16838"/>
      <w:pgMar w:top="850" w:right="850" w:bottom="850" w:left="1418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CDF" w:rsidRDefault="006A4CDF">
      <w:pPr>
        <w:spacing w:after="0" w:line="240" w:lineRule="auto"/>
      </w:pPr>
      <w:r>
        <w:separator/>
      </w:r>
    </w:p>
  </w:endnote>
  <w:endnote w:type="continuationSeparator" w:id="0">
    <w:p w:rsidR="006A4CDF" w:rsidRDefault="006A4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CDF" w:rsidRDefault="006A4CDF">
      <w:pPr>
        <w:spacing w:after="0" w:line="240" w:lineRule="auto"/>
      </w:pPr>
      <w:r>
        <w:separator/>
      </w:r>
    </w:p>
  </w:footnote>
  <w:footnote w:type="continuationSeparator" w:id="0">
    <w:p w:rsidR="006A4CDF" w:rsidRDefault="006A4C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196" w:rsidRPr="0096073E" w:rsidRDefault="00014DDC">
    <w:pPr>
      <w:pStyle w:val="a3"/>
      <w:jc w:val="center"/>
      <w:rPr>
        <w:rFonts w:ascii="Times New Roman" w:hAnsi="Times New Roman"/>
        <w:sz w:val="20"/>
      </w:rPr>
    </w:pPr>
    <w:r w:rsidRPr="0096073E">
      <w:rPr>
        <w:rFonts w:ascii="Times New Roman" w:hAnsi="Times New Roman"/>
        <w:sz w:val="20"/>
      </w:rPr>
      <w:fldChar w:fldCharType="begin"/>
    </w:r>
    <w:r w:rsidRPr="0096073E">
      <w:rPr>
        <w:rFonts w:ascii="Times New Roman" w:hAnsi="Times New Roman"/>
        <w:sz w:val="20"/>
      </w:rPr>
      <w:instrText>PAGE   \* MERGEFORMAT</w:instrText>
    </w:r>
    <w:r w:rsidRPr="0096073E">
      <w:rPr>
        <w:rFonts w:ascii="Times New Roman" w:hAnsi="Times New Roman"/>
        <w:sz w:val="20"/>
      </w:rPr>
      <w:fldChar w:fldCharType="separate"/>
    </w:r>
    <w:r w:rsidR="00AC1CAF">
      <w:rPr>
        <w:rFonts w:ascii="Times New Roman" w:hAnsi="Times New Roman"/>
        <w:noProof/>
        <w:sz w:val="20"/>
      </w:rPr>
      <w:t>2</w:t>
    </w:r>
    <w:r w:rsidRPr="0096073E">
      <w:rPr>
        <w:rFonts w:ascii="Times New Roman" w:hAnsi="Times New Roman"/>
        <w:sz w:val="20"/>
      </w:rPr>
      <w:fldChar w:fldCharType="end"/>
    </w:r>
  </w:p>
  <w:p w:rsidR="00675196" w:rsidRDefault="006A4CD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E95"/>
    <w:rsid w:val="00014DDC"/>
    <w:rsid w:val="001962BD"/>
    <w:rsid w:val="002B7B1A"/>
    <w:rsid w:val="006A4CDF"/>
    <w:rsid w:val="006F63FB"/>
    <w:rsid w:val="00945CA8"/>
    <w:rsid w:val="00AC1CAF"/>
    <w:rsid w:val="00B40C32"/>
    <w:rsid w:val="00C2666A"/>
    <w:rsid w:val="00C26D6F"/>
    <w:rsid w:val="00C71BA8"/>
    <w:rsid w:val="00DD7AF5"/>
    <w:rsid w:val="00DE0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B183E6-5D33-4E58-A090-F50B29D75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E0E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DE0E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B1DFECD-D9DC-4A90-9992-7EF4B87BBB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F9CC76-3308-486C-A70A-B430AB0080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A41503-5CB6-43DF-B6F8-12D85EA171F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2271</Words>
  <Characters>1295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2021-12-10T09:15:00Z</dcterms:created>
  <dcterms:modified xsi:type="dcterms:W3CDTF">2021-12-10T09:15:00Z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