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DF3" w:rsidRPr="006D23BD" w:rsidRDefault="00D06DF3" w:rsidP="00D06DF3">
      <w:pPr>
        <w:widowControl w:val="0"/>
        <w:autoSpaceDE w:val="0"/>
        <w:autoSpaceDN w:val="0"/>
        <w:adjustRightInd w:val="0"/>
        <w:spacing w:after="120" w:line="240" w:lineRule="auto"/>
        <w:ind w:firstLine="567"/>
        <w:jc w:val="center"/>
        <w:rPr>
          <w:rFonts w:ascii="Times New Roman" w:eastAsia="MS Mincho" w:hAnsi="Times New Roman" w:cs="Times New Roman"/>
          <w:b/>
          <w:bCs/>
          <w:sz w:val="28"/>
          <w:szCs w:val="28"/>
          <w:lang w:val="uk-UA" w:eastAsia="ru-RU"/>
        </w:rPr>
      </w:pPr>
      <w:bookmarkStart w:id="0" w:name="_GoBack"/>
      <w:bookmarkEnd w:id="0"/>
      <w:r w:rsidRPr="006D23BD">
        <w:rPr>
          <w:rFonts w:ascii="Times New Roman" w:eastAsia="MS Mincho" w:hAnsi="Times New Roman" w:cs="Times New Roman"/>
          <w:b/>
          <w:bCs/>
          <w:sz w:val="28"/>
          <w:szCs w:val="28"/>
          <w:lang w:val="uk-UA" w:eastAsia="ru-RU"/>
        </w:rPr>
        <w:t>ПОЯСНЮВАЛЬНА ЗАПИСКА</w:t>
      </w:r>
    </w:p>
    <w:p w:rsidR="00D06DF3" w:rsidRPr="006D23BD" w:rsidRDefault="00D06DF3" w:rsidP="00D06DF3">
      <w:pPr>
        <w:spacing w:after="120" w:line="240" w:lineRule="auto"/>
        <w:ind w:firstLine="567"/>
        <w:jc w:val="center"/>
        <w:rPr>
          <w:rFonts w:ascii="Times New Roman" w:eastAsia="MS Mincho" w:hAnsi="Times New Roman" w:cs="Times New Roman"/>
          <w:b/>
          <w:bCs/>
          <w:sz w:val="28"/>
          <w:szCs w:val="28"/>
          <w:lang w:val="uk-UA" w:eastAsia="ru-RU"/>
        </w:rPr>
      </w:pPr>
      <w:r w:rsidRPr="006D23BD">
        <w:rPr>
          <w:rFonts w:ascii="Times New Roman" w:eastAsia="MS Mincho" w:hAnsi="Times New Roman" w:cs="Times New Roman"/>
          <w:b/>
          <w:bCs/>
          <w:sz w:val="28"/>
          <w:szCs w:val="28"/>
          <w:lang w:val="uk-UA" w:eastAsia="ru-RU"/>
        </w:rPr>
        <w:t xml:space="preserve">до проєкту Закону України  </w:t>
      </w:r>
    </w:p>
    <w:p w:rsidR="00D06DF3" w:rsidRPr="006D23BD" w:rsidRDefault="00D06DF3" w:rsidP="00D06DF3">
      <w:pPr>
        <w:spacing w:after="120" w:line="240" w:lineRule="auto"/>
        <w:ind w:firstLine="567"/>
        <w:jc w:val="center"/>
        <w:rPr>
          <w:rFonts w:ascii="Times New Roman" w:eastAsia="MS Mincho" w:hAnsi="Times New Roman" w:cs="Times New Roman"/>
          <w:b/>
          <w:bCs/>
          <w:sz w:val="28"/>
          <w:szCs w:val="28"/>
          <w:lang w:val="uk-UA" w:eastAsia="ru-RU"/>
        </w:rPr>
      </w:pPr>
      <w:r w:rsidRPr="006D23BD">
        <w:rPr>
          <w:rFonts w:ascii="Times New Roman" w:eastAsia="MS Mincho" w:hAnsi="Times New Roman" w:cs="Times New Roman"/>
          <w:b/>
          <w:bCs/>
          <w:sz w:val="28"/>
          <w:szCs w:val="28"/>
          <w:lang w:val="uk-UA" w:eastAsia="ru-RU"/>
        </w:rPr>
        <w:t xml:space="preserve">«Про внесення змін до статті 121 Кодексу України про адміністративні правопорушення щодо посилення заходів безпеки пасажирів при здійсненні приміських та міжміських пасажирських перевезень»  </w:t>
      </w:r>
    </w:p>
    <w:p w:rsidR="00D06DF3" w:rsidRPr="006D23BD" w:rsidRDefault="00D06DF3" w:rsidP="00D06DF3">
      <w:pPr>
        <w:widowControl w:val="0"/>
        <w:tabs>
          <w:tab w:val="left" w:pos="851"/>
        </w:tabs>
        <w:autoSpaceDE w:val="0"/>
        <w:autoSpaceDN w:val="0"/>
        <w:adjustRightInd w:val="0"/>
        <w:spacing w:after="120" w:line="240" w:lineRule="auto"/>
        <w:ind w:firstLine="567"/>
        <w:jc w:val="center"/>
        <w:rPr>
          <w:rFonts w:ascii="Times New Roman" w:eastAsia="MS Mincho" w:hAnsi="Times New Roman" w:cs="Times New Roman"/>
          <w:b/>
          <w:bCs/>
          <w:sz w:val="28"/>
          <w:szCs w:val="28"/>
          <w:lang w:val="uk-UA" w:eastAsia="ru-RU"/>
        </w:rPr>
      </w:pP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6D23BD">
        <w:rPr>
          <w:rFonts w:ascii="Times New Roman" w:eastAsia="MS Mincho" w:hAnsi="Times New Roman" w:cs="Times New Roman"/>
          <w:b/>
          <w:bCs/>
          <w:sz w:val="28"/>
          <w:szCs w:val="28"/>
          <w:lang w:val="uk-UA" w:eastAsia="ru-RU"/>
        </w:rPr>
        <w:t>1. Обґрунтування необхідності прийняття законопроєкту</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 xml:space="preserve"> Як всім відомо, вранці 7 грудня 2021 року біля села Брусилів сталася жахлива ДТП – вантажівка врізалася у маршрутку Чернігів – Сосниця. Внаслідок аварії загинули щонайменше 13 людей, а ще 7 отримали важкі травми. Проте, експерти в галузі дорожнього руху впевнені, що таких важких наслідків можливо було б уникнути, якби автобус, що здійснював міжміських маршрут, був обладнаний хоча б мінімальними засобами пасивної безпеки, такими як ремені безпеки, а водій та пасажири при здійсненні автобусом руху бути пристебнуті ременями безпеки.</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Одним з найбільш дієвих заходів щодо захисту водія та пасажирів від травм під час зіткнення є встановлення та використання ременів. Це випробуваний засіб, що дозволяє зберегти людські життя і знизити ступінь травматизму, тому при пересуванні на автотранспортному засобі водій та всі пасажири повинні бути пристебнуті ременями безпеки.</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 xml:space="preserve">Щорічне дослідження “Рівень користування ременями безпеки серед водіїв у містах України у 2020 році”, яке провів ГО “Vision Zero” спільно з Центром демократії та верховенства права в рамках Кампанії “За безпечні дороги”, дійшло до висновку, що лише кожен четвертий водій у великих містах користується ременями безпеки. Тобто, рівень пристібання ременями безпеки  складає 26,04%. Таке відношення водії та пасажирів до засобів пасивної безпеки й призводить до тих ДТП зі смертельними наслідками, яких можна було б уникнути завдяки користуванню ременями безпеки. </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У жовтні 2020 року Учасники Кампанії “За безпечні дороги” провели дослідження у 24 містах (21 обласні центри України, Києві, Сєвєродонецьку Луганської області та Маріуполі Донецької області. Метою дослідження було визначити, який відсоток водіїв в Україні насправді користується ременями безпеки та чи змінився він за попередній рік. Для цього використали метод спостереження: так проінструктовані волонтери Кампанії зібрали інформацію про 33701 водія. Усі вони мали би бути пристебнутими за кермом: користування паском для водіїв і пасажирів – пряма вимога Правил дорожнього руху.</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lastRenderedPageBreak/>
        <w:t>Тим часом в усіх досліджених містах від 52% до 85% не пристібаються під час поїздки. Найчастіше ця цифра складає 70-80%, такі показники мали 12 досліджених міст.</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 xml:space="preserve">Гірша ситуація складається на міжміських та приміських (протяжністю більше 30 кілометрів) автобусних маршрутах. Зазвичай, пасажирські автобуси на цих маршрутах з кількістю дев’ять та більше місць (включаючи місце для водія) взагалі не обладнані ременями безпеки. А з врахуванням того, що швидкість руху та позаміських та міжміських дорогах та автошляхах зазвичай перевищує 100 кілометрів на годину, з-за нехтування мінімальними засобами безпеки, наслідки дорожньо-транспортних пригод можуть бути невідворотними.  </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За даними ВООЗ, ремені безпеки знижують ризик смерті водія та пасажирів на 45-50%, а ризик травмуватися – на 20-45%. Пасажирам на задніх сидіннях ремінь гарантує підвищення захисту від незначних травм до 75%. Тобто, лише пристебнувши ремінь безпеки, можна уникнути багатьох смертей внаслідок ДТП, а також травм.</w:t>
      </w:r>
    </w:p>
    <w:p w:rsidR="00D06DF3" w:rsidRPr="006D23BD"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ab/>
        <w:t>Ремінь безпеки сам по собі є найефективнішим пристроєм транспортного засобу, здатного зменшити тяжкість пошкоджень водія та пасажирів при дорожньо-транспортних пригодах. Стаття 7 Віденської Конвенції про дорожній рух 1968 року каже: «Використання ременів безпеки є обов'язковим для водіїв та пасажирів механічних транспортних засобів, що займають місця, обладнані такими ременями, крім тих випадків, коли винятки передбачені місцевим законодавством».</w:t>
      </w:r>
    </w:p>
    <w:p w:rsidR="00D06DF3" w:rsidRPr="006D23BD"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ab/>
        <w:t>Нехтування ременями безпеки є одним з основних факторів ризику смертності та травматизму внаслідок ДТП для людей, які перебувають у транспортних засобів. Серед них більшість смертельних випадків у внаслідок аварії припадає на частку пасажирів, які не були пристебнуті ременями безпеки у момент зіткнення. Крім того, в у разі лобового зіткнення ймовірність отримання травм голови пасажирами, які не використовують ремені безпеки, є дуже високою.</w:t>
      </w:r>
    </w:p>
    <w:p w:rsidR="00D06DF3" w:rsidRPr="006D23BD"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ab/>
        <w:t>Дослідження, що проводяться по всьому світу з 1960-х років, переконливо продемонстрували, що ремені безпеки рятують життя, якщо вони</w:t>
      </w:r>
    </w:p>
    <w:p w:rsidR="00D06DF3" w:rsidRPr="006D23BD"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 xml:space="preserve">правильно надіті і добре підігнані. Огляд досліджень ефективності ременів безпеки показав, що їх використання </w:t>
      </w:r>
      <w:r w:rsidRPr="006D23BD">
        <w:rPr>
          <w:rFonts w:ascii="Times New Roman" w:eastAsia="MS Mincho" w:hAnsi="Times New Roman" w:cs="Times New Roman"/>
          <w:b/>
          <w:sz w:val="28"/>
          <w:szCs w:val="28"/>
          <w:lang w:val="uk-UA" w:eastAsia="ru-RU"/>
        </w:rPr>
        <w:t>знижує ймовірність загибелі на 40–50% для водіїв та пасажирів на передніх сидіннях</w:t>
      </w:r>
      <w:r w:rsidRPr="006D23BD">
        <w:rPr>
          <w:rFonts w:ascii="Times New Roman" w:eastAsia="MS Mincho" w:hAnsi="Times New Roman" w:cs="Times New Roman"/>
          <w:sz w:val="28"/>
          <w:szCs w:val="28"/>
          <w:lang w:val="uk-UA" w:eastAsia="ru-RU"/>
        </w:rPr>
        <w:t xml:space="preserve"> </w:t>
      </w:r>
      <w:r w:rsidRPr="006D23BD">
        <w:rPr>
          <w:rFonts w:ascii="Times New Roman" w:eastAsia="MS Mincho" w:hAnsi="Times New Roman" w:cs="Times New Roman"/>
          <w:b/>
          <w:sz w:val="28"/>
          <w:szCs w:val="28"/>
          <w:lang w:val="uk-UA" w:eastAsia="ru-RU"/>
        </w:rPr>
        <w:t>та приблизно на 25% пасажирів на задніх сидіннях</w:t>
      </w:r>
      <w:r w:rsidRPr="006D23BD">
        <w:rPr>
          <w:rFonts w:ascii="Times New Roman" w:eastAsia="MS Mincho" w:hAnsi="Times New Roman" w:cs="Times New Roman"/>
          <w:sz w:val="28"/>
          <w:szCs w:val="28"/>
          <w:lang w:val="uk-UA" w:eastAsia="ru-RU"/>
        </w:rPr>
        <w:t xml:space="preserve">. Докладніший аналіз показує, що ремені безпеки найбільш ефективні при лобових зіткненнях та сходах з дороги, коли висока </w:t>
      </w:r>
      <w:r w:rsidRPr="006D23BD">
        <w:rPr>
          <w:rFonts w:ascii="Times New Roman" w:eastAsia="MS Mincho" w:hAnsi="Times New Roman" w:cs="Times New Roman"/>
          <w:sz w:val="28"/>
          <w:szCs w:val="28"/>
          <w:lang w:val="uk-UA" w:eastAsia="ru-RU"/>
        </w:rPr>
        <w:lastRenderedPageBreak/>
        <w:t>ймовірність викиду людей, якщо вони не пристебнуті ременями безпеки.</w:t>
      </w:r>
    </w:p>
    <w:p w:rsidR="00D06DF3" w:rsidRPr="006D23BD"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ab/>
        <w:t>Наприклад, ефективність ременів безпеки для запобігання смертельному</w:t>
      </w:r>
    </w:p>
    <w:p w:rsidR="00D06DF3" w:rsidRPr="006D23BD"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результату становить приблизно 50% при зіткненнях, які б інакше призвели б до смерті людей, що перебувають у машині. За оцінками, використання ременів безпеки, наприклад,  запобігло близько 15 200 смертей у Сполучених Штатах у 2004 році. Якби у 2004 році у Сполучених Штатах Америки всі пасажири транспортних засобів, починаючи з 4-річного віку використовували ремені безпеки, то вдалося б урятувати 21 000 життів (тобто ще 5 800 людей залишилися б живими).</w:t>
      </w:r>
    </w:p>
    <w:p w:rsidR="00D06DF3" w:rsidRPr="006D23BD"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ab/>
        <w:t xml:space="preserve">З врахуванням зазначеного, автором законопроекту  розроблений та зареєстрований законопроект «Про внесення змін до Закону України «Про автомобільний транспорт» щодо посилення заходів безпеки пасажирів при здійсненні приміських та міжміських пасажирських перевезень», яким встановлені зобов’язання перевізникам використовувати на  автобусних міжміських та приміських (більше 30 кілометрів) маршрутах автобуси, в яких всі пасажирські місця обладнані ременями безпеки, встановлена відповідальність перевізника за невиконання цієї вимоги, встановлений обов’язок водієві контролювати, щоб всі пасажири, що перебувають в автобусі, були пристебнуті, та ін.  </w:t>
      </w:r>
    </w:p>
    <w:p w:rsidR="00D06DF3" w:rsidRPr="006D23BD"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ab/>
        <w:t>Проте, як показує практика, тільки декларування певних норм без встановлення відповідної відповідальності, призводить до їх повного ігнорування.</w:t>
      </w:r>
    </w:p>
    <w:p w:rsidR="00D06DF3" w:rsidRPr="006D23BD"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ab/>
        <w:t>Саме тому, у зв’язку із запровадженням змін до Закону України «Про автомобільний транспорт» необхідним є встановлення відповідної посиленої відповідальності за їх невиконання та нехтування шляхом внесення пов’язаних змін  у статтю 121 до Кодексу України про адміністративні правопорушення.</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6D23BD">
        <w:rPr>
          <w:rFonts w:ascii="Times New Roman" w:eastAsia="MS Mincho" w:hAnsi="Times New Roman" w:cs="Times New Roman"/>
          <w:b/>
          <w:bCs/>
          <w:sz w:val="28"/>
          <w:szCs w:val="28"/>
          <w:lang w:val="uk-UA" w:eastAsia="ru-RU"/>
        </w:rPr>
        <w:t>2. Цілі та завдання прийняття законопроєкту</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r w:rsidRPr="006D23BD">
        <w:rPr>
          <w:rFonts w:ascii="Times New Roman" w:eastAsia="MS Mincho" w:hAnsi="Times New Roman" w:cs="Times New Roman"/>
          <w:bCs/>
          <w:sz w:val="28"/>
          <w:szCs w:val="28"/>
          <w:lang w:val="uk-UA" w:eastAsia="ru-RU"/>
        </w:rPr>
        <w:t xml:space="preserve">Посилення відповідальності за порушення правил користування ременями безпеки та встановлення окремої відповідальності за порушення правил користування ременями безпеки при перевезені пасажирів на автобусах, що здійснюються міжміські та приміські (якщо протяжність приміського маршруту більше 30 кілометрів) автобусні маршрути.  </w:t>
      </w:r>
    </w:p>
    <w:p w:rsidR="00B07360" w:rsidRPr="006D23BD" w:rsidRDefault="00B07360"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p>
    <w:p w:rsidR="00B07360" w:rsidRPr="006D23BD" w:rsidRDefault="00B07360"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p>
    <w:p w:rsidR="00B07360" w:rsidRPr="006D23BD" w:rsidRDefault="00B07360"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6D23BD">
        <w:rPr>
          <w:rFonts w:ascii="Times New Roman" w:eastAsia="MS Mincho" w:hAnsi="Times New Roman" w:cs="Times New Roman"/>
          <w:bCs/>
          <w:sz w:val="28"/>
          <w:szCs w:val="28"/>
          <w:lang w:val="uk-UA" w:eastAsia="ru-RU"/>
        </w:rPr>
        <w:lastRenderedPageBreak/>
        <w:t xml:space="preserve"> </w:t>
      </w:r>
      <w:r w:rsidRPr="006D23BD">
        <w:rPr>
          <w:rFonts w:ascii="Times New Roman" w:eastAsia="MS Mincho" w:hAnsi="Times New Roman" w:cs="Times New Roman"/>
          <w:b/>
          <w:bCs/>
          <w:sz w:val="28"/>
          <w:szCs w:val="28"/>
          <w:lang w:val="uk-UA" w:eastAsia="ru-RU"/>
        </w:rPr>
        <w:t>3. Загальна характеристика та основні положення законопроєкту</w:t>
      </w:r>
    </w:p>
    <w:p w:rsidR="00D06DF3" w:rsidRPr="006D23BD" w:rsidRDefault="00D06DF3" w:rsidP="00D06DF3">
      <w:pPr>
        <w:tabs>
          <w:tab w:val="left" w:pos="851"/>
        </w:tabs>
        <w:spacing w:after="0"/>
        <w:ind w:firstLine="567"/>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Законопроєктом пропонується внести зміни до  статті 121 Кодексу України про адміністративні правопорушення.</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6D23BD">
        <w:rPr>
          <w:rFonts w:ascii="Times New Roman" w:eastAsia="MS Mincho" w:hAnsi="Times New Roman" w:cs="Times New Roman"/>
          <w:b/>
          <w:bCs/>
          <w:sz w:val="28"/>
          <w:szCs w:val="28"/>
          <w:lang w:val="uk-UA" w:eastAsia="ru-RU"/>
        </w:rPr>
        <w:t>4. Стан нормативно-правової бази</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r w:rsidRPr="006D23BD">
        <w:rPr>
          <w:rFonts w:ascii="Times New Roman" w:eastAsia="MS Mincho" w:hAnsi="Times New Roman" w:cs="Times New Roman"/>
          <w:bCs/>
          <w:sz w:val="28"/>
          <w:szCs w:val="28"/>
          <w:lang w:val="uk-UA" w:eastAsia="ru-RU"/>
        </w:rPr>
        <w:t>Нормативно-правову базу в сфері правового регулювання становлять Конституція України, Кодекс України про адміністративні правопорушення,  Закон України «Про автомобільний транспорт», «Про дорожній рух» ті ін.</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6D23BD">
        <w:rPr>
          <w:rFonts w:ascii="Times New Roman" w:eastAsia="MS Mincho" w:hAnsi="Times New Roman" w:cs="Times New Roman"/>
          <w:b/>
          <w:bCs/>
          <w:sz w:val="28"/>
          <w:szCs w:val="28"/>
          <w:lang w:val="uk-UA" w:eastAsia="ru-RU"/>
        </w:rPr>
        <w:t>5. Фінансово-економічне обґрунтування</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Прийняття законопроекту не потребує додаткових витрат з Державного бюджету України.</w:t>
      </w: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p>
    <w:p w:rsidR="00D06DF3" w:rsidRPr="006D23BD"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6D23BD">
        <w:rPr>
          <w:rFonts w:ascii="Times New Roman" w:eastAsia="MS Mincho" w:hAnsi="Times New Roman" w:cs="Times New Roman"/>
          <w:b/>
          <w:bCs/>
          <w:sz w:val="28"/>
          <w:szCs w:val="28"/>
          <w:lang w:val="uk-UA" w:eastAsia="ru-RU"/>
        </w:rPr>
        <w:t>6. Прогноз соціально-економічних та інших наслідків прийняття законопроєкту</w:t>
      </w:r>
    </w:p>
    <w:p w:rsidR="00D06DF3" w:rsidRPr="006D23BD" w:rsidRDefault="00D06DF3" w:rsidP="00D06DF3">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 xml:space="preserve">Прийняття законопроєкту підсилить безпеку водія та пасажирів при здійсненні автобусних приміських та міжміських перевезень шляхом зобов’язання перевізників обладнати пасажирські автобусі на приміських та міжміських маршрутах ременями безпеки,  встановлення обов’язків водію та пасажирам користуватись такими ременями безпеки, </w:t>
      </w:r>
      <w:r w:rsidR="00B07360" w:rsidRPr="006D23BD">
        <w:rPr>
          <w:rFonts w:ascii="Times New Roman" w:eastAsia="MS Mincho" w:hAnsi="Times New Roman" w:cs="Times New Roman"/>
          <w:sz w:val="28"/>
          <w:szCs w:val="28"/>
          <w:lang w:val="uk-UA" w:eastAsia="ru-RU"/>
        </w:rPr>
        <w:t xml:space="preserve"> </w:t>
      </w:r>
      <w:r w:rsidRPr="006D23BD">
        <w:rPr>
          <w:rFonts w:ascii="Times New Roman" w:eastAsia="MS Mincho" w:hAnsi="Times New Roman" w:cs="Times New Roman"/>
          <w:sz w:val="28"/>
          <w:szCs w:val="28"/>
          <w:lang w:val="uk-UA" w:eastAsia="ru-RU"/>
        </w:rPr>
        <w:t xml:space="preserve"> </w:t>
      </w:r>
      <w:r w:rsidR="00B07360" w:rsidRPr="006D23BD">
        <w:rPr>
          <w:rFonts w:ascii="Times New Roman" w:eastAsia="MS Mincho" w:hAnsi="Times New Roman" w:cs="Times New Roman"/>
          <w:sz w:val="28"/>
          <w:szCs w:val="28"/>
          <w:lang w:val="uk-UA" w:eastAsia="ru-RU"/>
        </w:rPr>
        <w:t xml:space="preserve">збільшення </w:t>
      </w:r>
      <w:r w:rsidRPr="006D23BD">
        <w:rPr>
          <w:rFonts w:ascii="Times New Roman" w:eastAsia="MS Mincho" w:hAnsi="Times New Roman" w:cs="Times New Roman"/>
          <w:sz w:val="28"/>
          <w:szCs w:val="28"/>
          <w:lang w:val="uk-UA" w:eastAsia="ru-RU"/>
        </w:rPr>
        <w:t xml:space="preserve"> відповідальності </w:t>
      </w:r>
      <w:r w:rsidR="00B07360" w:rsidRPr="006D23BD">
        <w:rPr>
          <w:rFonts w:ascii="Times New Roman" w:eastAsia="MS Mincho" w:hAnsi="Times New Roman" w:cs="Times New Roman"/>
          <w:sz w:val="28"/>
          <w:szCs w:val="28"/>
          <w:lang w:val="uk-UA" w:eastAsia="ru-RU"/>
        </w:rPr>
        <w:t xml:space="preserve">за порушення правил користування ременями безпеки та </w:t>
      </w:r>
      <w:r w:rsidRPr="006D23BD">
        <w:rPr>
          <w:rFonts w:ascii="Times New Roman" w:eastAsia="MS Mincho" w:hAnsi="Times New Roman" w:cs="Times New Roman"/>
          <w:sz w:val="28"/>
          <w:szCs w:val="28"/>
          <w:lang w:val="uk-UA" w:eastAsia="ru-RU"/>
        </w:rPr>
        <w:t>встановлення відповідальності</w:t>
      </w:r>
      <w:r w:rsidR="00B07360" w:rsidRPr="006D23BD">
        <w:rPr>
          <w:rFonts w:ascii="Times New Roman" w:eastAsia="MS Mincho" w:hAnsi="Times New Roman" w:cs="Times New Roman"/>
          <w:sz w:val="28"/>
          <w:szCs w:val="28"/>
          <w:lang w:val="uk-UA" w:eastAsia="ru-RU"/>
        </w:rPr>
        <w:t xml:space="preserve"> за порушення правил користування ременями безпеки при перевезені пасажирів на автобусах, що здійснюються міжміські та приміські (якщо протяжність приміського маршруту більше 30 кілометрів) автобусні маршрути.  </w:t>
      </w:r>
    </w:p>
    <w:p w:rsidR="00D06DF3" w:rsidRPr="006D23BD" w:rsidRDefault="00D06DF3" w:rsidP="00D06DF3">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 xml:space="preserve"> </w:t>
      </w:r>
    </w:p>
    <w:p w:rsidR="00D06DF3" w:rsidRPr="006D23BD" w:rsidRDefault="00D06DF3" w:rsidP="00D06DF3">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sidRPr="006D23BD">
        <w:rPr>
          <w:rFonts w:ascii="Times New Roman" w:eastAsia="MS Mincho" w:hAnsi="Times New Roman" w:cs="Times New Roman"/>
          <w:sz w:val="28"/>
          <w:szCs w:val="28"/>
          <w:lang w:val="uk-UA" w:eastAsia="ru-RU"/>
        </w:rPr>
        <w:t xml:space="preserve"> </w:t>
      </w:r>
    </w:p>
    <w:p w:rsidR="00D06DF3" w:rsidRPr="006D23BD" w:rsidRDefault="00D06DF3" w:rsidP="00D06DF3">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p>
    <w:p w:rsidR="00D06DF3" w:rsidRPr="006D23BD" w:rsidRDefault="00D06DF3" w:rsidP="00D06DF3">
      <w:pPr>
        <w:tabs>
          <w:tab w:val="left" w:pos="7371"/>
        </w:tabs>
        <w:spacing w:after="0"/>
        <w:ind w:right="258"/>
        <w:contextualSpacing/>
        <w:jc w:val="center"/>
        <w:rPr>
          <w:lang w:val="uk-UA"/>
        </w:rPr>
      </w:pPr>
      <w:r w:rsidRPr="006D23BD">
        <w:rPr>
          <w:rFonts w:ascii="Times New Roman" w:eastAsia="MS Mincho" w:hAnsi="Times New Roman" w:cs="Times New Roman"/>
          <w:b/>
          <w:sz w:val="28"/>
          <w:szCs w:val="28"/>
          <w:lang w:val="uk-UA" w:eastAsia="ru-RU"/>
        </w:rPr>
        <w:t xml:space="preserve"> </w:t>
      </w:r>
      <w:r w:rsidRPr="006D23BD">
        <w:rPr>
          <w:rFonts w:ascii="Times New Roman" w:eastAsia="Times New Roman" w:hAnsi="Times New Roman" w:cs="Times New Roman"/>
          <w:b/>
          <w:sz w:val="28"/>
          <w:szCs w:val="28"/>
          <w:lang w:val="uk-UA"/>
        </w:rPr>
        <w:t>Народний депутат України                                        О.А. Дубінський</w:t>
      </w:r>
    </w:p>
    <w:p w:rsidR="00D06DF3" w:rsidRPr="006D23BD" w:rsidRDefault="00D06DF3" w:rsidP="00D06DF3">
      <w:pPr>
        <w:rPr>
          <w:lang w:val="uk-UA"/>
        </w:rPr>
      </w:pPr>
    </w:p>
    <w:p w:rsidR="00F80EDA" w:rsidRPr="006D23BD" w:rsidRDefault="00DE33BC">
      <w:pPr>
        <w:rPr>
          <w:lang w:val="uk-UA"/>
        </w:rPr>
      </w:pPr>
    </w:p>
    <w:sectPr w:rsidR="00F80EDA" w:rsidRPr="006D23BD" w:rsidSect="00E27735">
      <w:footerReference w:type="default" r:id="rId9"/>
      <w:pgSz w:w="12240" w:h="15840"/>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3BC" w:rsidRDefault="00DE33BC">
      <w:pPr>
        <w:spacing w:after="0" w:line="240" w:lineRule="auto"/>
      </w:pPr>
      <w:r>
        <w:separator/>
      </w:r>
    </w:p>
  </w:endnote>
  <w:endnote w:type="continuationSeparator" w:id="0">
    <w:p w:rsidR="00DE33BC" w:rsidRDefault="00DE3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735" w:rsidRDefault="00B07360">
    <w:pPr>
      <w:pStyle w:val="a3"/>
      <w:jc w:val="right"/>
    </w:pPr>
    <w:r>
      <w:fldChar w:fldCharType="begin"/>
    </w:r>
    <w:r>
      <w:instrText>PAGE   \* MERGEFORMAT</w:instrText>
    </w:r>
    <w:r>
      <w:fldChar w:fldCharType="separate"/>
    </w:r>
    <w:r w:rsidR="00B038B3" w:rsidRPr="00B038B3">
      <w:rPr>
        <w:noProof/>
        <w:lang w:val="uk-UA"/>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3BC" w:rsidRDefault="00DE33BC">
      <w:pPr>
        <w:spacing w:after="0" w:line="240" w:lineRule="auto"/>
      </w:pPr>
      <w:r>
        <w:separator/>
      </w:r>
    </w:p>
  </w:footnote>
  <w:footnote w:type="continuationSeparator" w:id="0">
    <w:p w:rsidR="00DE33BC" w:rsidRDefault="00DE33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DF3"/>
    <w:rsid w:val="006D23BD"/>
    <w:rsid w:val="00B038B3"/>
    <w:rsid w:val="00B07360"/>
    <w:rsid w:val="00B40C32"/>
    <w:rsid w:val="00BF22FF"/>
    <w:rsid w:val="00C26D6F"/>
    <w:rsid w:val="00D06DF3"/>
    <w:rsid w:val="00DE33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EC4A78-13C5-42FB-B876-A00CFF833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D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D06DF3"/>
    <w:pPr>
      <w:tabs>
        <w:tab w:val="center" w:pos="4677"/>
        <w:tab w:val="right" w:pos="9355"/>
      </w:tabs>
      <w:spacing w:after="0" w:line="240" w:lineRule="auto"/>
    </w:pPr>
  </w:style>
  <w:style w:type="character" w:customStyle="1" w:styleId="a4">
    <w:name w:val="Нижній колонтитул Знак"/>
    <w:basedOn w:val="a0"/>
    <w:link w:val="a3"/>
    <w:uiPriority w:val="99"/>
    <w:semiHidden/>
    <w:rsid w:val="00D06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0C8E03-2CC0-4669-ABC1-E2307A0CE0AB}">
  <ds:schemaRefs>
    <ds:schemaRef ds:uri="http://schemas.microsoft.com/sharepoint/v3/contenttype/forms"/>
  </ds:schemaRefs>
</ds:datastoreItem>
</file>

<file path=customXml/itemProps2.xml><?xml version="1.0" encoding="utf-8"?>
<ds:datastoreItem xmlns:ds="http://schemas.openxmlformats.org/officeDocument/2006/customXml" ds:itemID="{2DEA40A8-FFF7-4076-837F-50227C868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3814B-6165-482A-A895-B59530A050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5165</Words>
  <Characters>2945</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2021-12-10T09:17:00Z</dcterms:created>
  <dcterms:modified xsi:type="dcterms:W3CDTF">2021-12-10T09:17:00Z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