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EE6" w:rsidRPr="00CA3DD3" w:rsidRDefault="00063EE6" w:rsidP="00063EE6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</w:pPr>
      <w:bookmarkStart w:id="0" w:name="_GoBack"/>
      <w:bookmarkEnd w:id="0"/>
      <w:r w:rsidRPr="00CA3DD3">
        <w:rPr>
          <w:rFonts w:ascii="Times New Roman" w:eastAsia="MS Mincho" w:hAnsi="Times New Roman" w:cs="Times New Roman"/>
          <w:b/>
          <w:sz w:val="28"/>
          <w:szCs w:val="28"/>
          <w:lang w:eastAsia="en-GB"/>
        </w:rPr>
        <w:t>ПОР</w:t>
      </w:r>
      <w:r w:rsidRPr="00CA3DD3">
        <w:rPr>
          <w:rFonts w:ascii="Times New Roman" w:eastAsia="MS Mincho" w:hAnsi="Times New Roman" w:cs="Times New Roman"/>
          <w:b/>
          <w:sz w:val="28"/>
          <w:szCs w:val="28"/>
          <w:lang w:val="uk-UA" w:eastAsia="en-GB"/>
        </w:rPr>
        <w:t>ІВНЯЛЬНА ТАБЛИЦЯ</w:t>
      </w:r>
    </w:p>
    <w:p w:rsidR="00063EE6" w:rsidRPr="00CA3DD3" w:rsidRDefault="00063EE6" w:rsidP="00063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A3D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 проекту Закону України «</w:t>
      </w:r>
      <w:r w:rsidRPr="00CA3DD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 внесення змін до статті 121 Кодексу України про адміністративні правопорушення щодо посилення заходів безпеки пасажирів при здійсненні приміських та міжміських пасажирських перевезень»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(доопрацьований)</w:t>
      </w:r>
    </w:p>
    <w:p w:rsidR="00063EE6" w:rsidRPr="00CA3DD3" w:rsidRDefault="00063EE6" w:rsidP="00063EE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063EE6" w:rsidRPr="00CA3DD3" w:rsidRDefault="00063EE6" w:rsidP="00063EE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063EE6" w:rsidRPr="00CA3DD3" w:rsidRDefault="00063EE6" w:rsidP="00063EE6">
      <w:pPr>
        <w:spacing w:after="0"/>
        <w:rPr>
          <w:rFonts w:ascii="Calibri" w:eastAsia="Times New Roman" w:hAnsi="Calibri" w:cs="Times New Roman"/>
          <w:vanish/>
          <w:lang w:val="uk-UA"/>
        </w:rPr>
      </w:pPr>
    </w:p>
    <w:p w:rsidR="00063EE6" w:rsidRPr="00CA3DD3" w:rsidRDefault="00063EE6" w:rsidP="00063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063EE6" w:rsidRPr="00CA3DD3" w:rsidRDefault="00063EE6" w:rsidP="00063E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1"/>
        <w:gridCol w:w="7582"/>
      </w:tblGrid>
      <w:tr w:rsidR="00063EE6" w:rsidRPr="00CA3DD3" w:rsidTr="00F411B4">
        <w:trPr>
          <w:trHeight w:val="450"/>
        </w:trPr>
        <w:tc>
          <w:tcPr>
            <w:tcW w:w="7581" w:type="dxa"/>
            <w:shd w:val="clear" w:color="auto" w:fill="auto"/>
          </w:tcPr>
          <w:p w:rsidR="00063EE6" w:rsidRPr="00CA3DD3" w:rsidRDefault="00063EE6" w:rsidP="00F411B4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A3D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582" w:type="dxa"/>
            <w:shd w:val="clear" w:color="auto" w:fill="auto"/>
          </w:tcPr>
          <w:p w:rsidR="00063EE6" w:rsidRPr="00CA3DD3" w:rsidRDefault="00063EE6" w:rsidP="00F411B4">
            <w:pPr>
              <w:spacing w:after="0" w:line="240" w:lineRule="auto"/>
              <w:ind w:firstLine="17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A3D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Редакція з урахуванням пропонованих змін</w:t>
            </w:r>
          </w:p>
        </w:tc>
      </w:tr>
      <w:tr w:rsidR="00063EE6" w:rsidRPr="00CA3DD3" w:rsidTr="00F411B4">
        <w:tc>
          <w:tcPr>
            <w:tcW w:w="7581" w:type="dxa"/>
            <w:shd w:val="clear" w:color="auto" w:fill="auto"/>
          </w:tcPr>
          <w:p w:rsidR="00063EE6" w:rsidRPr="00CA3DD3" w:rsidRDefault="00063EE6" w:rsidP="00F411B4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both"/>
              <w:rPr>
                <w:sz w:val="28"/>
                <w:szCs w:val="28"/>
              </w:rPr>
            </w:pPr>
            <w:r w:rsidRPr="00CA3DD3">
              <w:rPr>
                <w:rStyle w:val="rvts9"/>
                <w:b/>
                <w:bCs/>
                <w:sz w:val="28"/>
                <w:szCs w:val="28"/>
              </w:rPr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959"/>
            <w:bookmarkEnd w:id="1"/>
            <w:r w:rsidRPr="00CA3DD3">
              <w:rPr>
                <w:sz w:val="28"/>
                <w:szCs w:val="28"/>
              </w:rPr>
              <w:t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стандартів, -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960"/>
            <w:bookmarkEnd w:id="2"/>
            <w:r w:rsidRPr="00CA3DD3">
              <w:rPr>
                <w:sz w:val="28"/>
                <w:szCs w:val="28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961"/>
            <w:bookmarkEnd w:id="3"/>
            <w:r w:rsidRPr="00CA3DD3">
              <w:rPr>
                <w:sz w:val="28"/>
                <w:szCs w:val="28"/>
                <w:lang w:val="uk-UA"/>
              </w:rPr>
              <w:t>…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967"/>
            <w:bookmarkEnd w:id="4"/>
            <w:r w:rsidRPr="00CA3DD3">
              <w:rPr>
                <w:sz w:val="28"/>
                <w:szCs w:val="28"/>
              </w:rPr>
              <w:t>Порушення правил користування ременями безпеки або мотошоломами -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5" w:name="n968"/>
            <w:bookmarkEnd w:id="5"/>
            <w:r w:rsidRPr="00CA3DD3">
              <w:rPr>
                <w:sz w:val="28"/>
                <w:szCs w:val="28"/>
              </w:rPr>
              <w:t>тягне за собою накладення штрафу в розмірі тридцяти неоподатковуваних мінімумів доходів громадян.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063EE6" w:rsidRPr="00CA3DD3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6" w:name="n969"/>
            <w:bookmarkStart w:id="7" w:name="n1742"/>
            <w:bookmarkStart w:id="8" w:name="n1663"/>
            <w:bookmarkEnd w:id="6"/>
            <w:bookmarkEnd w:id="7"/>
            <w:bookmarkEnd w:id="8"/>
          </w:p>
          <w:p w:rsidR="00063EE6" w:rsidRPr="00CA3DD3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CA3D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Частина відсутня</w:t>
            </w:r>
          </w:p>
          <w:p w:rsidR="00063EE6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063EE6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063EE6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</w:p>
          <w:p w:rsidR="00063EE6" w:rsidRPr="00CA3DD3" w:rsidRDefault="00063EE6" w:rsidP="00F411B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CA3D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…</w:t>
            </w:r>
          </w:p>
        </w:tc>
        <w:tc>
          <w:tcPr>
            <w:tcW w:w="7582" w:type="dxa"/>
            <w:shd w:val="clear" w:color="auto" w:fill="auto"/>
          </w:tcPr>
          <w:p w:rsidR="00063EE6" w:rsidRPr="00CA3DD3" w:rsidRDefault="00063EE6" w:rsidP="00F411B4">
            <w:pPr>
              <w:pStyle w:val="rvps7"/>
              <w:shd w:val="clear" w:color="auto" w:fill="FFFFFF"/>
              <w:spacing w:before="150" w:beforeAutospacing="0" w:after="150" w:afterAutospacing="0"/>
              <w:ind w:right="450"/>
              <w:jc w:val="both"/>
              <w:rPr>
                <w:sz w:val="28"/>
                <w:szCs w:val="28"/>
              </w:rPr>
            </w:pPr>
            <w:r w:rsidRPr="00CA3DD3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121. Порушення водієм правил керування транспортним засобом, правил користування ременями безпеки або мотошоломами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A3DD3">
              <w:rPr>
                <w:sz w:val="28"/>
                <w:szCs w:val="28"/>
              </w:rPr>
              <w:t>Керування водієм транспортним засобом, що має несправності системи гальмового або рульового керування, тягово-зчіпного пристрою, зовнішніх світлових приладів (темної пори доби) чи інші технічні несправності, з якими відповідно до встановлених правил експлуатація його забороняється, або переобладнаний з порушенням відповідних правил, норм і стандартів, -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A3DD3">
              <w:rPr>
                <w:sz w:val="28"/>
                <w:szCs w:val="28"/>
              </w:rPr>
              <w:t>тягне за собою накладення штрафу в розмірі двадцяти неоподатковуваних мінімумів доходів громадян.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A3DD3">
              <w:rPr>
                <w:sz w:val="28"/>
                <w:szCs w:val="28"/>
                <w:lang w:val="uk-UA"/>
              </w:rPr>
              <w:t>…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A3DD3">
              <w:rPr>
                <w:sz w:val="28"/>
                <w:szCs w:val="28"/>
                <w:lang w:val="uk-UA"/>
              </w:rPr>
              <w:t xml:space="preserve">Порушення правил користування ременями безпеки або мотошоломами </w:t>
            </w:r>
            <w:r w:rsidRPr="00C705A3">
              <w:rPr>
                <w:b/>
                <w:sz w:val="28"/>
                <w:szCs w:val="28"/>
                <w:lang w:val="uk-UA"/>
              </w:rPr>
              <w:t>(крім зазначених у частині шостій цієї статті)</w:t>
            </w:r>
            <w:r w:rsidRPr="00CA3DD3">
              <w:rPr>
                <w:sz w:val="28"/>
                <w:szCs w:val="28"/>
                <w:lang w:val="uk-UA"/>
              </w:rPr>
              <w:t xml:space="preserve">  -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CA3DD3">
              <w:rPr>
                <w:sz w:val="28"/>
                <w:szCs w:val="28"/>
                <w:lang w:val="uk-UA"/>
              </w:rPr>
              <w:t xml:space="preserve">тягне за собою накладення штрафу в розмірі </w:t>
            </w:r>
            <w:r w:rsidRPr="00CA3DD3">
              <w:rPr>
                <w:b/>
                <w:sz w:val="28"/>
                <w:szCs w:val="28"/>
                <w:lang w:val="uk-UA"/>
              </w:rPr>
              <w:t>шістдесяти</w:t>
            </w:r>
            <w:r w:rsidRPr="00CA3DD3">
              <w:rPr>
                <w:sz w:val="28"/>
                <w:szCs w:val="28"/>
                <w:lang w:val="uk-UA"/>
              </w:rPr>
              <w:t xml:space="preserve"> неоподатковуваних мінімумів доходів громадян.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 w:rsidRPr="00CA3DD3">
              <w:rPr>
                <w:b/>
                <w:lang w:val="uk-UA"/>
              </w:rPr>
              <w:lastRenderedPageBreak/>
              <w:t xml:space="preserve"> </w:t>
            </w:r>
            <w:r w:rsidRPr="00CA3DD3">
              <w:rPr>
                <w:b/>
                <w:sz w:val="28"/>
                <w:szCs w:val="28"/>
                <w:lang w:val="uk-UA"/>
              </w:rPr>
              <w:t xml:space="preserve">Порушення правил користування ременями безпеки при перевезені пасажирів на автобусах, що здійснюються міжміські та приміські (якщо протяжність приміського маршруту більше 30 кілометрів) автобусні маршрути, - 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CA3DD3">
              <w:rPr>
                <w:b/>
                <w:sz w:val="28"/>
                <w:szCs w:val="28"/>
              </w:rPr>
              <w:t xml:space="preserve">тягне за собою накладення штрафу в розмірі </w:t>
            </w:r>
            <w:r w:rsidRPr="00CA3DD3">
              <w:rPr>
                <w:b/>
                <w:sz w:val="28"/>
                <w:szCs w:val="28"/>
                <w:lang w:val="uk-UA"/>
              </w:rPr>
              <w:t>однієї тисячі</w:t>
            </w:r>
            <w:r w:rsidRPr="00CA3DD3">
              <w:rPr>
                <w:b/>
                <w:sz w:val="28"/>
                <w:szCs w:val="28"/>
              </w:rPr>
              <w:t xml:space="preserve"> неоподатковуваних мінімумів доходів громадян.</w:t>
            </w:r>
          </w:p>
          <w:p w:rsidR="00063EE6" w:rsidRPr="00CA3DD3" w:rsidRDefault="00063EE6" w:rsidP="00F411B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CA3DD3">
              <w:rPr>
                <w:sz w:val="28"/>
                <w:szCs w:val="28"/>
                <w:lang w:val="uk-UA"/>
              </w:rPr>
              <w:t xml:space="preserve"> </w:t>
            </w:r>
            <w:r w:rsidRPr="00CA3DD3">
              <w:rPr>
                <w:b/>
                <w:sz w:val="28"/>
                <w:szCs w:val="28"/>
                <w:lang w:val="uk-UA" w:eastAsia="uk-UA"/>
              </w:rPr>
              <w:t>…</w:t>
            </w:r>
          </w:p>
        </w:tc>
      </w:tr>
    </w:tbl>
    <w:p w:rsidR="00063EE6" w:rsidRPr="00CA3DD3" w:rsidRDefault="00063EE6" w:rsidP="00063EE6">
      <w:pPr>
        <w:tabs>
          <w:tab w:val="left" w:pos="340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A3DD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ab/>
      </w:r>
    </w:p>
    <w:p w:rsidR="00063EE6" w:rsidRPr="00CA3DD3" w:rsidRDefault="00063EE6" w:rsidP="00063E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63EE6" w:rsidRPr="00CA3DD3" w:rsidRDefault="00063EE6" w:rsidP="00063EE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63EE6" w:rsidRPr="00CA3DD3" w:rsidRDefault="00063EE6" w:rsidP="00063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CA3DD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Народний депутат України</w:t>
      </w:r>
      <w:r w:rsidRPr="00CA3DD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</w:t>
      </w:r>
      <w:r w:rsidRPr="00CA3DD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/>
        </w:rPr>
        <w:t>О.А. Дубінський</w:t>
      </w:r>
    </w:p>
    <w:p w:rsidR="00063EE6" w:rsidRPr="00CA3DD3" w:rsidRDefault="00063EE6" w:rsidP="00063EE6">
      <w:pPr>
        <w:rPr>
          <w:lang w:val="uk-UA"/>
        </w:rPr>
      </w:pPr>
    </w:p>
    <w:p w:rsidR="00063EE6" w:rsidRPr="00CA3DD3" w:rsidRDefault="00063EE6" w:rsidP="00063EE6">
      <w:pPr>
        <w:rPr>
          <w:lang w:val="uk-UA"/>
        </w:rPr>
      </w:pPr>
    </w:p>
    <w:p w:rsidR="00063EE6" w:rsidRPr="00CA3DD3" w:rsidRDefault="00063EE6" w:rsidP="00063EE6"/>
    <w:p w:rsidR="00F80EDA" w:rsidRDefault="00FF7AF8"/>
    <w:sectPr w:rsidR="00F80EDA" w:rsidSect="00AB4602">
      <w:footerReference w:type="default" r:id="rId9"/>
      <w:pgSz w:w="16838" w:h="11906" w:orient="landscape"/>
      <w:pgMar w:top="851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AF8" w:rsidRDefault="00FF7AF8">
      <w:pPr>
        <w:spacing w:after="0" w:line="240" w:lineRule="auto"/>
      </w:pPr>
      <w:r>
        <w:separator/>
      </w:r>
    </w:p>
  </w:endnote>
  <w:endnote w:type="continuationSeparator" w:id="0">
    <w:p w:rsidR="00FF7AF8" w:rsidRDefault="00FF7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7D8" w:rsidRDefault="00063EE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174565">
      <w:rPr>
        <w:noProof/>
      </w:rPr>
      <w:t>2</w:t>
    </w:r>
    <w:r>
      <w:fldChar w:fldCharType="end"/>
    </w:r>
  </w:p>
  <w:p w:rsidR="000007D8" w:rsidRDefault="00FF7AF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AF8" w:rsidRDefault="00FF7AF8">
      <w:pPr>
        <w:spacing w:after="0" w:line="240" w:lineRule="auto"/>
      </w:pPr>
      <w:r>
        <w:separator/>
      </w:r>
    </w:p>
  </w:footnote>
  <w:footnote w:type="continuationSeparator" w:id="0">
    <w:p w:rsidR="00FF7AF8" w:rsidRDefault="00FF7A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EE6"/>
    <w:rsid w:val="00063EE6"/>
    <w:rsid w:val="00174565"/>
    <w:rsid w:val="00B40C32"/>
    <w:rsid w:val="00C26D6F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8E8867-963C-4972-9BB9-4D9D02F93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063E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063EE6"/>
  </w:style>
  <w:style w:type="paragraph" w:customStyle="1" w:styleId="rvps7">
    <w:name w:val="rvps7"/>
    <w:basedOn w:val="a"/>
    <w:rsid w:val="00063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063EE6"/>
  </w:style>
  <w:style w:type="paragraph" w:customStyle="1" w:styleId="rvps2">
    <w:name w:val="rvps2"/>
    <w:basedOn w:val="a"/>
    <w:rsid w:val="00063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A007A6-C906-4D07-90D8-4AD5CCC5C9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6C6814-0DE0-41AD-B712-BCE158C5B8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8F5B92-DE9C-42FA-A7A7-4C8FA6BE5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1466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2021-12-15T15:53:00Z</dcterms:created>
  <dcterms:modified xsi:type="dcterms:W3CDTF">2021-12-15T15:53:00Z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