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DF3" w:rsidRPr="00C61259" w:rsidRDefault="00D06DF3" w:rsidP="00D06DF3">
      <w:pPr>
        <w:widowControl w:val="0"/>
        <w:autoSpaceDE w:val="0"/>
        <w:autoSpaceDN w:val="0"/>
        <w:adjustRightInd w:val="0"/>
        <w:spacing w:after="120" w:line="240" w:lineRule="auto"/>
        <w:ind w:firstLine="567"/>
        <w:jc w:val="center"/>
        <w:rPr>
          <w:rFonts w:ascii="Times New Roman" w:eastAsia="MS Mincho" w:hAnsi="Times New Roman" w:cs="Times New Roman"/>
          <w:b/>
          <w:bCs/>
          <w:sz w:val="28"/>
          <w:szCs w:val="28"/>
          <w:lang w:eastAsia="ru-RU"/>
        </w:rPr>
      </w:pPr>
      <w:bookmarkStart w:id="0" w:name="_GoBack"/>
      <w:bookmarkEnd w:id="0"/>
      <w:r w:rsidRPr="00C61259">
        <w:rPr>
          <w:rFonts w:ascii="Times New Roman" w:eastAsia="MS Mincho" w:hAnsi="Times New Roman" w:cs="Times New Roman"/>
          <w:b/>
          <w:bCs/>
          <w:sz w:val="28"/>
          <w:szCs w:val="28"/>
          <w:lang w:eastAsia="ru-RU"/>
        </w:rPr>
        <w:t>ПОЯСНЮВАЛЬНА ЗАПИСКА</w:t>
      </w:r>
    </w:p>
    <w:p w:rsidR="00D06DF3" w:rsidRDefault="00D06DF3" w:rsidP="00D06DF3">
      <w:pPr>
        <w:spacing w:after="120" w:line="240" w:lineRule="auto"/>
        <w:ind w:firstLine="567"/>
        <w:jc w:val="center"/>
        <w:rPr>
          <w:rFonts w:ascii="Times New Roman" w:eastAsia="MS Mincho" w:hAnsi="Times New Roman" w:cs="Times New Roman"/>
          <w:b/>
          <w:bCs/>
          <w:sz w:val="28"/>
          <w:szCs w:val="28"/>
          <w:lang w:val="uk-UA" w:eastAsia="ru-RU"/>
        </w:rPr>
      </w:pPr>
      <w:r>
        <w:rPr>
          <w:rFonts w:ascii="Times New Roman" w:eastAsia="MS Mincho" w:hAnsi="Times New Roman" w:cs="Times New Roman"/>
          <w:b/>
          <w:bCs/>
          <w:sz w:val="28"/>
          <w:szCs w:val="28"/>
          <w:lang w:eastAsia="ru-RU"/>
        </w:rPr>
        <w:t>до про</w:t>
      </w:r>
      <w:r>
        <w:rPr>
          <w:rFonts w:ascii="Times New Roman" w:eastAsia="MS Mincho" w:hAnsi="Times New Roman" w:cs="Times New Roman"/>
          <w:b/>
          <w:bCs/>
          <w:sz w:val="28"/>
          <w:szCs w:val="28"/>
          <w:lang w:val="uk-UA" w:eastAsia="ru-RU"/>
        </w:rPr>
        <w:t>є</w:t>
      </w:r>
      <w:r>
        <w:rPr>
          <w:rFonts w:ascii="Times New Roman" w:eastAsia="MS Mincho" w:hAnsi="Times New Roman" w:cs="Times New Roman"/>
          <w:b/>
          <w:bCs/>
          <w:sz w:val="28"/>
          <w:szCs w:val="28"/>
          <w:lang w:eastAsia="ru-RU"/>
        </w:rPr>
        <w:t>кту Закону України</w:t>
      </w:r>
      <w:r w:rsidRPr="00973E59">
        <w:rPr>
          <w:rFonts w:ascii="Times New Roman" w:eastAsia="MS Mincho" w:hAnsi="Times New Roman" w:cs="Times New Roman"/>
          <w:b/>
          <w:bCs/>
          <w:sz w:val="28"/>
          <w:szCs w:val="28"/>
          <w:lang w:val="uk-UA" w:eastAsia="ru-RU"/>
        </w:rPr>
        <w:t xml:space="preserve"> </w:t>
      </w:r>
      <w:r w:rsidRPr="00D06DF3">
        <w:rPr>
          <w:rFonts w:ascii="Times New Roman" w:eastAsia="MS Mincho" w:hAnsi="Times New Roman" w:cs="Times New Roman"/>
          <w:b/>
          <w:bCs/>
          <w:sz w:val="28"/>
          <w:szCs w:val="28"/>
          <w:lang w:val="uk-UA" w:eastAsia="ru-RU"/>
        </w:rPr>
        <w:t xml:space="preserve"> </w:t>
      </w:r>
    </w:p>
    <w:p w:rsidR="009C20C0" w:rsidRDefault="00D06DF3" w:rsidP="00D06DF3">
      <w:pPr>
        <w:spacing w:after="120" w:line="240" w:lineRule="auto"/>
        <w:ind w:firstLine="567"/>
        <w:jc w:val="center"/>
        <w:rPr>
          <w:rFonts w:ascii="Times New Roman" w:eastAsia="MS Mincho" w:hAnsi="Times New Roman" w:cs="Times New Roman"/>
          <w:b/>
          <w:bCs/>
          <w:sz w:val="28"/>
          <w:szCs w:val="28"/>
          <w:lang w:val="uk-UA" w:eastAsia="ru-RU"/>
        </w:rPr>
      </w:pPr>
      <w:r w:rsidRPr="00D06DF3">
        <w:rPr>
          <w:rFonts w:ascii="Times New Roman" w:eastAsia="MS Mincho" w:hAnsi="Times New Roman" w:cs="Times New Roman"/>
          <w:b/>
          <w:bCs/>
          <w:sz w:val="28"/>
          <w:szCs w:val="28"/>
          <w:lang w:val="uk-UA" w:eastAsia="ru-RU"/>
        </w:rPr>
        <w:t>«Про внесення змін до статті 121 Кодексу України про адміністративні правопорушення щодо посилення заходів безпеки пасажирів при здійсненні приміських та міжм</w:t>
      </w:r>
      <w:r>
        <w:rPr>
          <w:rFonts w:ascii="Times New Roman" w:eastAsia="MS Mincho" w:hAnsi="Times New Roman" w:cs="Times New Roman"/>
          <w:b/>
          <w:bCs/>
          <w:sz w:val="28"/>
          <w:szCs w:val="28"/>
          <w:lang w:val="uk-UA" w:eastAsia="ru-RU"/>
        </w:rPr>
        <w:t>іських пасажирських перевезень»</w:t>
      </w:r>
    </w:p>
    <w:p w:rsidR="00D06DF3" w:rsidRPr="009C20C0" w:rsidRDefault="00D06DF3" w:rsidP="00D06DF3">
      <w:pPr>
        <w:spacing w:after="120" w:line="240" w:lineRule="auto"/>
        <w:ind w:firstLine="567"/>
        <w:jc w:val="center"/>
        <w:rPr>
          <w:rFonts w:ascii="Times New Roman" w:eastAsia="MS Mincho" w:hAnsi="Times New Roman" w:cs="Times New Roman"/>
          <w:b/>
          <w:bCs/>
          <w:sz w:val="28"/>
          <w:szCs w:val="28"/>
          <w:lang w:val="uk-UA" w:eastAsia="ru-RU"/>
        </w:rPr>
      </w:pPr>
      <w:r w:rsidRPr="00973E59">
        <w:rPr>
          <w:rFonts w:ascii="Times New Roman" w:eastAsia="MS Mincho" w:hAnsi="Times New Roman" w:cs="Times New Roman"/>
          <w:b/>
          <w:bCs/>
          <w:sz w:val="28"/>
          <w:szCs w:val="28"/>
          <w:lang w:val="uk-UA" w:eastAsia="ru-RU"/>
        </w:rPr>
        <w:t xml:space="preserve"> </w:t>
      </w:r>
      <w:r>
        <w:rPr>
          <w:rFonts w:ascii="Times New Roman" w:eastAsia="MS Mincho" w:hAnsi="Times New Roman" w:cs="Times New Roman"/>
          <w:b/>
          <w:bCs/>
          <w:sz w:val="28"/>
          <w:szCs w:val="28"/>
          <w:lang w:val="uk-UA" w:eastAsia="ru-RU"/>
        </w:rPr>
        <w:t xml:space="preserve"> </w:t>
      </w:r>
      <w:r w:rsidR="009C20C0" w:rsidRPr="009C20C0">
        <w:rPr>
          <w:rFonts w:ascii="Times New Roman" w:eastAsia="MS Mincho" w:hAnsi="Times New Roman" w:cs="Times New Roman"/>
          <w:b/>
          <w:bCs/>
          <w:sz w:val="28"/>
          <w:szCs w:val="28"/>
          <w:lang w:val="uk-UA" w:eastAsia="ru-RU"/>
        </w:rPr>
        <w:t>(</w:t>
      </w:r>
      <w:r w:rsidR="009C20C0">
        <w:rPr>
          <w:rFonts w:ascii="Times New Roman" w:eastAsia="MS Mincho" w:hAnsi="Times New Roman" w:cs="Times New Roman"/>
          <w:b/>
          <w:bCs/>
          <w:sz w:val="28"/>
          <w:szCs w:val="28"/>
          <w:lang w:val="uk-UA" w:eastAsia="ru-RU"/>
        </w:rPr>
        <w:t>доопрацьований)</w:t>
      </w:r>
    </w:p>
    <w:p w:rsidR="00D06DF3" w:rsidRPr="00D06DF3" w:rsidRDefault="00D06DF3" w:rsidP="00D06DF3">
      <w:pPr>
        <w:widowControl w:val="0"/>
        <w:tabs>
          <w:tab w:val="left" w:pos="851"/>
        </w:tabs>
        <w:autoSpaceDE w:val="0"/>
        <w:autoSpaceDN w:val="0"/>
        <w:adjustRightInd w:val="0"/>
        <w:spacing w:after="120" w:line="240" w:lineRule="auto"/>
        <w:ind w:firstLine="567"/>
        <w:jc w:val="center"/>
        <w:rPr>
          <w:rFonts w:ascii="Times New Roman" w:eastAsia="MS Mincho" w:hAnsi="Times New Roman" w:cs="Times New Roman"/>
          <w:b/>
          <w:bCs/>
          <w:sz w:val="28"/>
          <w:szCs w:val="28"/>
          <w:lang w:val="uk-UA" w:eastAsia="ru-RU"/>
        </w:rPr>
      </w:pPr>
    </w:p>
    <w:p w:rsidR="00D06DF3" w:rsidRPr="009C20C0"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9C20C0">
        <w:rPr>
          <w:rFonts w:ascii="Times New Roman" w:eastAsia="MS Mincho" w:hAnsi="Times New Roman" w:cs="Times New Roman"/>
          <w:b/>
          <w:bCs/>
          <w:sz w:val="28"/>
          <w:szCs w:val="28"/>
          <w:lang w:val="uk-UA" w:eastAsia="ru-RU"/>
        </w:rPr>
        <w:t>1. Обґрунтування необхідності прийняття законопро</w:t>
      </w:r>
      <w:r>
        <w:rPr>
          <w:rFonts w:ascii="Times New Roman" w:eastAsia="MS Mincho" w:hAnsi="Times New Roman" w:cs="Times New Roman"/>
          <w:b/>
          <w:bCs/>
          <w:sz w:val="28"/>
          <w:szCs w:val="28"/>
          <w:lang w:val="uk-UA" w:eastAsia="ru-RU"/>
        </w:rPr>
        <w:t>є</w:t>
      </w:r>
      <w:r w:rsidRPr="009C20C0">
        <w:rPr>
          <w:rFonts w:ascii="Times New Roman" w:eastAsia="MS Mincho" w:hAnsi="Times New Roman" w:cs="Times New Roman"/>
          <w:b/>
          <w:bCs/>
          <w:sz w:val="28"/>
          <w:szCs w:val="28"/>
          <w:lang w:val="uk-UA" w:eastAsia="ru-RU"/>
        </w:rPr>
        <w:t>кту</w:t>
      </w:r>
    </w:p>
    <w:p w:rsidR="00D06DF3"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 xml:space="preserve"> Як всім відомо, в</w:t>
      </w:r>
      <w:r w:rsidRPr="00D75EA0">
        <w:rPr>
          <w:rFonts w:ascii="Times New Roman" w:eastAsia="MS Mincho" w:hAnsi="Times New Roman" w:cs="Times New Roman"/>
          <w:sz w:val="28"/>
          <w:szCs w:val="28"/>
          <w:lang w:val="uk-UA" w:eastAsia="ru-RU"/>
        </w:rPr>
        <w:t>ранці 7 грудня</w:t>
      </w:r>
      <w:r>
        <w:rPr>
          <w:rFonts w:ascii="Times New Roman" w:eastAsia="MS Mincho" w:hAnsi="Times New Roman" w:cs="Times New Roman"/>
          <w:sz w:val="28"/>
          <w:szCs w:val="28"/>
          <w:lang w:val="uk-UA" w:eastAsia="ru-RU"/>
        </w:rPr>
        <w:t xml:space="preserve"> 2021 року</w:t>
      </w:r>
      <w:r w:rsidRPr="00D75EA0">
        <w:rPr>
          <w:rFonts w:ascii="Times New Roman" w:eastAsia="MS Mincho" w:hAnsi="Times New Roman" w:cs="Times New Roman"/>
          <w:sz w:val="28"/>
          <w:szCs w:val="28"/>
          <w:lang w:val="uk-UA" w:eastAsia="ru-RU"/>
        </w:rPr>
        <w:t xml:space="preserve"> біля села Брусилів сталася жахлива ДТП – вантажівка врізалася у маршрутку Чернігів – Сосниця. Внаслідок аварії загинули щонайменше 13 людей, а ще 7 отримали</w:t>
      </w:r>
      <w:r>
        <w:rPr>
          <w:rFonts w:ascii="Times New Roman" w:eastAsia="MS Mincho" w:hAnsi="Times New Roman" w:cs="Times New Roman"/>
          <w:sz w:val="28"/>
          <w:szCs w:val="28"/>
          <w:lang w:val="uk-UA" w:eastAsia="ru-RU"/>
        </w:rPr>
        <w:t xml:space="preserve"> важкі травми</w:t>
      </w:r>
      <w:r w:rsidRPr="00D75EA0">
        <w:rPr>
          <w:rFonts w:ascii="Times New Roman" w:eastAsia="MS Mincho" w:hAnsi="Times New Roman" w:cs="Times New Roman"/>
          <w:sz w:val="28"/>
          <w:szCs w:val="28"/>
          <w:lang w:val="uk-UA" w:eastAsia="ru-RU"/>
        </w:rPr>
        <w:t>.</w:t>
      </w:r>
      <w:r>
        <w:rPr>
          <w:rFonts w:ascii="Times New Roman" w:eastAsia="MS Mincho" w:hAnsi="Times New Roman" w:cs="Times New Roman"/>
          <w:sz w:val="28"/>
          <w:szCs w:val="28"/>
          <w:lang w:val="uk-UA" w:eastAsia="ru-RU"/>
        </w:rPr>
        <w:t xml:space="preserve"> Проте, експерти в галузі дорожнього руху впевнені, що таких важких наслідків можливо було б уникнути, якби автобус, що здійснював міжміських маршрут, був обладнаний хоча б мінімальними засобами пасивної безпеки, такими як ремені безпеки, а водій та пасажири при здійсненні автобусом руху бути пристебнуті ременями безпеки.</w:t>
      </w:r>
    </w:p>
    <w:p w:rsidR="00D06DF3"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Одним з</w:t>
      </w:r>
      <w:r w:rsidRPr="005B076A">
        <w:rPr>
          <w:rFonts w:ascii="Times New Roman" w:eastAsia="MS Mincho" w:hAnsi="Times New Roman" w:cs="Times New Roman"/>
          <w:sz w:val="28"/>
          <w:szCs w:val="28"/>
          <w:lang w:val="uk-UA" w:eastAsia="ru-RU"/>
        </w:rPr>
        <w:t xml:space="preserve"> найбільш</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дієвих заходів щодо захисту водія та пасажирів від травм під час зіткнення</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є встан</w:t>
      </w:r>
      <w:r>
        <w:rPr>
          <w:rFonts w:ascii="Times New Roman" w:eastAsia="MS Mincho" w:hAnsi="Times New Roman" w:cs="Times New Roman"/>
          <w:sz w:val="28"/>
          <w:szCs w:val="28"/>
          <w:lang w:val="uk-UA" w:eastAsia="ru-RU"/>
        </w:rPr>
        <w:t>овлення та використання ременів.</w:t>
      </w:r>
      <w:r w:rsidRPr="005B076A">
        <w:rPr>
          <w:rFonts w:ascii="Times New Roman" w:eastAsia="MS Mincho" w:hAnsi="Times New Roman" w:cs="Times New Roman"/>
          <w:sz w:val="28"/>
          <w:szCs w:val="28"/>
          <w:lang w:val="uk-UA" w:eastAsia="ru-RU"/>
        </w:rPr>
        <w:t xml:space="preserve"> Це випробуван</w:t>
      </w:r>
      <w:r>
        <w:rPr>
          <w:rFonts w:ascii="Times New Roman" w:eastAsia="MS Mincho" w:hAnsi="Times New Roman" w:cs="Times New Roman"/>
          <w:sz w:val="28"/>
          <w:szCs w:val="28"/>
          <w:lang w:val="uk-UA" w:eastAsia="ru-RU"/>
        </w:rPr>
        <w:t>ий</w:t>
      </w:r>
      <w:r w:rsidRPr="005B076A">
        <w:rPr>
          <w:rFonts w:ascii="Times New Roman" w:eastAsia="MS Mincho" w:hAnsi="Times New Roman" w:cs="Times New Roman"/>
          <w:sz w:val="28"/>
          <w:szCs w:val="28"/>
          <w:lang w:val="uk-UA" w:eastAsia="ru-RU"/>
        </w:rPr>
        <w:t xml:space="preserve"> зас</w:t>
      </w:r>
      <w:r>
        <w:rPr>
          <w:rFonts w:ascii="Times New Roman" w:eastAsia="MS Mincho" w:hAnsi="Times New Roman" w:cs="Times New Roman"/>
          <w:sz w:val="28"/>
          <w:szCs w:val="28"/>
          <w:lang w:val="uk-UA" w:eastAsia="ru-RU"/>
        </w:rPr>
        <w:t>іб</w:t>
      </w:r>
      <w:r w:rsidRPr="005B076A">
        <w:rPr>
          <w:rFonts w:ascii="Times New Roman" w:eastAsia="MS Mincho" w:hAnsi="Times New Roman" w:cs="Times New Roman"/>
          <w:sz w:val="28"/>
          <w:szCs w:val="28"/>
          <w:lang w:val="uk-UA" w:eastAsia="ru-RU"/>
        </w:rPr>
        <w:t>, що дозволя</w:t>
      </w:r>
      <w:r>
        <w:rPr>
          <w:rFonts w:ascii="Times New Roman" w:eastAsia="MS Mincho" w:hAnsi="Times New Roman" w:cs="Times New Roman"/>
          <w:sz w:val="28"/>
          <w:szCs w:val="28"/>
          <w:lang w:val="uk-UA" w:eastAsia="ru-RU"/>
        </w:rPr>
        <w:t>є</w:t>
      </w:r>
      <w:r w:rsidRPr="005B076A">
        <w:rPr>
          <w:rFonts w:ascii="Times New Roman" w:eastAsia="MS Mincho" w:hAnsi="Times New Roman" w:cs="Times New Roman"/>
          <w:sz w:val="28"/>
          <w:szCs w:val="28"/>
          <w:lang w:val="uk-UA" w:eastAsia="ru-RU"/>
        </w:rPr>
        <w:t xml:space="preserve"> зберегти</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людські життя і знизити ступінь травматизму, тому при пересуванні</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на автотранспортному засобі водій та всі пасажири повинні бути</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пристебнуті</w:t>
      </w:r>
      <w:r>
        <w:rPr>
          <w:rFonts w:ascii="Times New Roman" w:eastAsia="MS Mincho" w:hAnsi="Times New Roman" w:cs="Times New Roman"/>
          <w:sz w:val="28"/>
          <w:szCs w:val="28"/>
          <w:lang w:val="uk-UA" w:eastAsia="ru-RU"/>
        </w:rPr>
        <w:t xml:space="preserve"> ременями безпеки</w:t>
      </w:r>
      <w:r w:rsidRPr="005B076A">
        <w:rPr>
          <w:rFonts w:ascii="Times New Roman" w:eastAsia="MS Mincho" w:hAnsi="Times New Roman" w:cs="Times New Roman"/>
          <w:sz w:val="28"/>
          <w:szCs w:val="28"/>
          <w:lang w:val="uk-UA" w:eastAsia="ru-RU"/>
        </w:rPr>
        <w:t>.</w:t>
      </w:r>
    </w:p>
    <w:p w:rsidR="00D06DF3"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Щ</w:t>
      </w:r>
      <w:r w:rsidRPr="005F4B41">
        <w:rPr>
          <w:rFonts w:ascii="Times New Roman" w:eastAsia="MS Mincho" w:hAnsi="Times New Roman" w:cs="Times New Roman"/>
          <w:sz w:val="28"/>
          <w:szCs w:val="28"/>
          <w:lang w:val="uk-UA" w:eastAsia="ru-RU"/>
        </w:rPr>
        <w:t>орічн</w:t>
      </w:r>
      <w:r>
        <w:rPr>
          <w:rFonts w:ascii="Times New Roman" w:eastAsia="MS Mincho" w:hAnsi="Times New Roman" w:cs="Times New Roman"/>
          <w:sz w:val="28"/>
          <w:szCs w:val="28"/>
          <w:lang w:val="uk-UA" w:eastAsia="ru-RU"/>
        </w:rPr>
        <w:t>е</w:t>
      </w:r>
      <w:r w:rsidRPr="005F4B41">
        <w:rPr>
          <w:rFonts w:ascii="Times New Roman" w:eastAsia="MS Mincho" w:hAnsi="Times New Roman" w:cs="Times New Roman"/>
          <w:sz w:val="28"/>
          <w:szCs w:val="28"/>
          <w:lang w:val="uk-UA" w:eastAsia="ru-RU"/>
        </w:rPr>
        <w:t xml:space="preserve"> дослідження “Рівень користування ременями безпеки серед водіїв у містах України у 2020 році”, яке провів ГО “Vision Zero” спільно з Центром демократії та верховенства права в рамках Кампанії “За безпечні дороги”</w:t>
      </w:r>
      <w:r>
        <w:rPr>
          <w:rFonts w:ascii="Times New Roman" w:eastAsia="MS Mincho" w:hAnsi="Times New Roman" w:cs="Times New Roman"/>
          <w:sz w:val="28"/>
          <w:szCs w:val="28"/>
          <w:lang w:val="uk-UA" w:eastAsia="ru-RU"/>
        </w:rPr>
        <w:t>, дійшло до висновку, що л</w:t>
      </w:r>
      <w:r w:rsidRPr="005F4B41">
        <w:rPr>
          <w:rFonts w:ascii="Times New Roman" w:eastAsia="MS Mincho" w:hAnsi="Times New Roman" w:cs="Times New Roman"/>
          <w:sz w:val="28"/>
          <w:szCs w:val="28"/>
          <w:lang w:val="uk-UA" w:eastAsia="ru-RU"/>
        </w:rPr>
        <w:t>ише кожен четвертий водій у великих містах користується ременями безпеки.</w:t>
      </w:r>
      <w:r>
        <w:rPr>
          <w:rFonts w:ascii="Times New Roman" w:eastAsia="MS Mincho" w:hAnsi="Times New Roman" w:cs="Times New Roman"/>
          <w:sz w:val="28"/>
          <w:szCs w:val="28"/>
          <w:lang w:val="uk-UA" w:eastAsia="ru-RU"/>
        </w:rPr>
        <w:t xml:space="preserve"> Тобто, рівень пристібання ременями безпеки  складає 26,04%. Так</w:t>
      </w:r>
      <w:r w:rsidRPr="005F4B41">
        <w:rPr>
          <w:rFonts w:ascii="Times New Roman" w:eastAsia="MS Mincho" w:hAnsi="Times New Roman" w:cs="Times New Roman"/>
          <w:sz w:val="28"/>
          <w:szCs w:val="28"/>
          <w:lang w:val="uk-UA" w:eastAsia="ru-RU"/>
        </w:rPr>
        <w:t xml:space="preserve">е </w:t>
      </w:r>
      <w:r>
        <w:rPr>
          <w:rFonts w:ascii="Times New Roman" w:eastAsia="MS Mincho" w:hAnsi="Times New Roman" w:cs="Times New Roman"/>
          <w:sz w:val="28"/>
          <w:szCs w:val="28"/>
          <w:lang w:val="uk-UA" w:eastAsia="ru-RU"/>
        </w:rPr>
        <w:t xml:space="preserve">відношення водії та пасажирів до засобів пасивної безпеки й </w:t>
      </w:r>
      <w:r w:rsidRPr="005F4B41">
        <w:rPr>
          <w:rFonts w:ascii="Times New Roman" w:eastAsia="MS Mincho" w:hAnsi="Times New Roman" w:cs="Times New Roman"/>
          <w:sz w:val="28"/>
          <w:szCs w:val="28"/>
          <w:lang w:val="uk-UA" w:eastAsia="ru-RU"/>
        </w:rPr>
        <w:t xml:space="preserve">призводить до тих ДТП зі смертельними наслідками, яких можна було б уникнути завдяки користуванню ременями безпеки. </w:t>
      </w:r>
    </w:p>
    <w:p w:rsidR="00D06DF3" w:rsidRPr="005F4B41"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У</w:t>
      </w:r>
      <w:r w:rsidRPr="005F4B41">
        <w:rPr>
          <w:rFonts w:ascii="Times New Roman" w:eastAsia="MS Mincho" w:hAnsi="Times New Roman" w:cs="Times New Roman"/>
          <w:sz w:val="28"/>
          <w:szCs w:val="28"/>
          <w:lang w:val="uk-UA" w:eastAsia="ru-RU"/>
        </w:rPr>
        <w:t xml:space="preserve"> жовтні 2020 року Учасники Кампанії “За безпечні дороги” провели дослідження у 24 містах (21 обласні центри України, Києві, Сєвєродонецьку Луганської області</w:t>
      </w:r>
      <w:r>
        <w:rPr>
          <w:rFonts w:ascii="Times New Roman" w:eastAsia="MS Mincho" w:hAnsi="Times New Roman" w:cs="Times New Roman"/>
          <w:sz w:val="28"/>
          <w:szCs w:val="28"/>
          <w:lang w:val="uk-UA" w:eastAsia="ru-RU"/>
        </w:rPr>
        <w:t xml:space="preserve"> та Маріуполі Донецької області. Метою дослідження було </w:t>
      </w:r>
      <w:r w:rsidRPr="005F4B41">
        <w:rPr>
          <w:rFonts w:ascii="Times New Roman" w:eastAsia="MS Mincho" w:hAnsi="Times New Roman" w:cs="Times New Roman"/>
          <w:sz w:val="28"/>
          <w:szCs w:val="28"/>
          <w:lang w:val="uk-UA" w:eastAsia="ru-RU"/>
        </w:rPr>
        <w:t xml:space="preserve">визначити, який відсоток водіїв в Україні насправді користується ременями безпеки та чи змінився він за попередній рік. Для цього використали метод спостереження: так проінструктовані волонтери Кампанії зібрали інформацію про 33701 водія. Усі вони мали би бути пристебнутими за кермом: користування </w:t>
      </w:r>
      <w:r w:rsidRPr="005F4B41">
        <w:rPr>
          <w:rFonts w:ascii="Times New Roman" w:eastAsia="MS Mincho" w:hAnsi="Times New Roman" w:cs="Times New Roman"/>
          <w:sz w:val="28"/>
          <w:szCs w:val="28"/>
          <w:lang w:val="uk-UA" w:eastAsia="ru-RU"/>
        </w:rPr>
        <w:lastRenderedPageBreak/>
        <w:t>паском для водіїв і пасажирів – пряма вимога Правил дорожнього руху.</w:t>
      </w:r>
    </w:p>
    <w:p w:rsidR="00D06DF3" w:rsidRPr="005F4B41"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5F4B41">
        <w:rPr>
          <w:rFonts w:ascii="Times New Roman" w:eastAsia="MS Mincho" w:hAnsi="Times New Roman" w:cs="Times New Roman"/>
          <w:sz w:val="28"/>
          <w:szCs w:val="28"/>
          <w:lang w:val="uk-UA" w:eastAsia="ru-RU"/>
        </w:rPr>
        <w:t xml:space="preserve">Тим часом в усіх досліджених містах </w:t>
      </w:r>
      <w:r>
        <w:rPr>
          <w:rFonts w:ascii="Times New Roman" w:eastAsia="MS Mincho" w:hAnsi="Times New Roman" w:cs="Times New Roman"/>
          <w:sz w:val="28"/>
          <w:szCs w:val="28"/>
          <w:lang w:val="uk-UA" w:eastAsia="ru-RU"/>
        </w:rPr>
        <w:t>від 52% до 85%</w:t>
      </w:r>
      <w:r w:rsidRPr="005F4B41">
        <w:rPr>
          <w:rFonts w:ascii="Times New Roman" w:eastAsia="MS Mincho" w:hAnsi="Times New Roman" w:cs="Times New Roman"/>
          <w:sz w:val="28"/>
          <w:szCs w:val="28"/>
          <w:lang w:val="uk-UA" w:eastAsia="ru-RU"/>
        </w:rPr>
        <w:t xml:space="preserve"> не пристібаються під час поїздки. Найчастіше ця цифра складає 70-80%, такі показники ма</w:t>
      </w:r>
      <w:r>
        <w:rPr>
          <w:rFonts w:ascii="Times New Roman" w:eastAsia="MS Mincho" w:hAnsi="Times New Roman" w:cs="Times New Roman"/>
          <w:sz w:val="28"/>
          <w:szCs w:val="28"/>
          <w:lang w:val="uk-UA" w:eastAsia="ru-RU"/>
        </w:rPr>
        <w:t>ли</w:t>
      </w:r>
      <w:r w:rsidRPr="005F4B41">
        <w:rPr>
          <w:rFonts w:ascii="Times New Roman" w:eastAsia="MS Mincho" w:hAnsi="Times New Roman" w:cs="Times New Roman"/>
          <w:sz w:val="28"/>
          <w:szCs w:val="28"/>
          <w:lang w:val="uk-UA" w:eastAsia="ru-RU"/>
        </w:rPr>
        <w:t xml:space="preserve"> 12 досліджених міст.</w:t>
      </w:r>
    </w:p>
    <w:p w:rsidR="00D06DF3"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FE1306">
        <w:rPr>
          <w:rFonts w:ascii="Times New Roman" w:eastAsia="MS Mincho" w:hAnsi="Times New Roman" w:cs="Times New Roman"/>
          <w:sz w:val="28"/>
          <w:szCs w:val="28"/>
          <w:lang w:val="uk-UA" w:eastAsia="ru-RU"/>
        </w:rPr>
        <w:t xml:space="preserve">Гірша ситуація складається на міжміських та приміських (протяжністю більше 30 кілометрів) автобусних маршрутах. Зазвичай, пасажирські автобуси на цих маршрутах з кількістю дев’ять та більше місць (включаючи місце для водія) взагалі не обладнані ременями безпеки. А з врахуванням того, що швидкість руху та позаміських та міжміських дорогах та автошляхах зазвичай перевищує 100 кілометрів на годину, з-за нехтування мінімальними засобами безпеки, наслідки дорожньо-транспортних пригод можуть бути невідворотними.  </w:t>
      </w:r>
    </w:p>
    <w:p w:rsidR="00D06DF3"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AF35C0">
        <w:rPr>
          <w:rFonts w:ascii="Times New Roman" w:eastAsia="MS Mincho" w:hAnsi="Times New Roman" w:cs="Times New Roman"/>
          <w:sz w:val="28"/>
          <w:szCs w:val="28"/>
          <w:lang w:val="uk-UA" w:eastAsia="ru-RU"/>
        </w:rPr>
        <w:t>За даними ВООЗ, ремені безпеки знижують ризик смерті водія та пасажирів на 45-50%, а ризик травмуватися – на 20-45%. Пасажирам на задніх сидіннях ремінь гарантує підвищення захисту від незначних травм до 75%. Тобто, лише пристебнувши ремінь безпеки, можна уникнути багатьох смертей внаслідок ДТП, а також травм.</w:t>
      </w:r>
    </w:p>
    <w:p w:rsidR="00D06DF3"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ab/>
      </w:r>
      <w:r w:rsidRPr="005B076A">
        <w:rPr>
          <w:rFonts w:ascii="Times New Roman" w:eastAsia="MS Mincho" w:hAnsi="Times New Roman" w:cs="Times New Roman"/>
          <w:sz w:val="28"/>
          <w:szCs w:val="28"/>
          <w:lang w:val="uk-UA" w:eastAsia="ru-RU"/>
        </w:rPr>
        <w:t>Ремінь безпеки сам по собі є найефективнішим пристроєм</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транспортного засобу, здатного зменшити тяжкість пошкоджень</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водія та пасажирів при дорожньо-транспортних пригодах. Стаття 7</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Віденської Конвенції про дорожній рух 1968 року каже: «Використання</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ременів безпеки є обов'язковим для водіїв та пасажирів</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механічних транспортних засобів, що займають місця, обладнані</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такими ременями, крім тих випадків, коли винятки передбачені місцевим</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законодавством».</w:t>
      </w:r>
    </w:p>
    <w:p w:rsidR="00D06DF3"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ab/>
      </w:r>
      <w:r w:rsidRPr="005B076A">
        <w:rPr>
          <w:rFonts w:ascii="Times New Roman" w:eastAsia="MS Mincho" w:hAnsi="Times New Roman" w:cs="Times New Roman"/>
          <w:sz w:val="28"/>
          <w:szCs w:val="28"/>
          <w:lang w:val="uk-UA" w:eastAsia="ru-RU"/>
        </w:rPr>
        <w:t>Нехтування ременями безпеки є одним з основних факторів</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ризику смертності та травматизму внаслідок ДТП для людей, які перебувають у</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транспортних засобів. Серед них більшість смертельних випадків у</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внаслідок аварії припадає на частку пасажирів, які не були</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пристебнуті ременями безпеки у момент зіткнення. Крім того, в</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у разі лобового зіткнення ймовірність отримання травм голови</w:t>
      </w:r>
      <w:r>
        <w:rPr>
          <w:rFonts w:ascii="Times New Roman" w:eastAsia="MS Mincho" w:hAnsi="Times New Roman" w:cs="Times New Roman"/>
          <w:sz w:val="28"/>
          <w:szCs w:val="28"/>
          <w:lang w:val="uk-UA" w:eastAsia="ru-RU"/>
        </w:rPr>
        <w:t xml:space="preserve"> п</w:t>
      </w:r>
      <w:r w:rsidRPr="005B076A">
        <w:rPr>
          <w:rFonts w:ascii="Times New Roman" w:eastAsia="MS Mincho" w:hAnsi="Times New Roman" w:cs="Times New Roman"/>
          <w:sz w:val="28"/>
          <w:szCs w:val="28"/>
          <w:lang w:val="uk-UA" w:eastAsia="ru-RU"/>
        </w:rPr>
        <w:t>асажирами, які не використовують ремені безпеки, є дуже високою</w:t>
      </w:r>
      <w:r>
        <w:rPr>
          <w:rFonts w:ascii="Times New Roman" w:eastAsia="MS Mincho" w:hAnsi="Times New Roman" w:cs="Times New Roman"/>
          <w:sz w:val="28"/>
          <w:szCs w:val="28"/>
          <w:lang w:val="uk-UA" w:eastAsia="ru-RU"/>
        </w:rPr>
        <w:t>.</w:t>
      </w:r>
    </w:p>
    <w:p w:rsidR="00D06DF3" w:rsidRPr="005B076A"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ab/>
      </w:r>
      <w:r w:rsidRPr="005B076A">
        <w:rPr>
          <w:rFonts w:ascii="Times New Roman" w:eastAsia="MS Mincho" w:hAnsi="Times New Roman" w:cs="Times New Roman"/>
          <w:sz w:val="28"/>
          <w:szCs w:val="28"/>
          <w:lang w:val="uk-UA" w:eastAsia="ru-RU"/>
        </w:rPr>
        <w:t>Дослідження, що проводяться по всьому світу з 1960-х років, переконливо</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продемонстрували, що ремені безпеки рятують життя, якщо вони</w:t>
      </w:r>
    </w:p>
    <w:p w:rsidR="00D06DF3"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5B076A">
        <w:rPr>
          <w:rFonts w:ascii="Times New Roman" w:eastAsia="MS Mincho" w:hAnsi="Times New Roman" w:cs="Times New Roman"/>
          <w:sz w:val="28"/>
          <w:szCs w:val="28"/>
          <w:lang w:val="uk-UA" w:eastAsia="ru-RU"/>
        </w:rPr>
        <w:t>правильно надіті і добре підігнані. Огляд досліджень ефективності</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 xml:space="preserve">ременів безпеки показав, що їх використання </w:t>
      </w:r>
      <w:r w:rsidRPr="005B076A">
        <w:rPr>
          <w:rFonts w:ascii="Times New Roman" w:eastAsia="MS Mincho" w:hAnsi="Times New Roman" w:cs="Times New Roman"/>
          <w:b/>
          <w:sz w:val="28"/>
          <w:szCs w:val="28"/>
          <w:lang w:val="uk-UA" w:eastAsia="ru-RU"/>
        </w:rPr>
        <w:t>знижує ймовірність загибелі на 40–50% для водіїв та пасажирів на передніх сидіннях</w:t>
      </w:r>
      <w:r w:rsidRPr="005B076A">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b/>
          <w:sz w:val="28"/>
          <w:szCs w:val="28"/>
          <w:lang w:val="uk-UA" w:eastAsia="ru-RU"/>
        </w:rPr>
        <w:t>та приблизно на 25% пасажирів на задніх сидіннях</w:t>
      </w:r>
      <w:r w:rsidRPr="005B076A">
        <w:rPr>
          <w:rFonts w:ascii="Times New Roman" w:eastAsia="MS Mincho" w:hAnsi="Times New Roman" w:cs="Times New Roman"/>
          <w:sz w:val="28"/>
          <w:szCs w:val="28"/>
          <w:lang w:val="uk-UA" w:eastAsia="ru-RU"/>
        </w:rPr>
        <w:t>. Докладніший аналіз показує, що ремені</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 xml:space="preserve">безпеки </w:t>
      </w:r>
      <w:r w:rsidRPr="005B076A">
        <w:rPr>
          <w:rFonts w:ascii="Times New Roman" w:eastAsia="MS Mincho" w:hAnsi="Times New Roman" w:cs="Times New Roman"/>
          <w:sz w:val="28"/>
          <w:szCs w:val="28"/>
          <w:lang w:val="uk-UA" w:eastAsia="ru-RU"/>
        </w:rPr>
        <w:lastRenderedPageBreak/>
        <w:t>найбільш ефективні при лобових зіткненнях та сходах з</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дороги, коли висока ймовірність викиду людей, якщо вони не пристебнуті</w:t>
      </w:r>
      <w:r>
        <w:rPr>
          <w:rFonts w:ascii="Times New Roman" w:eastAsia="MS Mincho" w:hAnsi="Times New Roman" w:cs="Times New Roman"/>
          <w:sz w:val="28"/>
          <w:szCs w:val="28"/>
          <w:lang w:val="uk-UA" w:eastAsia="ru-RU"/>
        </w:rPr>
        <w:t xml:space="preserve"> ременями безпеки</w:t>
      </w:r>
      <w:r w:rsidRPr="005B076A">
        <w:rPr>
          <w:rFonts w:ascii="Times New Roman" w:eastAsia="MS Mincho" w:hAnsi="Times New Roman" w:cs="Times New Roman"/>
          <w:sz w:val="28"/>
          <w:szCs w:val="28"/>
          <w:lang w:val="uk-UA" w:eastAsia="ru-RU"/>
        </w:rPr>
        <w:t>.</w:t>
      </w:r>
    </w:p>
    <w:p w:rsidR="00D06DF3" w:rsidRPr="005B076A"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ab/>
        <w:t>Наприклад, е</w:t>
      </w:r>
      <w:r w:rsidRPr="005B076A">
        <w:rPr>
          <w:rFonts w:ascii="Times New Roman" w:eastAsia="MS Mincho" w:hAnsi="Times New Roman" w:cs="Times New Roman"/>
          <w:sz w:val="28"/>
          <w:szCs w:val="28"/>
          <w:lang w:val="uk-UA" w:eastAsia="ru-RU"/>
        </w:rPr>
        <w:t>фективність ременів безпеки для запобігання смертельному</w:t>
      </w:r>
    </w:p>
    <w:p w:rsidR="00D06DF3"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5B076A">
        <w:rPr>
          <w:rFonts w:ascii="Times New Roman" w:eastAsia="MS Mincho" w:hAnsi="Times New Roman" w:cs="Times New Roman"/>
          <w:sz w:val="28"/>
          <w:szCs w:val="28"/>
          <w:lang w:val="uk-UA" w:eastAsia="ru-RU"/>
        </w:rPr>
        <w:t>результату становить при</w:t>
      </w:r>
      <w:r>
        <w:rPr>
          <w:rFonts w:ascii="Times New Roman" w:eastAsia="MS Mincho" w:hAnsi="Times New Roman" w:cs="Times New Roman"/>
          <w:sz w:val="28"/>
          <w:szCs w:val="28"/>
          <w:lang w:val="uk-UA" w:eastAsia="ru-RU"/>
        </w:rPr>
        <w:t xml:space="preserve">близно 50% при зіткненнях, які б </w:t>
      </w:r>
      <w:r w:rsidRPr="005B076A">
        <w:rPr>
          <w:rFonts w:ascii="Times New Roman" w:eastAsia="MS Mincho" w:hAnsi="Times New Roman" w:cs="Times New Roman"/>
          <w:sz w:val="28"/>
          <w:szCs w:val="28"/>
          <w:lang w:val="uk-UA" w:eastAsia="ru-RU"/>
        </w:rPr>
        <w:t xml:space="preserve">інакше призвели б до смерті людей, що перебувають у </w:t>
      </w:r>
      <w:r>
        <w:rPr>
          <w:rFonts w:ascii="Times New Roman" w:eastAsia="MS Mincho" w:hAnsi="Times New Roman" w:cs="Times New Roman"/>
          <w:sz w:val="28"/>
          <w:szCs w:val="28"/>
          <w:lang w:val="uk-UA" w:eastAsia="ru-RU"/>
        </w:rPr>
        <w:t xml:space="preserve">машині. За </w:t>
      </w:r>
      <w:r w:rsidRPr="005B076A">
        <w:rPr>
          <w:rFonts w:ascii="Times New Roman" w:eastAsia="MS Mincho" w:hAnsi="Times New Roman" w:cs="Times New Roman"/>
          <w:sz w:val="28"/>
          <w:szCs w:val="28"/>
          <w:lang w:val="uk-UA" w:eastAsia="ru-RU"/>
        </w:rPr>
        <w:t>оцінкам</w:t>
      </w:r>
      <w:r>
        <w:rPr>
          <w:rFonts w:ascii="Times New Roman" w:eastAsia="MS Mincho" w:hAnsi="Times New Roman" w:cs="Times New Roman"/>
          <w:sz w:val="28"/>
          <w:szCs w:val="28"/>
          <w:lang w:val="uk-UA" w:eastAsia="ru-RU"/>
        </w:rPr>
        <w:t>и</w:t>
      </w:r>
      <w:r w:rsidRPr="005B076A">
        <w:rPr>
          <w:rFonts w:ascii="Times New Roman" w:eastAsia="MS Mincho" w:hAnsi="Times New Roman" w:cs="Times New Roman"/>
          <w:sz w:val="28"/>
          <w:szCs w:val="28"/>
          <w:lang w:val="uk-UA" w:eastAsia="ru-RU"/>
        </w:rPr>
        <w:t>, використання ременів безпеки</w:t>
      </w:r>
      <w:r>
        <w:rPr>
          <w:rFonts w:ascii="Times New Roman" w:eastAsia="MS Mincho" w:hAnsi="Times New Roman" w:cs="Times New Roman"/>
          <w:sz w:val="28"/>
          <w:szCs w:val="28"/>
          <w:lang w:val="uk-UA" w:eastAsia="ru-RU"/>
        </w:rPr>
        <w:t xml:space="preserve">, наприклад, </w:t>
      </w:r>
      <w:r w:rsidRPr="005B076A">
        <w:rPr>
          <w:rFonts w:ascii="Times New Roman" w:eastAsia="MS Mincho" w:hAnsi="Times New Roman" w:cs="Times New Roman"/>
          <w:sz w:val="28"/>
          <w:szCs w:val="28"/>
          <w:lang w:val="uk-UA" w:eastAsia="ru-RU"/>
        </w:rPr>
        <w:t xml:space="preserve"> запобігло близько 15</w:t>
      </w:r>
      <w:r>
        <w:rPr>
          <w:rFonts w:ascii="Times New Roman" w:eastAsia="MS Mincho" w:hAnsi="Times New Roman" w:cs="Times New Roman"/>
          <w:sz w:val="28"/>
          <w:szCs w:val="28"/>
          <w:lang w:val="uk-UA" w:eastAsia="ru-RU"/>
        </w:rPr>
        <w:t> </w:t>
      </w:r>
      <w:r w:rsidRPr="005B076A">
        <w:rPr>
          <w:rFonts w:ascii="Times New Roman" w:eastAsia="MS Mincho" w:hAnsi="Times New Roman" w:cs="Times New Roman"/>
          <w:sz w:val="28"/>
          <w:szCs w:val="28"/>
          <w:lang w:val="uk-UA" w:eastAsia="ru-RU"/>
        </w:rPr>
        <w:t>200</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смертей у Сполучених Штатах у 2004 році. Якби у 2004 році у Сполучених Штатах Америки всі пасажири транспортних засобів</w:t>
      </w:r>
      <w:r>
        <w:rPr>
          <w:rFonts w:ascii="Times New Roman" w:eastAsia="MS Mincho" w:hAnsi="Times New Roman" w:cs="Times New Roman"/>
          <w:sz w:val="28"/>
          <w:szCs w:val="28"/>
          <w:lang w:val="uk-UA" w:eastAsia="ru-RU"/>
        </w:rPr>
        <w:t>,</w:t>
      </w:r>
      <w:r w:rsidRPr="005B076A">
        <w:rPr>
          <w:rFonts w:ascii="Times New Roman" w:eastAsia="MS Mincho" w:hAnsi="Times New Roman" w:cs="Times New Roman"/>
          <w:sz w:val="28"/>
          <w:szCs w:val="28"/>
          <w:lang w:val="uk-UA" w:eastAsia="ru-RU"/>
        </w:rPr>
        <w:t xml:space="preserve"> починаю</w:t>
      </w:r>
      <w:r>
        <w:rPr>
          <w:rFonts w:ascii="Times New Roman" w:eastAsia="MS Mincho" w:hAnsi="Times New Roman" w:cs="Times New Roman"/>
          <w:sz w:val="28"/>
          <w:szCs w:val="28"/>
          <w:lang w:val="uk-UA" w:eastAsia="ru-RU"/>
        </w:rPr>
        <w:t>чи</w:t>
      </w:r>
      <w:r w:rsidRPr="005B076A">
        <w:rPr>
          <w:rFonts w:ascii="Times New Roman" w:eastAsia="MS Mincho" w:hAnsi="Times New Roman" w:cs="Times New Roman"/>
          <w:sz w:val="28"/>
          <w:szCs w:val="28"/>
          <w:lang w:val="uk-UA" w:eastAsia="ru-RU"/>
        </w:rPr>
        <w:t xml:space="preserve"> з</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4-річного віку використовували ремені безпеки, то вдалося б урятувати</w:t>
      </w:r>
      <w:r>
        <w:rPr>
          <w:rFonts w:ascii="Times New Roman" w:eastAsia="MS Mincho" w:hAnsi="Times New Roman" w:cs="Times New Roman"/>
          <w:sz w:val="28"/>
          <w:szCs w:val="28"/>
          <w:lang w:val="uk-UA" w:eastAsia="ru-RU"/>
        </w:rPr>
        <w:t xml:space="preserve"> </w:t>
      </w:r>
      <w:r w:rsidRPr="005B076A">
        <w:rPr>
          <w:rFonts w:ascii="Times New Roman" w:eastAsia="MS Mincho" w:hAnsi="Times New Roman" w:cs="Times New Roman"/>
          <w:sz w:val="28"/>
          <w:szCs w:val="28"/>
          <w:lang w:val="uk-UA" w:eastAsia="ru-RU"/>
        </w:rPr>
        <w:t>21 000 життів (тобто ще 5 800 людей залишилися б живими)</w:t>
      </w:r>
      <w:r>
        <w:rPr>
          <w:rFonts w:ascii="Times New Roman" w:eastAsia="MS Mincho" w:hAnsi="Times New Roman" w:cs="Times New Roman"/>
          <w:sz w:val="28"/>
          <w:szCs w:val="28"/>
          <w:lang w:val="uk-UA" w:eastAsia="ru-RU"/>
        </w:rPr>
        <w:t>.</w:t>
      </w:r>
    </w:p>
    <w:p w:rsidR="00D06DF3"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ab/>
        <w:t>З врахуванням зазначеного, автором законопроекту  розроблений та зареєстрований законопроект «</w:t>
      </w:r>
      <w:r w:rsidRPr="00D06DF3">
        <w:rPr>
          <w:rFonts w:ascii="Times New Roman" w:eastAsia="MS Mincho" w:hAnsi="Times New Roman" w:cs="Times New Roman"/>
          <w:sz w:val="28"/>
          <w:szCs w:val="28"/>
          <w:lang w:val="uk-UA" w:eastAsia="ru-RU"/>
        </w:rPr>
        <w:t>Про внесення змін до Закону України «Про автомобільний транспорт» щодо посилення заходів безпеки пасажирів при здійсненні приміських та міжміських пасажирських перевезень»</w:t>
      </w:r>
      <w:r>
        <w:rPr>
          <w:rFonts w:ascii="Times New Roman" w:eastAsia="MS Mincho" w:hAnsi="Times New Roman" w:cs="Times New Roman"/>
          <w:sz w:val="28"/>
          <w:szCs w:val="28"/>
          <w:lang w:val="uk-UA" w:eastAsia="ru-RU"/>
        </w:rPr>
        <w:t xml:space="preserve">, яким </w:t>
      </w:r>
      <w:r w:rsidRPr="00D06DF3">
        <w:rPr>
          <w:rFonts w:ascii="Times New Roman" w:eastAsia="MS Mincho" w:hAnsi="Times New Roman" w:cs="Times New Roman"/>
          <w:sz w:val="28"/>
          <w:szCs w:val="28"/>
          <w:lang w:val="uk-UA" w:eastAsia="ru-RU"/>
        </w:rPr>
        <w:t>встановлен</w:t>
      </w:r>
      <w:r>
        <w:rPr>
          <w:rFonts w:ascii="Times New Roman" w:eastAsia="MS Mincho" w:hAnsi="Times New Roman" w:cs="Times New Roman"/>
          <w:sz w:val="28"/>
          <w:szCs w:val="28"/>
          <w:lang w:val="uk-UA" w:eastAsia="ru-RU"/>
        </w:rPr>
        <w:t xml:space="preserve">і </w:t>
      </w:r>
      <w:r w:rsidRPr="00D06DF3">
        <w:rPr>
          <w:rFonts w:ascii="Times New Roman" w:eastAsia="MS Mincho" w:hAnsi="Times New Roman" w:cs="Times New Roman"/>
          <w:sz w:val="28"/>
          <w:szCs w:val="28"/>
          <w:lang w:val="uk-UA" w:eastAsia="ru-RU"/>
        </w:rPr>
        <w:t>зобов’язан</w:t>
      </w:r>
      <w:r>
        <w:rPr>
          <w:rFonts w:ascii="Times New Roman" w:eastAsia="MS Mincho" w:hAnsi="Times New Roman" w:cs="Times New Roman"/>
          <w:sz w:val="28"/>
          <w:szCs w:val="28"/>
          <w:lang w:val="uk-UA" w:eastAsia="ru-RU"/>
        </w:rPr>
        <w:t>ня</w:t>
      </w:r>
      <w:r w:rsidRPr="00D06DF3">
        <w:rPr>
          <w:rFonts w:ascii="Times New Roman" w:eastAsia="MS Mincho" w:hAnsi="Times New Roman" w:cs="Times New Roman"/>
          <w:sz w:val="28"/>
          <w:szCs w:val="28"/>
          <w:lang w:val="uk-UA" w:eastAsia="ru-RU"/>
        </w:rPr>
        <w:t xml:space="preserve"> перевізникам використовувати на </w:t>
      </w:r>
      <w:r>
        <w:rPr>
          <w:rFonts w:ascii="Times New Roman" w:eastAsia="MS Mincho" w:hAnsi="Times New Roman" w:cs="Times New Roman"/>
          <w:sz w:val="28"/>
          <w:szCs w:val="28"/>
          <w:lang w:val="uk-UA" w:eastAsia="ru-RU"/>
        </w:rPr>
        <w:t xml:space="preserve"> автобусних міжміських та приміських (більше 30 кілометрів) </w:t>
      </w:r>
      <w:r w:rsidRPr="00D06DF3">
        <w:rPr>
          <w:rFonts w:ascii="Times New Roman" w:eastAsia="MS Mincho" w:hAnsi="Times New Roman" w:cs="Times New Roman"/>
          <w:sz w:val="28"/>
          <w:szCs w:val="28"/>
          <w:lang w:val="uk-UA" w:eastAsia="ru-RU"/>
        </w:rPr>
        <w:t>маршрутах автобуси, в яких всі пасажирські місця обладнані ременями безпеки, встановлен</w:t>
      </w:r>
      <w:r>
        <w:rPr>
          <w:rFonts w:ascii="Times New Roman" w:eastAsia="MS Mincho" w:hAnsi="Times New Roman" w:cs="Times New Roman"/>
          <w:sz w:val="28"/>
          <w:szCs w:val="28"/>
          <w:lang w:val="uk-UA" w:eastAsia="ru-RU"/>
        </w:rPr>
        <w:t xml:space="preserve">а </w:t>
      </w:r>
      <w:r w:rsidRPr="00D06DF3">
        <w:rPr>
          <w:rFonts w:ascii="Times New Roman" w:eastAsia="MS Mincho" w:hAnsi="Times New Roman" w:cs="Times New Roman"/>
          <w:sz w:val="28"/>
          <w:szCs w:val="28"/>
          <w:lang w:val="uk-UA" w:eastAsia="ru-RU"/>
        </w:rPr>
        <w:t>відповідальн</w:t>
      </w:r>
      <w:r>
        <w:rPr>
          <w:rFonts w:ascii="Times New Roman" w:eastAsia="MS Mincho" w:hAnsi="Times New Roman" w:cs="Times New Roman"/>
          <w:sz w:val="28"/>
          <w:szCs w:val="28"/>
          <w:lang w:val="uk-UA" w:eastAsia="ru-RU"/>
        </w:rPr>
        <w:t>ість</w:t>
      </w:r>
      <w:r w:rsidRPr="00D06DF3">
        <w:rPr>
          <w:rFonts w:ascii="Times New Roman" w:eastAsia="MS Mincho" w:hAnsi="Times New Roman" w:cs="Times New Roman"/>
          <w:sz w:val="28"/>
          <w:szCs w:val="28"/>
          <w:lang w:val="uk-UA" w:eastAsia="ru-RU"/>
        </w:rPr>
        <w:t xml:space="preserve"> перевізника за невиконання цієї вимоги, встановлен</w:t>
      </w:r>
      <w:r>
        <w:rPr>
          <w:rFonts w:ascii="Times New Roman" w:eastAsia="MS Mincho" w:hAnsi="Times New Roman" w:cs="Times New Roman"/>
          <w:sz w:val="28"/>
          <w:szCs w:val="28"/>
          <w:lang w:val="uk-UA" w:eastAsia="ru-RU"/>
        </w:rPr>
        <w:t>ий обов’язок</w:t>
      </w:r>
      <w:r w:rsidRPr="00D06DF3">
        <w:rPr>
          <w:rFonts w:ascii="Times New Roman" w:eastAsia="MS Mincho" w:hAnsi="Times New Roman" w:cs="Times New Roman"/>
          <w:sz w:val="28"/>
          <w:szCs w:val="28"/>
          <w:lang w:val="uk-UA" w:eastAsia="ru-RU"/>
        </w:rPr>
        <w:t xml:space="preserve"> водієві контролювати, щоб всі пасажири, що перебувають в автобусі, були пристебнуті, та ін.  </w:t>
      </w:r>
    </w:p>
    <w:p w:rsidR="00D06DF3"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ab/>
        <w:t>Проте, як показує практика, тільки декларування певних норм без встановлення відповідної відповідальності, призводить до їх повного ігнорування.</w:t>
      </w:r>
    </w:p>
    <w:p w:rsidR="00D06DF3" w:rsidRDefault="00D06DF3" w:rsidP="00D06DF3">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ab/>
        <w:t>Саме тому, у зв’язку із запровадженням змін до Закону України «Про автомобільний транспорт» необхідним є встановлення відповідної посиленої відповідальності за їх невиконання та нехтування шляхом внесення пов’язаних змін  у статтю 121 до Кодексу України про адміністративні правопорушення.</w:t>
      </w:r>
    </w:p>
    <w:p w:rsidR="00D06DF3" w:rsidRPr="005F4B41"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p>
    <w:p w:rsidR="00D06DF3"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C61259">
        <w:rPr>
          <w:rFonts w:ascii="Times New Roman" w:eastAsia="MS Mincho" w:hAnsi="Times New Roman" w:cs="Times New Roman"/>
          <w:b/>
          <w:bCs/>
          <w:sz w:val="28"/>
          <w:szCs w:val="28"/>
          <w:lang w:val="uk-UA" w:eastAsia="ru-RU"/>
        </w:rPr>
        <w:t>2. Цілі та завдання прийняття законопро</w:t>
      </w:r>
      <w:r>
        <w:rPr>
          <w:rFonts w:ascii="Times New Roman" w:eastAsia="MS Mincho" w:hAnsi="Times New Roman" w:cs="Times New Roman"/>
          <w:b/>
          <w:bCs/>
          <w:sz w:val="28"/>
          <w:szCs w:val="28"/>
          <w:lang w:val="uk-UA" w:eastAsia="ru-RU"/>
        </w:rPr>
        <w:t>є</w:t>
      </w:r>
      <w:r w:rsidRPr="00C61259">
        <w:rPr>
          <w:rFonts w:ascii="Times New Roman" w:eastAsia="MS Mincho" w:hAnsi="Times New Roman" w:cs="Times New Roman"/>
          <w:b/>
          <w:bCs/>
          <w:sz w:val="28"/>
          <w:szCs w:val="28"/>
          <w:lang w:val="uk-UA" w:eastAsia="ru-RU"/>
        </w:rPr>
        <w:t>кту</w:t>
      </w:r>
    </w:p>
    <w:p w:rsidR="00D06DF3" w:rsidRPr="005F4B41"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r>
        <w:rPr>
          <w:rFonts w:ascii="Times New Roman" w:eastAsia="MS Mincho" w:hAnsi="Times New Roman" w:cs="Times New Roman"/>
          <w:bCs/>
          <w:sz w:val="28"/>
          <w:szCs w:val="28"/>
          <w:lang w:val="uk-UA" w:eastAsia="ru-RU"/>
        </w:rPr>
        <w:t>Посилення відповідальності за порушення правил користування ременями безпеки та встановлення окремої відповідальності за п</w:t>
      </w:r>
      <w:r w:rsidRPr="00D06DF3">
        <w:rPr>
          <w:rFonts w:ascii="Times New Roman" w:eastAsia="MS Mincho" w:hAnsi="Times New Roman" w:cs="Times New Roman"/>
          <w:bCs/>
          <w:sz w:val="28"/>
          <w:szCs w:val="28"/>
          <w:lang w:val="uk-UA" w:eastAsia="ru-RU"/>
        </w:rPr>
        <w:t>орушення правил користування ременями безпеки при перевезені пасажирів на автобусах, що здійснюються міжміські та приміські (якщо протяжність приміського маршруту більше 30 кілометрів) автобусні маршрути</w:t>
      </w:r>
      <w:r w:rsidRPr="005F4B41">
        <w:rPr>
          <w:rFonts w:ascii="Times New Roman" w:eastAsia="MS Mincho" w:hAnsi="Times New Roman" w:cs="Times New Roman"/>
          <w:bCs/>
          <w:sz w:val="28"/>
          <w:szCs w:val="28"/>
          <w:lang w:val="uk-UA" w:eastAsia="ru-RU"/>
        </w:rPr>
        <w:t xml:space="preserve">.  </w:t>
      </w:r>
    </w:p>
    <w:p w:rsidR="00B07360" w:rsidRDefault="00B07360"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p>
    <w:p w:rsidR="00B07360" w:rsidRDefault="00B07360"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p>
    <w:p w:rsidR="00B07360" w:rsidRDefault="00B07360"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p>
    <w:p w:rsidR="00D06DF3" w:rsidRPr="00C61259"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eastAsia="ru-RU"/>
        </w:rPr>
      </w:pPr>
      <w:r>
        <w:rPr>
          <w:rFonts w:ascii="Times New Roman" w:eastAsia="MS Mincho" w:hAnsi="Times New Roman" w:cs="Times New Roman"/>
          <w:bCs/>
          <w:sz w:val="28"/>
          <w:szCs w:val="28"/>
          <w:lang w:val="uk-UA" w:eastAsia="ru-RU"/>
        </w:rPr>
        <w:t xml:space="preserve"> </w:t>
      </w:r>
      <w:r w:rsidRPr="00C61259">
        <w:rPr>
          <w:rFonts w:ascii="Times New Roman" w:eastAsia="MS Mincho" w:hAnsi="Times New Roman" w:cs="Times New Roman"/>
          <w:b/>
          <w:bCs/>
          <w:sz w:val="28"/>
          <w:szCs w:val="28"/>
          <w:lang w:eastAsia="ru-RU"/>
        </w:rPr>
        <w:t xml:space="preserve">3. </w:t>
      </w:r>
      <w:r>
        <w:rPr>
          <w:rFonts w:ascii="Times New Roman" w:eastAsia="MS Mincho" w:hAnsi="Times New Roman" w:cs="Times New Roman"/>
          <w:b/>
          <w:bCs/>
          <w:sz w:val="28"/>
          <w:szCs w:val="28"/>
          <w:lang w:val="uk-UA" w:eastAsia="ru-RU"/>
        </w:rPr>
        <w:t>Загальн</w:t>
      </w:r>
      <w:r w:rsidRPr="00C61259">
        <w:rPr>
          <w:rFonts w:ascii="Times New Roman" w:eastAsia="MS Mincho" w:hAnsi="Times New Roman" w:cs="Times New Roman"/>
          <w:b/>
          <w:bCs/>
          <w:sz w:val="28"/>
          <w:szCs w:val="28"/>
          <w:lang w:val="uk-UA" w:eastAsia="ru-RU"/>
        </w:rPr>
        <w:t>а характеристика та о</w:t>
      </w:r>
      <w:r w:rsidRPr="00C61259">
        <w:rPr>
          <w:rFonts w:ascii="Times New Roman" w:eastAsia="MS Mincho" w:hAnsi="Times New Roman" w:cs="Times New Roman"/>
          <w:b/>
          <w:bCs/>
          <w:sz w:val="28"/>
          <w:szCs w:val="28"/>
          <w:lang w:eastAsia="ru-RU"/>
        </w:rPr>
        <w:t>сновні положення законопро</w:t>
      </w:r>
      <w:r>
        <w:rPr>
          <w:rFonts w:ascii="Times New Roman" w:eastAsia="MS Mincho" w:hAnsi="Times New Roman" w:cs="Times New Roman"/>
          <w:b/>
          <w:bCs/>
          <w:sz w:val="28"/>
          <w:szCs w:val="28"/>
          <w:lang w:val="uk-UA" w:eastAsia="ru-RU"/>
        </w:rPr>
        <w:t>є</w:t>
      </w:r>
      <w:r w:rsidRPr="00C61259">
        <w:rPr>
          <w:rFonts w:ascii="Times New Roman" w:eastAsia="MS Mincho" w:hAnsi="Times New Roman" w:cs="Times New Roman"/>
          <w:b/>
          <w:bCs/>
          <w:sz w:val="28"/>
          <w:szCs w:val="28"/>
          <w:lang w:eastAsia="ru-RU"/>
        </w:rPr>
        <w:t>кту</w:t>
      </w:r>
    </w:p>
    <w:p w:rsidR="00D06DF3" w:rsidRPr="00C61259" w:rsidRDefault="00D06DF3" w:rsidP="00D06DF3">
      <w:pPr>
        <w:tabs>
          <w:tab w:val="left" w:pos="851"/>
        </w:tabs>
        <w:spacing w:after="0"/>
        <w:ind w:firstLine="567"/>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Законопроєктом пропонується внести зміни до  статті 121 Кодексу України про адміністративні правопорушення.</w:t>
      </w:r>
    </w:p>
    <w:p w:rsidR="00D06DF3"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C61259">
        <w:rPr>
          <w:rFonts w:ascii="Times New Roman" w:eastAsia="MS Mincho" w:hAnsi="Times New Roman" w:cs="Times New Roman"/>
          <w:b/>
          <w:bCs/>
          <w:sz w:val="28"/>
          <w:szCs w:val="28"/>
          <w:lang w:val="uk-UA" w:eastAsia="ru-RU"/>
        </w:rPr>
        <w:t>4. Стан нормативно-правової бази</w:t>
      </w:r>
    </w:p>
    <w:p w:rsidR="00D06DF3" w:rsidRPr="00325690"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r w:rsidRPr="00325690">
        <w:rPr>
          <w:rFonts w:ascii="Times New Roman" w:eastAsia="MS Mincho" w:hAnsi="Times New Roman" w:cs="Times New Roman"/>
          <w:bCs/>
          <w:sz w:val="28"/>
          <w:szCs w:val="28"/>
          <w:lang w:val="uk-UA" w:eastAsia="ru-RU"/>
        </w:rPr>
        <w:t>Нормативно-правову базу в сфері правового регулювання становлять</w:t>
      </w:r>
      <w:r>
        <w:rPr>
          <w:rFonts w:ascii="Times New Roman" w:eastAsia="MS Mincho" w:hAnsi="Times New Roman" w:cs="Times New Roman"/>
          <w:bCs/>
          <w:sz w:val="28"/>
          <w:szCs w:val="28"/>
          <w:lang w:val="uk-UA" w:eastAsia="ru-RU"/>
        </w:rPr>
        <w:t xml:space="preserve"> Конституція України, Кодекс України про адміністративні правопорушення,  Закон України «Про автомобільний транспорт», «Про дорожній рух» ті ін.</w:t>
      </w:r>
    </w:p>
    <w:p w:rsidR="00D06DF3"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p>
    <w:p w:rsidR="00D06DF3" w:rsidRPr="00C61259"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F53C2F">
        <w:rPr>
          <w:rFonts w:ascii="Times New Roman" w:eastAsia="MS Mincho" w:hAnsi="Times New Roman" w:cs="Times New Roman"/>
          <w:b/>
          <w:bCs/>
          <w:sz w:val="28"/>
          <w:szCs w:val="28"/>
          <w:lang w:val="uk-UA" w:eastAsia="ru-RU"/>
        </w:rPr>
        <w:t>5. Фінансово-економічне обґрунтування</w:t>
      </w:r>
    </w:p>
    <w:p w:rsidR="00D06DF3"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BF0909">
        <w:rPr>
          <w:rFonts w:ascii="Times New Roman" w:eastAsia="MS Mincho" w:hAnsi="Times New Roman" w:cs="Times New Roman"/>
          <w:sz w:val="28"/>
          <w:szCs w:val="28"/>
          <w:lang w:val="uk-UA" w:eastAsia="ru-RU"/>
        </w:rPr>
        <w:t>Прийняття законопроекту не потребує додаткових витрат з Державного бюджету України.</w:t>
      </w:r>
    </w:p>
    <w:p w:rsidR="00D06DF3"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p>
    <w:p w:rsidR="00D06DF3" w:rsidRPr="00C61259" w:rsidRDefault="00D06DF3" w:rsidP="00D06DF3">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C61259">
        <w:rPr>
          <w:rFonts w:ascii="Times New Roman" w:eastAsia="MS Mincho" w:hAnsi="Times New Roman" w:cs="Times New Roman"/>
          <w:b/>
          <w:bCs/>
          <w:sz w:val="28"/>
          <w:szCs w:val="28"/>
          <w:lang w:val="uk-UA" w:eastAsia="ru-RU"/>
        </w:rPr>
        <w:t xml:space="preserve">6. Прогноз соціально-економічних та інших наслідків прийняття </w:t>
      </w:r>
      <w:r>
        <w:rPr>
          <w:rFonts w:ascii="Times New Roman" w:eastAsia="MS Mincho" w:hAnsi="Times New Roman" w:cs="Times New Roman"/>
          <w:b/>
          <w:bCs/>
          <w:sz w:val="28"/>
          <w:szCs w:val="28"/>
          <w:lang w:val="uk-UA" w:eastAsia="ru-RU"/>
        </w:rPr>
        <w:t>законо</w:t>
      </w:r>
      <w:r w:rsidRPr="00C61259">
        <w:rPr>
          <w:rFonts w:ascii="Times New Roman" w:eastAsia="MS Mincho" w:hAnsi="Times New Roman" w:cs="Times New Roman"/>
          <w:b/>
          <w:bCs/>
          <w:sz w:val="28"/>
          <w:szCs w:val="28"/>
          <w:lang w:val="uk-UA" w:eastAsia="ru-RU"/>
        </w:rPr>
        <w:t>проєкту</w:t>
      </w:r>
    </w:p>
    <w:p w:rsidR="00D06DF3" w:rsidRDefault="00D06DF3" w:rsidP="00D06DF3">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 xml:space="preserve">Прийняття законопроєкту підсилить безпеку водія та пасажирів при здійсненні автобусних приміських та міжміських перевезень шляхом зобов’язання перевізників обладнати пасажирські автобусі на приміських та міжміських маршрутах ременями безпеки,  встановлення обов’язків водію та пасажирам користуватись такими ременями безпеки, </w:t>
      </w:r>
      <w:r w:rsidR="00B07360">
        <w:rPr>
          <w:rFonts w:ascii="Times New Roman" w:eastAsia="MS Mincho" w:hAnsi="Times New Roman" w:cs="Times New Roman"/>
          <w:sz w:val="28"/>
          <w:szCs w:val="28"/>
          <w:lang w:val="uk-UA" w:eastAsia="ru-RU"/>
        </w:rPr>
        <w:t xml:space="preserve"> </w:t>
      </w:r>
      <w:r>
        <w:rPr>
          <w:rFonts w:ascii="Times New Roman" w:eastAsia="MS Mincho" w:hAnsi="Times New Roman" w:cs="Times New Roman"/>
          <w:sz w:val="28"/>
          <w:szCs w:val="28"/>
          <w:lang w:val="uk-UA" w:eastAsia="ru-RU"/>
        </w:rPr>
        <w:t xml:space="preserve"> </w:t>
      </w:r>
      <w:r w:rsidR="00B07360">
        <w:rPr>
          <w:rFonts w:ascii="Times New Roman" w:eastAsia="MS Mincho" w:hAnsi="Times New Roman" w:cs="Times New Roman"/>
          <w:sz w:val="28"/>
          <w:szCs w:val="28"/>
          <w:lang w:val="uk-UA" w:eastAsia="ru-RU"/>
        </w:rPr>
        <w:t xml:space="preserve">збільшення </w:t>
      </w:r>
      <w:r>
        <w:rPr>
          <w:rFonts w:ascii="Times New Roman" w:eastAsia="MS Mincho" w:hAnsi="Times New Roman" w:cs="Times New Roman"/>
          <w:sz w:val="28"/>
          <w:szCs w:val="28"/>
          <w:lang w:val="uk-UA" w:eastAsia="ru-RU"/>
        </w:rPr>
        <w:t xml:space="preserve"> відповідальності </w:t>
      </w:r>
      <w:r w:rsidR="00B07360">
        <w:rPr>
          <w:rFonts w:ascii="Times New Roman" w:eastAsia="MS Mincho" w:hAnsi="Times New Roman" w:cs="Times New Roman"/>
          <w:sz w:val="28"/>
          <w:szCs w:val="28"/>
          <w:lang w:val="uk-UA" w:eastAsia="ru-RU"/>
        </w:rPr>
        <w:t xml:space="preserve">за порушення правил користування ременями безпеки та </w:t>
      </w:r>
      <w:r>
        <w:rPr>
          <w:rFonts w:ascii="Times New Roman" w:eastAsia="MS Mincho" w:hAnsi="Times New Roman" w:cs="Times New Roman"/>
          <w:sz w:val="28"/>
          <w:szCs w:val="28"/>
          <w:lang w:val="uk-UA" w:eastAsia="ru-RU"/>
        </w:rPr>
        <w:t>встановлення відповідальності</w:t>
      </w:r>
      <w:r w:rsidR="00B07360">
        <w:rPr>
          <w:rFonts w:ascii="Times New Roman" w:eastAsia="MS Mincho" w:hAnsi="Times New Roman" w:cs="Times New Roman"/>
          <w:sz w:val="28"/>
          <w:szCs w:val="28"/>
          <w:lang w:val="uk-UA" w:eastAsia="ru-RU"/>
        </w:rPr>
        <w:t xml:space="preserve"> за </w:t>
      </w:r>
      <w:r w:rsidR="00B07360" w:rsidRPr="00B07360">
        <w:rPr>
          <w:rFonts w:ascii="Times New Roman" w:eastAsia="MS Mincho" w:hAnsi="Times New Roman" w:cs="Times New Roman"/>
          <w:sz w:val="28"/>
          <w:szCs w:val="28"/>
          <w:lang w:val="uk-UA" w:eastAsia="ru-RU"/>
        </w:rPr>
        <w:t xml:space="preserve">порушення правил користування ременями безпеки при перевезені пасажирів на автобусах, що здійснюються міжміські та приміські (якщо протяжність приміського маршруту більше 30 кілометрів) автобусні маршрути.  </w:t>
      </w:r>
    </w:p>
    <w:p w:rsidR="00D06DF3" w:rsidRPr="00C61259" w:rsidRDefault="00D06DF3" w:rsidP="00D06DF3">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r>
        <w:rPr>
          <w:rFonts w:ascii="Times New Roman" w:eastAsia="MS Mincho" w:hAnsi="Times New Roman" w:cs="Times New Roman"/>
          <w:sz w:val="28"/>
          <w:szCs w:val="28"/>
          <w:lang w:val="uk-UA" w:eastAsia="ru-RU"/>
        </w:rPr>
        <w:t xml:space="preserve"> </w:t>
      </w:r>
    </w:p>
    <w:p w:rsidR="00D06DF3" w:rsidRDefault="00D06DF3" w:rsidP="00D06DF3">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r w:rsidRPr="00C61259">
        <w:rPr>
          <w:rFonts w:ascii="Times New Roman" w:eastAsia="MS Mincho" w:hAnsi="Times New Roman" w:cs="Times New Roman"/>
          <w:sz w:val="28"/>
          <w:szCs w:val="28"/>
          <w:lang w:val="uk-UA" w:eastAsia="ru-RU"/>
        </w:rPr>
        <w:t xml:space="preserve"> </w:t>
      </w:r>
    </w:p>
    <w:p w:rsidR="00D06DF3" w:rsidRPr="00C61259" w:rsidRDefault="00D06DF3" w:rsidP="00D06DF3">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p>
    <w:p w:rsidR="00D06DF3" w:rsidRDefault="00D06DF3" w:rsidP="00D06DF3">
      <w:pPr>
        <w:tabs>
          <w:tab w:val="left" w:pos="7371"/>
        </w:tabs>
        <w:spacing w:after="0"/>
        <w:ind w:right="258"/>
        <w:contextualSpacing/>
        <w:jc w:val="center"/>
      </w:pPr>
      <w:r w:rsidRPr="00C61259">
        <w:rPr>
          <w:rFonts w:ascii="Times New Roman" w:eastAsia="MS Mincho" w:hAnsi="Times New Roman" w:cs="Times New Roman"/>
          <w:b/>
          <w:sz w:val="28"/>
          <w:szCs w:val="28"/>
          <w:lang w:val="uk-UA" w:eastAsia="ru-RU"/>
        </w:rPr>
        <w:t xml:space="preserve"> </w:t>
      </w:r>
      <w:r w:rsidRPr="00C61259">
        <w:rPr>
          <w:rFonts w:ascii="Times New Roman" w:eastAsia="Times New Roman" w:hAnsi="Times New Roman" w:cs="Times New Roman"/>
          <w:b/>
          <w:sz w:val="28"/>
          <w:szCs w:val="28"/>
        </w:rPr>
        <w:t>Народн</w:t>
      </w:r>
      <w:r w:rsidRPr="00C61259">
        <w:rPr>
          <w:rFonts w:ascii="Times New Roman" w:eastAsia="Times New Roman" w:hAnsi="Times New Roman" w:cs="Times New Roman"/>
          <w:b/>
          <w:sz w:val="28"/>
          <w:szCs w:val="28"/>
          <w:lang w:val="uk-UA"/>
        </w:rPr>
        <w:t>ий</w:t>
      </w:r>
      <w:r w:rsidRPr="00C61259">
        <w:rPr>
          <w:rFonts w:ascii="Times New Roman" w:eastAsia="Times New Roman" w:hAnsi="Times New Roman" w:cs="Times New Roman"/>
          <w:b/>
          <w:sz w:val="28"/>
          <w:szCs w:val="28"/>
        </w:rPr>
        <w:t xml:space="preserve"> депутат України</w:t>
      </w:r>
      <w:r w:rsidRPr="00C61259">
        <w:rPr>
          <w:rFonts w:ascii="Times New Roman" w:eastAsia="Times New Roman" w:hAnsi="Times New Roman" w:cs="Times New Roman"/>
          <w:b/>
          <w:sz w:val="28"/>
          <w:szCs w:val="28"/>
          <w:lang w:val="uk-UA"/>
        </w:rPr>
        <w:t xml:space="preserve">                                        О.А. Дубінський</w:t>
      </w:r>
    </w:p>
    <w:p w:rsidR="00D06DF3" w:rsidRDefault="00D06DF3" w:rsidP="00D06DF3"/>
    <w:p w:rsidR="00F80EDA" w:rsidRDefault="0038027F"/>
    <w:sectPr w:rsidR="00F80EDA" w:rsidSect="00E27735">
      <w:footerReference w:type="default" r:id="rId9"/>
      <w:pgSz w:w="12240" w:h="15840"/>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27F" w:rsidRDefault="0038027F">
      <w:pPr>
        <w:spacing w:after="0" w:line="240" w:lineRule="auto"/>
      </w:pPr>
      <w:r>
        <w:separator/>
      </w:r>
    </w:p>
  </w:endnote>
  <w:endnote w:type="continuationSeparator" w:id="0">
    <w:p w:rsidR="0038027F" w:rsidRDefault="00380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735" w:rsidRDefault="00B07360">
    <w:pPr>
      <w:pStyle w:val="a3"/>
      <w:jc w:val="right"/>
    </w:pPr>
    <w:r>
      <w:fldChar w:fldCharType="begin"/>
    </w:r>
    <w:r>
      <w:instrText>PAGE   \* MERGEFORMAT</w:instrText>
    </w:r>
    <w:r>
      <w:fldChar w:fldCharType="separate"/>
    </w:r>
    <w:r w:rsidR="00043DF4" w:rsidRPr="00043DF4">
      <w:rPr>
        <w:noProof/>
        <w:lang w:val="uk-UA"/>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27F" w:rsidRDefault="0038027F">
      <w:pPr>
        <w:spacing w:after="0" w:line="240" w:lineRule="auto"/>
      </w:pPr>
      <w:r>
        <w:separator/>
      </w:r>
    </w:p>
  </w:footnote>
  <w:footnote w:type="continuationSeparator" w:id="0">
    <w:p w:rsidR="0038027F" w:rsidRDefault="003802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DF3"/>
    <w:rsid w:val="00043DF4"/>
    <w:rsid w:val="00091DEF"/>
    <w:rsid w:val="0030425A"/>
    <w:rsid w:val="0038027F"/>
    <w:rsid w:val="009C20C0"/>
    <w:rsid w:val="00B07360"/>
    <w:rsid w:val="00B40C32"/>
    <w:rsid w:val="00C26D6F"/>
    <w:rsid w:val="00D06D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E5AC4A-3195-4108-B499-5AFAF3AB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D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D06DF3"/>
    <w:pPr>
      <w:tabs>
        <w:tab w:val="center" w:pos="4677"/>
        <w:tab w:val="right" w:pos="9355"/>
      </w:tabs>
      <w:spacing w:after="0" w:line="240" w:lineRule="auto"/>
    </w:pPr>
  </w:style>
  <w:style w:type="character" w:customStyle="1" w:styleId="a4">
    <w:name w:val="Нижній колонтитул Знак"/>
    <w:basedOn w:val="a0"/>
    <w:link w:val="a3"/>
    <w:uiPriority w:val="99"/>
    <w:semiHidden/>
    <w:rsid w:val="00D06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D4A479-E5E4-4DD4-89FA-D82926F3FD24}">
  <ds:schemaRefs>
    <ds:schemaRef ds:uri="http://schemas.microsoft.com/sharepoint/v3/contenttype/forms"/>
  </ds:schemaRefs>
</ds:datastoreItem>
</file>

<file path=customXml/itemProps2.xml><?xml version="1.0" encoding="utf-8"?>
<ds:datastoreItem xmlns:ds="http://schemas.openxmlformats.org/officeDocument/2006/customXml" ds:itemID="{29D19B4D-83B0-4C28-9F83-9C3429C496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C9FC5E-7D16-46FA-912A-C54780B44D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5176</Words>
  <Characters>2951</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2021-12-15T15:53:00Z</dcterms:created>
  <dcterms:modified xsi:type="dcterms:W3CDTF">2021-12-15T15:53:00Z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