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65F8E5B" w14:textId="77777777" w:rsidR="00A77B3E" w:rsidRPr="00C36984" w:rsidRDefault="00430885">
      <w:pPr>
        <w:jc w:val="center"/>
        <w:rPr>
          <w:b/>
          <w:bCs/>
          <w:sz w:val="28"/>
          <w:szCs w:val="28"/>
        </w:rPr>
      </w:pPr>
      <w:bookmarkStart w:id="0" w:name="_GoBack"/>
      <w:bookmarkEnd w:id="0"/>
      <w:r w:rsidRPr="00C36984">
        <w:rPr>
          <w:b/>
          <w:bCs/>
          <w:sz w:val="28"/>
          <w:szCs w:val="28"/>
        </w:rPr>
        <w:t>ПОЯСНЮВАЛЬНА ЗАПИСКА</w:t>
      </w:r>
    </w:p>
    <w:p w14:paraId="3AE508B5" w14:textId="6FAD9F08" w:rsidR="00A77B3E" w:rsidRPr="00E81B31" w:rsidRDefault="00430885" w:rsidP="00B622DA">
      <w:pPr>
        <w:spacing w:before="120"/>
        <w:jc w:val="center"/>
        <w:rPr>
          <w:b/>
          <w:sz w:val="28"/>
          <w:szCs w:val="28"/>
          <w:lang w:val="ru-RU"/>
        </w:rPr>
      </w:pPr>
      <w:r w:rsidRPr="00C36984">
        <w:rPr>
          <w:b/>
          <w:bCs/>
          <w:sz w:val="28"/>
          <w:szCs w:val="28"/>
        </w:rPr>
        <w:t>до про</w:t>
      </w:r>
      <w:r w:rsidR="008F793D">
        <w:rPr>
          <w:b/>
          <w:bCs/>
          <w:sz w:val="28"/>
          <w:szCs w:val="28"/>
        </w:rPr>
        <w:t>є</w:t>
      </w:r>
      <w:r w:rsidRPr="00C36984">
        <w:rPr>
          <w:b/>
          <w:bCs/>
          <w:sz w:val="28"/>
          <w:szCs w:val="28"/>
        </w:rPr>
        <w:t xml:space="preserve">кту Закону України </w:t>
      </w:r>
      <w:r w:rsidR="00E81B31">
        <w:rPr>
          <w:b/>
          <w:bCs/>
          <w:sz w:val="28"/>
          <w:szCs w:val="28"/>
          <w:lang w:val="ru-RU"/>
        </w:rPr>
        <w:t>«</w:t>
      </w:r>
      <w:r w:rsidR="000A7E2C" w:rsidRPr="000A7E2C">
        <w:rPr>
          <w:b/>
          <w:color w:val="000000" w:themeColor="text1"/>
          <w:sz w:val="28"/>
          <w:szCs w:val="28"/>
        </w:rPr>
        <w:t xml:space="preserve">Про внесення змін до Податкового кодексу України та деяких законодавчих актів України </w:t>
      </w:r>
      <w:r w:rsidR="008F793D" w:rsidRPr="008F793D">
        <w:rPr>
          <w:b/>
          <w:color w:val="000000" w:themeColor="text1"/>
          <w:sz w:val="28"/>
          <w:szCs w:val="28"/>
        </w:rPr>
        <w:t>щодо захисту права на самозайнятість</w:t>
      </w:r>
      <w:r w:rsidR="00E81B31">
        <w:rPr>
          <w:b/>
          <w:color w:val="000000" w:themeColor="text1"/>
          <w:sz w:val="28"/>
          <w:szCs w:val="28"/>
          <w:lang w:val="ru-RU"/>
        </w:rPr>
        <w:t>»</w:t>
      </w:r>
    </w:p>
    <w:p w14:paraId="0E71AE98" w14:textId="72BAE9D1" w:rsidR="001E3473" w:rsidRDefault="001E3473" w:rsidP="00423BC7">
      <w:pPr>
        <w:rPr>
          <w:b/>
          <w:bCs/>
          <w:sz w:val="28"/>
          <w:szCs w:val="28"/>
        </w:rPr>
      </w:pPr>
    </w:p>
    <w:p w14:paraId="07A8F722" w14:textId="77777777" w:rsidR="000F2972" w:rsidRPr="00C36984" w:rsidRDefault="000F2972" w:rsidP="00423BC7">
      <w:pPr>
        <w:rPr>
          <w:b/>
          <w:bCs/>
          <w:sz w:val="28"/>
          <w:szCs w:val="28"/>
        </w:rPr>
      </w:pPr>
    </w:p>
    <w:p w14:paraId="3A43BC29" w14:textId="77777777" w:rsidR="00A77B3E" w:rsidRDefault="00430885" w:rsidP="002B30D3">
      <w:pPr>
        <w:pStyle w:val="ab"/>
        <w:numPr>
          <w:ilvl w:val="0"/>
          <w:numId w:val="1"/>
        </w:numPr>
        <w:spacing w:after="120"/>
        <w:ind w:hanging="513"/>
        <w:jc w:val="both"/>
        <w:rPr>
          <w:b/>
          <w:bCs/>
          <w:sz w:val="28"/>
          <w:szCs w:val="28"/>
        </w:rPr>
      </w:pPr>
      <w:r w:rsidRPr="000E10F3">
        <w:rPr>
          <w:b/>
          <w:bCs/>
          <w:sz w:val="28"/>
          <w:szCs w:val="28"/>
        </w:rPr>
        <w:t>Обґрунтування необхідності прийняття акта</w:t>
      </w:r>
    </w:p>
    <w:p w14:paraId="0B57F66E" w14:textId="799BE8A4" w:rsidR="005872BA" w:rsidRDefault="006C4CC9" w:rsidP="001E3473">
      <w:pPr>
        <w:spacing w:after="12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Економічні</w:t>
      </w:r>
      <w:r w:rsidR="008F793D">
        <w:rPr>
          <w:sz w:val="28"/>
          <w:szCs w:val="28"/>
        </w:rPr>
        <w:t xml:space="preserve"> дослідження </w:t>
      </w:r>
      <w:r w:rsidR="001C6DDA">
        <w:rPr>
          <w:sz w:val="28"/>
          <w:szCs w:val="28"/>
        </w:rPr>
        <w:t>довели шкідливість т</w:t>
      </w:r>
      <w:r w:rsidR="008F793D">
        <w:rPr>
          <w:sz w:val="28"/>
          <w:szCs w:val="28"/>
        </w:rPr>
        <w:t>а згубність для економічного розвитку запровадження масової тотальної фіскалізації</w:t>
      </w:r>
      <w:r w:rsidR="001C6DDA">
        <w:rPr>
          <w:sz w:val="28"/>
          <w:szCs w:val="28"/>
        </w:rPr>
        <w:t xml:space="preserve"> малого бізнесу в країні</w:t>
      </w:r>
      <w:r w:rsidR="008F793D" w:rsidRPr="001C6DDA">
        <w:rPr>
          <w:sz w:val="28"/>
          <w:szCs w:val="28"/>
        </w:rPr>
        <w:t>.</w:t>
      </w:r>
      <w:r w:rsidR="001C6DDA">
        <w:rPr>
          <w:b/>
          <w:sz w:val="28"/>
          <w:szCs w:val="28"/>
        </w:rPr>
        <w:t xml:space="preserve"> </w:t>
      </w:r>
      <w:r w:rsidR="008F793D">
        <w:rPr>
          <w:sz w:val="28"/>
          <w:szCs w:val="28"/>
        </w:rPr>
        <w:t>Самозайняті особи – підприємці не мають достатніх часових та матеріальних ресурсів д</w:t>
      </w:r>
      <w:r w:rsidR="001C6DDA">
        <w:rPr>
          <w:sz w:val="28"/>
          <w:szCs w:val="28"/>
        </w:rPr>
        <w:t>ля</w:t>
      </w:r>
      <w:r w:rsidR="008F793D">
        <w:rPr>
          <w:sz w:val="28"/>
          <w:szCs w:val="28"/>
        </w:rPr>
        <w:t xml:space="preserve"> застосування реєстраторів розрахункових операцій (</w:t>
      </w:r>
      <w:r w:rsidR="00ED4402" w:rsidRPr="00ED4402">
        <w:rPr>
          <w:sz w:val="28"/>
          <w:szCs w:val="28"/>
        </w:rPr>
        <w:t xml:space="preserve">або </w:t>
      </w:r>
      <w:r w:rsidR="008F793D">
        <w:rPr>
          <w:sz w:val="28"/>
          <w:szCs w:val="28"/>
        </w:rPr>
        <w:t>ПРРО)</w:t>
      </w:r>
      <w:r w:rsidR="001C6DDA">
        <w:rPr>
          <w:sz w:val="28"/>
          <w:szCs w:val="28"/>
        </w:rPr>
        <w:t>. Крім того,</w:t>
      </w:r>
      <w:r w:rsidR="008F793D">
        <w:rPr>
          <w:sz w:val="28"/>
          <w:szCs w:val="28"/>
        </w:rPr>
        <w:t xml:space="preserve"> </w:t>
      </w:r>
      <w:r w:rsidR="00ED4402">
        <w:rPr>
          <w:sz w:val="28"/>
          <w:szCs w:val="28"/>
          <w:lang w:val="ru-RU"/>
        </w:rPr>
        <w:t xml:space="preserve">фактично </w:t>
      </w:r>
      <w:r w:rsidR="001C6DDA">
        <w:rPr>
          <w:sz w:val="28"/>
          <w:szCs w:val="28"/>
        </w:rPr>
        <w:t>застосування реєстраторів розрахункових операцій не є потрібним</w:t>
      </w:r>
      <w:r w:rsidR="005872BA">
        <w:rPr>
          <w:sz w:val="28"/>
          <w:szCs w:val="28"/>
        </w:rPr>
        <w:t xml:space="preserve"> ні для споживача цих послуг, ні для держави</w:t>
      </w:r>
      <w:r w:rsidR="00F83720">
        <w:rPr>
          <w:sz w:val="28"/>
          <w:szCs w:val="28"/>
        </w:rPr>
        <w:t xml:space="preserve"> в цілому</w:t>
      </w:r>
      <w:r w:rsidR="005872BA">
        <w:rPr>
          <w:sz w:val="28"/>
          <w:szCs w:val="28"/>
        </w:rPr>
        <w:t>.</w:t>
      </w:r>
      <w:r w:rsidR="00ED4402">
        <w:rPr>
          <w:sz w:val="28"/>
          <w:szCs w:val="28"/>
        </w:rPr>
        <w:t xml:space="preserve"> Продавець навпаки, може використати застосування РРО як додатковий маркетинговий інструмент для просування своїх товарів/послуг.</w:t>
      </w:r>
    </w:p>
    <w:p w14:paraId="427919AE" w14:textId="7AA81446" w:rsidR="008F793D" w:rsidRDefault="00ED4402" w:rsidP="001E3473">
      <w:pPr>
        <w:spacing w:after="12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Але т</w:t>
      </w:r>
      <w:r w:rsidR="005872BA">
        <w:rPr>
          <w:sz w:val="28"/>
          <w:szCs w:val="28"/>
        </w:rPr>
        <w:t xml:space="preserve">акі формальні </w:t>
      </w:r>
      <w:r>
        <w:rPr>
          <w:sz w:val="28"/>
          <w:szCs w:val="28"/>
        </w:rPr>
        <w:t xml:space="preserve">адміністративні </w:t>
      </w:r>
      <w:r w:rsidR="005872BA">
        <w:rPr>
          <w:sz w:val="28"/>
          <w:szCs w:val="28"/>
        </w:rPr>
        <w:t>вимоги знищують реальний малий бізнес в країні, а статистичне збільшення кількості самозайнятих осіб</w:t>
      </w:r>
      <w:r w:rsidR="006C4CC9">
        <w:rPr>
          <w:sz w:val="28"/>
          <w:szCs w:val="28"/>
        </w:rPr>
        <w:t>, що спостерігається протягом 2021 року</w:t>
      </w:r>
      <w:r w:rsidR="005872B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– </w:t>
      </w:r>
      <w:r w:rsidR="005872BA">
        <w:rPr>
          <w:sz w:val="28"/>
          <w:szCs w:val="28"/>
        </w:rPr>
        <w:t xml:space="preserve">більше пов’язано з використанням </w:t>
      </w:r>
      <w:r>
        <w:rPr>
          <w:sz w:val="28"/>
          <w:szCs w:val="28"/>
        </w:rPr>
        <w:t xml:space="preserve">системи оподаткування </w:t>
      </w:r>
      <w:r w:rsidR="005872BA">
        <w:rPr>
          <w:sz w:val="28"/>
          <w:szCs w:val="28"/>
        </w:rPr>
        <w:t xml:space="preserve">таких осіб крупним та середнім бізнесом, </w:t>
      </w:r>
      <w:r w:rsidR="006C4CC9">
        <w:rPr>
          <w:sz w:val="28"/>
          <w:szCs w:val="28"/>
        </w:rPr>
        <w:t xml:space="preserve">який </w:t>
      </w:r>
      <w:r w:rsidR="005872BA">
        <w:rPr>
          <w:sz w:val="28"/>
          <w:szCs w:val="28"/>
        </w:rPr>
        <w:t xml:space="preserve">має значно менші адміністративні витрати на одиницю продукції/послуги, для умовного дроблення </w:t>
      </w:r>
      <w:r>
        <w:rPr>
          <w:sz w:val="28"/>
          <w:szCs w:val="28"/>
        </w:rPr>
        <w:t xml:space="preserve">своїх оборотів </w:t>
      </w:r>
      <w:r w:rsidR="005872BA">
        <w:rPr>
          <w:sz w:val="28"/>
          <w:szCs w:val="28"/>
        </w:rPr>
        <w:t>та мінімізації податкових зобов’язань.</w:t>
      </w:r>
    </w:p>
    <w:p w14:paraId="1C6832BE" w14:textId="47AE5372" w:rsidR="006C3315" w:rsidRPr="00FF6BB4" w:rsidRDefault="006C3315" w:rsidP="001E3473">
      <w:pPr>
        <w:spacing w:after="12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Крім того, </w:t>
      </w:r>
      <w:r w:rsidR="00ED4402">
        <w:rPr>
          <w:sz w:val="28"/>
          <w:szCs w:val="28"/>
        </w:rPr>
        <w:t xml:space="preserve">пропонується </w:t>
      </w:r>
      <w:r>
        <w:rPr>
          <w:sz w:val="28"/>
          <w:szCs w:val="28"/>
        </w:rPr>
        <w:t>скас</w:t>
      </w:r>
      <w:r w:rsidR="00ED4402">
        <w:rPr>
          <w:sz w:val="28"/>
          <w:szCs w:val="28"/>
        </w:rPr>
        <w:t>увати</w:t>
      </w:r>
      <w:r>
        <w:rPr>
          <w:sz w:val="28"/>
          <w:szCs w:val="28"/>
        </w:rPr>
        <w:t xml:space="preserve"> з 31.12.2022 року стягнення військового збору. Запровадження цього податку було тимчасовим, але </w:t>
      </w:r>
      <w:r w:rsidR="00ED4402">
        <w:rPr>
          <w:sz w:val="28"/>
          <w:szCs w:val="28"/>
        </w:rPr>
        <w:t xml:space="preserve">через </w:t>
      </w:r>
      <w:r>
        <w:rPr>
          <w:sz w:val="28"/>
          <w:szCs w:val="28"/>
        </w:rPr>
        <w:t xml:space="preserve">відсутність </w:t>
      </w:r>
      <w:r w:rsidR="00ED4402">
        <w:rPr>
          <w:sz w:val="28"/>
          <w:szCs w:val="28"/>
        </w:rPr>
        <w:t xml:space="preserve">чітко визначеної </w:t>
      </w:r>
      <w:r>
        <w:rPr>
          <w:sz w:val="28"/>
          <w:szCs w:val="28"/>
        </w:rPr>
        <w:t xml:space="preserve">граничної дати </w:t>
      </w:r>
      <w:r w:rsidR="00F83720">
        <w:rPr>
          <w:sz w:val="28"/>
          <w:szCs w:val="28"/>
        </w:rPr>
        <w:t xml:space="preserve">його </w:t>
      </w:r>
      <w:r w:rsidR="00ED4402">
        <w:rPr>
          <w:sz w:val="28"/>
          <w:szCs w:val="28"/>
        </w:rPr>
        <w:t xml:space="preserve">запровадження фактично </w:t>
      </w:r>
      <w:r w:rsidR="00F83720">
        <w:rPr>
          <w:sz w:val="28"/>
          <w:szCs w:val="28"/>
        </w:rPr>
        <w:t>при</w:t>
      </w:r>
      <w:r>
        <w:rPr>
          <w:sz w:val="28"/>
          <w:szCs w:val="28"/>
        </w:rPr>
        <w:t xml:space="preserve">звело до </w:t>
      </w:r>
      <w:r w:rsidR="00ED4402">
        <w:rPr>
          <w:sz w:val="28"/>
          <w:szCs w:val="28"/>
        </w:rPr>
        <w:t xml:space="preserve">встановлення </w:t>
      </w:r>
      <w:r>
        <w:rPr>
          <w:sz w:val="28"/>
          <w:szCs w:val="28"/>
        </w:rPr>
        <w:t>реальної податкової ставки з доходів громадян в розмірі 19,5%</w:t>
      </w:r>
      <w:r w:rsidR="00ED4402">
        <w:rPr>
          <w:sz w:val="28"/>
          <w:szCs w:val="28"/>
        </w:rPr>
        <w:t xml:space="preserve">. Для порівняння, </w:t>
      </w:r>
      <w:r>
        <w:rPr>
          <w:sz w:val="28"/>
          <w:szCs w:val="28"/>
        </w:rPr>
        <w:t xml:space="preserve">прибуток юридичних осіб оподатковується за ставкою меншою на ставку військового збору – 18%, що </w:t>
      </w:r>
      <w:r w:rsidRPr="00FF6BB4">
        <w:rPr>
          <w:sz w:val="28"/>
          <w:szCs w:val="28"/>
        </w:rPr>
        <w:t>зменшує потенціал до розвитку внутрішнього споживання.</w:t>
      </w:r>
    </w:p>
    <w:p w14:paraId="1E0E6168" w14:textId="581A3B35" w:rsidR="006C3315" w:rsidRPr="00FF6BB4" w:rsidRDefault="006C4CC9" w:rsidP="001E3473">
      <w:pPr>
        <w:spacing w:after="12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Також с</w:t>
      </w:r>
      <w:r w:rsidR="00FF6BB4">
        <w:rPr>
          <w:sz w:val="28"/>
          <w:szCs w:val="28"/>
        </w:rPr>
        <w:t xml:space="preserve">уперечить вимогам Конституції України </w:t>
      </w:r>
      <w:r w:rsidR="006C3315">
        <w:rPr>
          <w:sz w:val="28"/>
          <w:szCs w:val="28"/>
        </w:rPr>
        <w:t xml:space="preserve">стягнення 20% ПДВ </w:t>
      </w:r>
      <w:r w:rsidR="00FF6BB4">
        <w:rPr>
          <w:sz w:val="28"/>
          <w:szCs w:val="28"/>
        </w:rPr>
        <w:t xml:space="preserve">з соціально </w:t>
      </w:r>
      <w:r w:rsidR="006C3315">
        <w:rPr>
          <w:sz w:val="28"/>
          <w:szCs w:val="28"/>
        </w:rPr>
        <w:t>незахищених осіб</w:t>
      </w:r>
      <w:r w:rsidR="00FF6BB4">
        <w:rPr>
          <w:sz w:val="28"/>
          <w:szCs w:val="28"/>
        </w:rPr>
        <w:t>, особливо</w:t>
      </w:r>
      <w:r w:rsidR="006C3315">
        <w:rPr>
          <w:sz w:val="28"/>
          <w:szCs w:val="28"/>
        </w:rPr>
        <w:t xml:space="preserve"> в п</w:t>
      </w:r>
      <w:r w:rsidR="00FF6BB4">
        <w:rPr>
          <w:sz w:val="28"/>
          <w:szCs w:val="28"/>
        </w:rPr>
        <w:t>еріод значного росту інфляції, тому законопроект скасовує нарахування ПДВ на товари, роботи та послуги для таких осіб.  Це призведе до</w:t>
      </w:r>
      <w:r w:rsidR="006C3315" w:rsidRPr="00F83720">
        <w:rPr>
          <w:b/>
          <w:sz w:val="28"/>
          <w:szCs w:val="28"/>
        </w:rPr>
        <w:t xml:space="preserve"> </w:t>
      </w:r>
      <w:r w:rsidR="006C3315" w:rsidRPr="00FF6BB4">
        <w:rPr>
          <w:sz w:val="28"/>
          <w:szCs w:val="28"/>
        </w:rPr>
        <w:t>реального зростання доходів</w:t>
      </w:r>
      <w:r w:rsidR="00FF6BB4" w:rsidRPr="00FF6BB4">
        <w:rPr>
          <w:sz w:val="28"/>
          <w:szCs w:val="28"/>
        </w:rPr>
        <w:t xml:space="preserve"> такої категорії населення</w:t>
      </w:r>
      <w:r w:rsidR="006C3315" w:rsidRPr="00FF6BB4">
        <w:rPr>
          <w:sz w:val="28"/>
          <w:szCs w:val="28"/>
        </w:rPr>
        <w:t xml:space="preserve"> на 20%, що підвищить їх якість та тривалість життя.</w:t>
      </w:r>
    </w:p>
    <w:p w14:paraId="35953620" w14:textId="59C07B0A" w:rsidR="006C4CC9" w:rsidRDefault="006C4CC9" w:rsidP="006C4CC9">
      <w:pPr>
        <w:spacing w:after="12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підставі вищевикладеного, з метою виконання вимог Конституції України щодо забезпечення державою </w:t>
      </w:r>
      <w:r w:rsidRPr="00F83720">
        <w:rPr>
          <w:bCs/>
          <w:sz w:val="28"/>
          <w:szCs w:val="28"/>
        </w:rPr>
        <w:t>захисту прав усіх суб'єктів права власності і господарювання, соціальної спрямованості економіки</w:t>
      </w:r>
      <w:r>
        <w:rPr>
          <w:sz w:val="28"/>
          <w:szCs w:val="28"/>
        </w:rPr>
        <w:t xml:space="preserve"> прийняття цього Закону є нагальним та відновлює порушене право осіб на працю та гідні умови життя.</w:t>
      </w:r>
    </w:p>
    <w:p w14:paraId="4AD813BF" w14:textId="77777777" w:rsidR="005C4595" w:rsidRPr="00F83720" w:rsidRDefault="005C4595" w:rsidP="00222C5C">
      <w:pPr>
        <w:spacing w:after="120"/>
        <w:contextualSpacing/>
        <w:jc w:val="both"/>
        <w:rPr>
          <w:b/>
          <w:sz w:val="28"/>
          <w:szCs w:val="28"/>
        </w:rPr>
      </w:pPr>
    </w:p>
    <w:p w14:paraId="5E7A59EE" w14:textId="77777777" w:rsidR="005C4595" w:rsidRDefault="005C4595" w:rsidP="0033442A">
      <w:pPr>
        <w:spacing w:after="120"/>
        <w:contextualSpacing/>
        <w:jc w:val="both"/>
        <w:rPr>
          <w:sz w:val="28"/>
          <w:szCs w:val="28"/>
        </w:rPr>
      </w:pPr>
    </w:p>
    <w:p w14:paraId="16D8ED9C" w14:textId="77777777" w:rsidR="00A77B3E" w:rsidRPr="00C36984" w:rsidRDefault="00430885" w:rsidP="002B30D3">
      <w:pPr>
        <w:spacing w:after="120"/>
        <w:ind w:firstLine="567"/>
        <w:jc w:val="both"/>
        <w:rPr>
          <w:b/>
          <w:bCs/>
          <w:sz w:val="28"/>
          <w:szCs w:val="28"/>
        </w:rPr>
      </w:pPr>
      <w:r w:rsidRPr="00C36984">
        <w:rPr>
          <w:b/>
          <w:bCs/>
          <w:sz w:val="28"/>
          <w:szCs w:val="28"/>
        </w:rPr>
        <w:t>2. Цілі і завдання прийняття акта</w:t>
      </w:r>
    </w:p>
    <w:p w14:paraId="57370807" w14:textId="21C0E242" w:rsidR="006C3315" w:rsidRDefault="00EE03B9" w:rsidP="002B30D3">
      <w:pPr>
        <w:spacing w:after="12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Метою</w:t>
      </w:r>
      <w:r w:rsidR="00430885" w:rsidRPr="00C36984">
        <w:rPr>
          <w:sz w:val="28"/>
          <w:szCs w:val="28"/>
        </w:rPr>
        <w:t xml:space="preserve"> законопроект</w:t>
      </w:r>
      <w:r>
        <w:rPr>
          <w:sz w:val="28"/>
          <w:szCs w:val="28"/>
        </w:rPr>
        <w:t>у є</w:t>
      </w:r>
      <w:r w:rsidR="00430885" w:rsidRPr="00C36984">
        <w:rPr>
          <w:sz w:val="28"/>
          <w:szCs w:val="28"/>
        </w:rPr>
        <w:t xml:space="preserve"> </w:t>
      </w:r>
      <w:r w:rsidR="006C3315">
        <w:rPr>
          <w:sz w:val="28"/>
          <w:szCs w:val="28"/>
        </w:rPr>
        <w:t xml:space="preserve">забезпечення дотримання вимог Конституції </w:t>
      </w:r>
      <w:r w:rsidR="00F83720">
        <w:rPr>
          <w:sz w:val="28"/>
          <w:szCs w:val="28"/>
        </w:rPr>
        <w:t>України щодо</w:t>
      </w:r>
      <w:r w:rsidR="006C3315">
        <w:rPr>
          <w:sz w:val="28"/>
          <w:szCs w:val="28"/>
        </w:rPr>
        <w:t xml:space="preserve"> забезпеченн</w:t>
      </w:r>
      <w:r w:rsidR="00F83720">
        <w:rPr>
          <w:sz w:val="28"/>
          <w:szCs w:val="28"/>
        </w:rPr>
        <w:t>я</w:t>
      </w:r>
      <w:r w:rsidR="006C3315">
        <w:rPr>
          <w:sz w:val="28"/>
          <w:szCs w:val="28"/>
        </w:rPr>
        <w:t xml:space="preserve"> соціальної спрямованості економіки.</w:t>
      </w:r>
    </w:p>
    <w:p w14:paraId="666D890D" w14:textId="12A2EF22" w:rsidR="00EE03B9" w:rsidRDefault="00EE03B9" w:rsidP="002B30D3">
      <w:pPr>
        <w:pStyle w:val="ab"/>
        <w:spacing w:after="120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З</w:t>
      </w:r>
      <w:r w:rsidR="00430885" w:rsidRPr="00C36984">
        <w:rPr>
          <w:sz w:val="28"/>
          <w:szCs w:val="28"/>
        </w:rPr>
        <w:t xml:space="preserve">аконопроектом передбачається </w:t>
      </w:r>
      <w:r w:rsidR="007454A5" w:rsidRPr="00EE03B9">
        <w:rPr>
          <w:sz w:val="28"/>
          <w:szCs w:val="28"/>
        </w:rPr>
        <w:t>відновлення права платників податк</w:t>
      </w:r>
      <w:r w:rsidR="006C3315">
        <w:rPr>
          <w:sz w:val="28"/>
          <w:szCs w:val="28"/>
        </w:rPr>
        <w:t>ів</w:t>
      </w:r>
      <w:r w:rsidR="005E71E9">
        <w:rPr>
          <w:sz w:val="28"/>
          <w:szCs w:val="28"/>
        </w:rPr>
        <w:t>-самозайнятих осіб та фізичних осіб.</w:t>
      </w:r>
    </w:p>
    <w:p w14:paraId="132FAE90" w14:textId="77777777" w:rsidR="00EE03B9" w:rsidRDefault="00EE03B9" w:rsidP="00E81B31">
      <w:pPr>
        <w:spacing w:after="120"/>
        <w:ind w:firstLine="567"/>
        <w:contextualSpacing/>
        <w:jc w:val="both"/>
        <w:rPr>
          <w:sz w:val="28"/>
          <w:szCs w:val="28"/>
        </w:rPr>
      </w:pPr>
    </w:p>
    <w:p w14:paraId="274880F0" w14:textId="77777777" w:rsidR="001E3473" w:rsidRDefault="001E3473" w:rsidP="00E81B31">
      <w:pPr>
        <w:spacing w:after="120"/>
        <w:ind w:firstLine="567"/>
        <w:contextualSpacing/>
        <w:jc w:val="both"/>
        <w:rPr>
          <w:sz w:val="28"/>
          <w:szCs w:val="28"/>
        </w:rPr>
      </w:pPr>
    </w:p>
    <w:p w14:paraId="15E0D1E3" w14:textId="6CD0E5ED" w:rsidR="00A77B3E" w:rsidRPr="00C36984" w:rsidRDefault="00430885" w:rsidP="002B30D3">
      <w:pPr>
        <w:spacing w:after="120"/>
        <w:ind w:firstLine="567"/>
        <w:jc w:val="both"/>
        <w:rPr>
          <w:b/>
          <w:bCs/>
          <w:sz w:val="28"/>
          <w:szCs w:val="28"/>
        </w:rPr>
      </w:pPr>
      <w:r w:rsidRPr="00C36984">
        <w:rPr>
          <w:b/>
          <w:bCs/>
          <w:sz w:val="28"/>
          <w:szCs w:val="28"/>
        </w:rPr>
        <w:t>3. Загальна характеристика і основні положення проекту акта</w:t>
      </w:r>
    </w:p>
    <w:p w14:paraId="01C29C1D" w14:textId="77777777" w:rsidR="00353CA3" w:rsidRDefault="00430885" w:rsidP="002B30D3">
      <w:pPr>
        <w:spacing w:after="120"/>
        <w:ind w:firstLine="567"/>
        <w:jc w:val="both"/>
        <w:rPr>
          <w:sz w:val="28"/>
          <w:szCs w:val="28"/>
        </w:rPr>
      </w:pPr>
      <w:r w:rsidRPr="00C36984">
        <w:rPr>
          <w:sz w:val="28"/>
          <w:szCs w:val="28"/>
        </w:rPr>
        <w:t>Законопроект передбачає</w:t>
      </w:r>
      <w:r w:rsidR="00353CA3">
        <w:rPr>
          <w:sz w:val="28"/>
          <w:szCs w:val="28"/>
        </w:rPr>
        <w:t>:</w:t>
      </w:r>
    </w:p>
    <w:p w14:paraId="21EBBB29" w14:textId="77777777" w:rsidR="00652BFE" w:rsidRDefault="00652BFE" w:rsidP="002B30D3">
      <w:pPr>
        <w:spacing w:after="120"/>
        <w:ind w:firstLine="567"/>
        <w:jc w:val="both"/>
        <w:rPr>
          <w:sz w:val="28"/>
          <w:szCs w:val="28"/>
        </w:rPr>
      </w:pPr>
      <w:r w:rsidRPr="00652BFE">
        <w:rPr>
          <w:sz w:val="28"/>
          <w:szCs w:val="28"/>
        </w:rPr>
        <w:t>- виключення всіх положень, пов'язаних із тотальною фіскалізацією, а також скасування застосування реєстраторів розрахункових опера</w:t>
      </w:r>
      <w:r>
        <w:rPr>
          <w:sz w:val="28"/>
          <w:szCs w:val="28"/>
        </w:rPr>
        <w:t>цій при продажу окремих товарів;</w:t>
      </w:r>
    </w:p>
    <w:p w14:paraId="6B77D754" w14:textId="77777777" w:rsidR="00652BFE" w:rsidRPr="00E07880" w:rsidRDefault="00652BFE" w:rsidP="00652BFE">
      <w:pPr>
        <w:spacing w:after="12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відновлення права ф</w:t>
      </w:r>
      <w:r w:rsidRPr="006B6F04">
        <w:rPr>
          <w:sz w:val="28"/>
          <w:szCs w:val="28"/>
        </w:rPr>
        <w:t>ізичн</w:t>
      </w:r>
      <w:r>
        <w:rPr>
          <w:sz w:val="28"/>
          <w:szCs w:val="28"/>
        </w:rPr>
        <w:t>их</w:t>
      </w:r>
      <w:r w:rsidRPr="006B6F04">
        <w:rPr>
          <w:sz w:val="28"/>
          <w:szCs w:val="28"/>
        </w:rPr>
        <w:t xml:space="preserve"> ос</w:t>
      </w:r>
      <w:r>
        <w:rPr>
          <w:sz w:val="28"/>
          <w:szCs w:val="28"/>
        </w:rPr>
        <w:t>іб</w:t>
      </w:r>
      <w:r w:rsidRPr="006B6F04">
        <w:rPr>
          <w:sz w:val="28"/>
          <w:szCs w:val="28"/>
        </w:rPr>
        <w:t xml:space="preserve"> - підприємці</w:t>
      </w:r>
      <w:r>
        <w:rPr>
          <w:sz w:val="28"/>
          <w:szCs w:val="28"/>
        </w:rPr>
        <w:t>в</w:t>
      </w:r>
      <w:r w:rsidRPr="006B6F04">
        <w:rPr>
          <w:sz w:val="28"/>
          <w:szCs w:val="28"/>
        </w:rPr>
        <w:t xml:space="preserve"> - платник</w:t>
      </w:r>
      <w:r>
        <w:rPr>
          <w:sz w:val="28"/>
          <w:szCs w:val="28"/>
        </w:rPr>
        <w:t>ів</w:t>
      </w:r>
      <w:r w:rsidRPr="006B6F04">
        <w:rPr>
          <w:sz w:val="28"/>
          <w:szCs w:val="28"/>
        </w:rPr>
        <w:t xml:space="preserve"> єдиного податку першої </w:t>
      </w:r>
      <w:r>
        <w:rPr>
          <w:sz w:val="28"/>
          <w:szCs w:val="28"/>
        </w:rPr>
        <w:t>-</w:t>
      </w:r>
      <w:r w:rsidRPr="006B6F04">
        <w:rPr>
          <w:sz w:val="28"/>
          <w:szCs w:val="28"/>
        </w:rPr>
        <w:t xml:space="preserve"> </w:t>
      </w:r>
      <w:r>
        <w:rPr>
          <w:sz w:val="28"/>
          <w:szCs w:val="28"/>
        </w:rPr>
        <w:t>четвертої</w:t>
      </w:r>
      <w:r w:rsidRPr="006B6F04">
        <w:rPr>
          <w:sz w:val="28"/>
          <w:szCs w:val="28"/>
        </w:rPr>
        <w:t xml:space="preserve"> груп</w:t>
      </w:r>
      <w:r>
        <w:rPr>
          <w:sz w:val="28"/>
          <w:szCs w:val="28"/>
        </w:rPr>
        <w:t xml:space="preserve">, </w:t>
      </w:r>
      <w:r w:rsidRPr="00E07880">
        <w:rPr>
          <w:sz w:val="28"/>
          <w:szCs w:val="28"/>
        </w:rPr>
        <w:t>незалежно від обраного виду діяльності</w:t>
      </w:r>
      <w:r>
        <w:rPr>
          <w:sz w:val="28"/>
          <w:szCs w:val="28"/>
        </w:rPr>
        <w:t xml:space="preserve">, не застосовувати реєстратори розрахункових операцій у разі </w:t>
      </w:r>
      <w:r w:rsidRPr="00E07880">
        <w:rPr>
          <w:sz w:val="28"/>
          <w:szCs w:val="28"/>
        </w:rPr>
        <w:t>продажу товарів (надання послуг), вартість одиниці яких не перевищує розмір</w:t>
      </w:r>
      <w:r w:rsidR="007454A5">
        <w:rPr>
          <w:sz w:val="28"/>
          <w:szCs w:val="28"/>
        </w:rPr>
        <w:t>у</w:t>
      </w:r>
      <w:r w:rsidRPr="00E0788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1-ї </w:t>
      </w:r>
      <w:r w:rsidRPr="00E07880">
        <w:rPr>
          <w:sz w:val="28"/>
          <w:szCs w:val="28"/>
        </w:rPr>
        <w:t>мінімальної заробітної плати</w:t>
      </w:r>
      <w:r>
        <w:rPr>
          <w:sz w:val="28"/>
          <w:szCs w:val="28"/>
        </w:rPr>
        <w:t xml:space="preserve"> (у 2021 році – 6000 гривень), а у випадку перевищення цього розміру – за умови </w:t>
      </w:r>
      <w:r w:rsidRPr="00E07880">
        <w:rPr>
          <w:sz w:val="28"/>
          <w:szCs w:val="28"/>
        </w:rPr>
        <w:t>здійснення розрахунків за такі товари (послуги) за допомогою платіжних пристроїв (терміналів) або надання особі, яка отримує товар (послугу) розрахункового документу</w:t>
      </w:r>
      <w:r>
        <w:rPr>
          <w:sz w:val="28"/>
          <w:szCs w:val="28"/>
        </w:rPr>
        <w:t xml:space="preserve"> з відображенням операції у типовій формі ведення обліку та </w:t>
      </w:r>
      <w:r w:rsidRPr="00E07880">
        <w:rPr>
          <w:sz w:val="28"/>
          <w:szCs w:val="28"/>
        </w:rPr>
        <w:t>здачі протягом трьох банківських днів готівкової виручки (готівки) від продажу таких товарів (наданих послуг) до банків</w:t>
      </w:r>
      <w:r w:rsidR="007454A5">
        <w:rPr>
          <w:sz w:val="28"/>
          <w:szCs w:val="28"/>
        </w:rPr>
        <w:t>;</w:t>
      </w:r>
    </w:p>
    <w:p w14:paraId="6F8CB4A3" w14:textId="467CA6CD" w:rsidR="0080458C" w:rsidRDefault="00353CA3" w:rsidP="006B6F04">
      <w:pPr>
        <w:spacing w:after="12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652BFE">
        <w:rPr>
          <w:sz w:val="28"/>
          <w:szCs w:val="28"/>
        </w:rPr>
        <w:t>встановлення</w:t>
      </w:r>
      <w:r w:rsidR="007260EB">
        <w:rPr>
          <w:sz w:val="28"/>
          <w:szCs w:val="28"/>
        </w:rPr>
        <w:t xml:space="preserve"> </w:t>
      </w:r>
      <w:r w:rsidR="006B6F04">
        <w:rPr>
          <w:sz w:val="28"/>
          <w:szCs w:val="28"/>
        </w:rPr>
        <w:t>збільшен</w:t>
      </w:r>
      <w:r w:rsidR="00652BFE">
        <w:rPr>
          <w:sz w:val="28"/>
          <w:szCs w:val="28"/>
        </w:rPr>
        <w:t>их</w:t>
      </w:r>
      <w:r w:rsidR="006B6F04">
        <w:rPr>
          <w:sz w:val="28"/>
          <w:szCs w:val="28"/>
        </w:rPr>
        <w:t xml:space="preserve"> </w:t>
      </w:r>
      <w:r w:rsidR="007260EB" w:rsidRPr="00EE03B9">
        <w:rPr>
          <w:sz w:val="28"/>
          <w:szCs w:val="28"/>
        </w:rPr>
        <w:t>граничн</w:t>
      </w:r>
      <w:r w:rsidR="00652BFE">
        <w:rPr>
          <w:sz w:val="28"/>
          <w:szCs w:val="28"/>
        </w:rPr>
        <w:t>их</w:t>
      </w:r>
      <w:r w:rsidR="007260EB" w:rsidRPr="00EE03B9">
        <w:rPr>
          <w:sz w:val="28"/>
          <w:szCs w:val="28"/>
        </w:rPr>
        <w:t xml:space="preserve"> обсяг</w:t>
      </w:r>
      <w:r w:rsidR="00652BFE">
        <w:rPr>
          <w:sz w:val="28"/>
          <w:szCs w:val="28"/>
        </w:rPr>
        <w:t>ів</w:t>
      </w:r>
      <w:r w:rsidR="007260EB" w:rsidRPr="00EE03B9">
        <w:rPr>
          <w:sz w:val="28"/>
          <w:szCs w:val="28"/>
        </w:rPr>
        <w:t xml:space="preserve"> доходів для застосування спрощеної системи оподаткування</w:t>
      </w:r>
      <w:r w:rsidR="007260EB">
        <w:rPr>
          <w:sz w:val="28"/>
          <w:szCs w:val="28"/>
        </w:rPr>
        <w:t xml:space="preserve"> для </w:t>
      </w:r>
      <w:r w:rsidR="006B6F04">
        <w:rPr>
          <w:sz w:val="28"/>
          <w:szCs w:val="28"/>
        </w:rPr>
        <w:t>другої та</w:t>
      </w:r>
      <w:r w:rsidR="007260EB">
        <w:rPr>
          <w:sz w:val="28"/>
          <w:szCs w:val="28"/>
        </w:rPr>
        <w:t xml:space="preserve"> третьої груп платників єдиного податку </w:t>
      </w:r>
      <w:r w:rsidR="006B6F04">
        <w:rPr>
          <w:sz w:val="28"/>
          <w:szCs w:val="28"/>
        </w:rPr>
        <w:t xml:space="preserve">в залежності від кількості </w:t>
      </w:r>
      <w:r w:rsidR="006B6F04" w:rsidRPr="006B6F04">
        <w:rPr>
          <w:sz w:val="28"/>
          <w:szCs w:val="28"/>
        </w:rPr>
        <w:t>ос</w:t>
      </w:r>
      <w:r w:rsidR="006B6F04">
        <w:rPr>
          <w:sz w:val="28"/>
          <w:szCs w:val="28"/>
        </w:rPr>
        <w:t>іб</w:t>
      </w:r>
      <w:r w:rsidR="006B6F04" w:rsidRPr="006B6F04">
        <w:rPr>
          <w:sz w:val="28"/>
          <w:szCs w:val="28"/>
        </w:rPr>
        <w:t>, як</w:t>
      </w:r>
      <w:r w:rsidR="006B6F04">
        <w:rPr>
          <w:sz w:val="28"/>
          <w:szCs w:val="28"/>
        </w:rPr>
        <w:t>і</w:t>
      </w:r>
      <w:r w:rsidR="006B6F04" w:rsidRPr="006B6F04">
        <w:rPr>
          <w:sz w:val="28"/>
          <w:szCs w:val="28"/>
        </w:rPr>
        <w:t xml:space="preserve"> перебува</w:t>
      </w:r>
      <w:r w:rsidR="006B6F04">
        <w:rPr>
          <w:sz w:val="28"/>
          <w:szCs w:val="28"/>
        </w:rPr>
        <w:t>ють</w:t>
      </w:r>
      <w:r w:rsidR="006B6F04" w:rsidRPr="006B6F04">
        <w:rPr>
          <w:sz w:val="28"/>
          <w:szCs w:val="28"/>
        </w:rPr>
        <w:t xml:space="preserve"> з </w:t>
      </w:r>
      <w:r w:rsidR="006B6F04">
        <w:rPr>
          <w:sz w:val="28"/>
          <w:szCs w:val="28"/>
        </w:rPr>
        <w:t xml:space="preserve">платником єдиного податку </w:t>
      </w:r>
      <w:r w:rsidR="006B6F04" w:rsidRPr="006B6F04">
        <w:rPr>
          <w:sz w:val="28"/>
          <w:szCs w:val="28"/>
        </w:rPr>
        <w:t>у трудових відносинах</w:t>
      </w:r>
      <w:r w:rsidR="006B6F04">
        <w:rPr>
          <w:sz w:val="28"/>
          <w:szCs w:val="28"/>
        </w:rPr>
        <w:t xml:space="preserve"> (</w:t>
      </w:r>
      <w:r w:rsidR="00D01777">
        <w:rPr>
          <w:sz w:val="28"/>
          <w:szCs w:val="28"/>
        </w:rPr>
        <w:t>5</w:t>
      </w:r>
      <w:r w:rsidR="006B6F04" w:rsidRPr="006B6F04">
        <w:rPr>
          <w:sz w:val="28"/>
          <w:szCs w:val="28"/>
        </w:rPr>
        <w:t>00 розмірів мінімальної заробітної плати</w:t>
      </w:r>
      <w:r w:rsidR="006B6F04">
        <w:rPr>
          <w:sz w:val="28"/>
          <w:szCs w:val="28"/>
        </w:rPr>
        <w:t xml:space="preserve"> за одного найманого працівника);</w:t>
      </w:r>
    </w:p>
    <w:p w14:paraId="03FACCA0" w14:textId="77777777" w:rsidR="006B6F04" w:rsidRDefault="006B6F04" w:rsidP="006B6F04">
      <w:pPr>
        <w:spacing w:after="12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встанов</w:t>
      </w:r>
      <w:r w:rsidR="00652BFE">
        <w:rPr>
          <w:sz w:val="28"/>
          <w:szCs w:val="28"/>
        </w:rPr>
        <w:t xml:space="preserve">лення </w:t>
      </w:r>
      <w:r>
        <w:rPr>
          <w:sz w:val="28"/>
          <w:szCs w:val="28"/>
        </w:rPr>
        <w:t>граничн</w:t>
      </w:r>
      <w:r w:rsidR="00652BFE">
        <w:rPr>
          <w:sz w:val="28"/>
          <w:szCs w:val="28"/>
        </w:rPr>
        <w:t>ої</w:t>
      </w:r>
      <w:r>
        <w:rPr>
          <w:sz w:val="28"/>
          <w:szCs w:val="28"/>
        </w:rPr>
        <w:t xml:space="preserve"> кільк</w:t>
      </w:r>
      <w:r w:rsidR="00652BFE">
        <w:rPr>
          <w:sz w:val="28"/>
          <w:szCs w:val="28"/>
        </w:rPr>
        <w:t>о</w:t>
      </w:r>
      <w:r>
        <w:rPr>
          <w:sz w:val="28"/>
          <w:szCs w:val="28"/>
        </w:rPr>
        <w:t>ст</w:t>
      </w:r>
      <w:r w:rsidR="00652BFE">
        <w:rPr>
          <w:sz w:val="28"/>
          <w:szCs w:val="28"/>
        </w:rPr>
        <w:t>і</w:t>
      </w:r>
      <w:r>
        <w:rPr>
          <w:sz w:val="28"/>
          <w:szCs w:val="28"/>
        </w:rPr>
        <w:t xml:space="preserve"> найманих працівників (до 10 осіб) для платників третьої групи єдиного податку (сьогодні така кількість необмежена), що унормує застосування спрощеної системи оподаткування виключно </w:t>
      </w:r>
      <w:r w:rsidR="007454A5">
        <w:rPr>
          <w:sz w:val="28"/>
          <w:szCs w:val="28"/>
        </w:rPr>
        <w:t>у сфері малого</w:t>
      </w:r>
      <w:r>
        <w:rPr>
          <w:sz w:val="28"/>
          <w:szCs w:val="28"/>
        </w:rPr>
        <w:t xml:space="preserve"> підприємництв</w:t>
      </w:r>
      <w:r w:rsidR="007454A5">
        <w:rPr>
          <w:sz w:val="28"/>
          <w:szCs w:val="28"/>
        </w:rPr>
        <w:t>а</w:t>
      </w:r>
      <w:r>
        <w:rPr>
          <w:sz w:val="28"/>
          <w:szCs w:val="28"/>
        </w:rPr>
        <w:t>;</w:t>
      </w:r>
    </w:p>
    <w:p w14:paraId="4788CFE5" w14:textId="77777777" w:rsidR="006B6F04" w:rsidRDefault="006B6F04" w:rsidP="006B6F04">
      <w:pPr>
        <w:spacing w:after="120"/>
        <w:ind w:firstLine="567"/>
        <w:jc w:val="both"/>
        <w:rPr>
          <w:sz w:val="28"/>
          <w:szCs w:val="28"/>
        </w:rPr>
      </w:pPr>
      <w:r w:rsidRPr="00FF6BB4">
        <w:rPr>
          <w:sz w:val="28"/>
          <w:szCs w:val="28"/>
        </w:rPr>
        <w:t xml:space="preserve">- </w:t>
      </w:r>
      <w:r w:rsidR="00652BFE" w:rsidRPr="00FF6BB4">
        <w:rPr>
          <w:sz w:val="28"/>
          <w:szCs w:val="28"/>
        </w:rPr>
        <w:t xml:space="preserve">унормування обліку доходів </w:t>
      </w:r>
      <w:r w:rsidRPr="00FF6BB4">
        <w:rPr>
          <w:sz w:val="28"/>
          <w:szCs w:val="28"/>
        </w:rPr>
        <w:t>фізичн</w:t>
      </w:r>
      <w:r w:rsidR="00652BFE" w:rsidRPr="00FF6BB4">
        <w:rPr>
          <w:sz w:val="28"/>
          <w:szCs w:val="28"/>
        </w:rPr>
        <w:t>ими</w:t>
      </w:r>
      <w:r w:rsidRPr="00FF6BB4">
        <w:rPr>
          <w:sz w:val="28"/>
          <w:szCs w:val="28"/>
        </w:rPr>
        <w:t xml:space="preserve"> особ</w:t>
      </w:r>
      <w:r w:rsidR="00652BFE" w:rsidRPr="00FF6BB4">
        <w:rPr>
          <w:sz w:val="28"/>
          <w:szCs w:val="28"/>
        </w:rPr>
        <w:t>ами</w:t>
      </w:r>
      <w:r w:rsidRPr="00FF6BB4">
        <w:rPr>
          <w:sz w:val="28"/>
          <w:szCs w:val="28"/>
        </w:rPr>
        <w:t xml:space="preserve"> - підприємц</w:t>
      </w:r>
      <w:r w:rsidR="00652BFE" w:rsidRPr="00FF6BB4">
        <w:rPr>
          <w:sz w:val="28"/>
          <w:szCs w:val="28"/>
        </w:rPr>
        <w:t>ями</w:t>
      </w:r>
      <w:r w:rsidRPr="00FF6BB4">
        <w:rPr>
          <w:sz w:val="28"/>
          <w:szCs w:val="28"/>
        </w:rPr>
        <w:t xml:space="preserve"> - платник</w:t>
      </w:r>
      <w:r w:rsidR="00652BFE" w:rsidRPr="00FF6BB4">
        <w:rPr>
          <w:sz w:val="28"/>
          <w:szCs w:val="28"/>
        </w:rPr>
        <w:t>ами</w:t>
      </w:r>
      <w:r w:rsidRPr="00FF6BB4">
        <w:rPr>
          <w:sz w:val="28"/>
          <w:szCs w:val="28"/>
        </w:rPr>
        <w:t xml:space="preserve"> єдиного податку першої і другої груп та платники єдиного податку третьої групи, які не є платниками ПДВ</w:t>
      </w:r>
      <w:r w:rsidR="007454A5" w:rsidRPr="00FF6BB4">
        <w:rPr>
          <w:sz w:val="28"/>
          <w:szCs w:val="28"/>
        </w:rPr>
        <w:t>,</w:t>
      </w:r>
      <w:r w:rsidR="00652BFE" w:rsidRPr="00FF6BB4">
        <w:rPr>
          <w:sz w:val="28"/>
          <w:szCs w:val="28"/>
        </w:rPr>
        <w:t xml:space="preserve"> – у разі </w:t>
      </w:r>
      <w:r w:rsidRPr="00FF6BB4">
        <w:rPr>
          <w:sz w:val="28"/>
          <w:szCs w:val="28"/>
        </w:rPr>
        <w:t>здійсн</w:t>
      </w:r>
      <w:r w:rsidR="00652BFE" w:rsidRPr="00FF6BB4">
        <w:rPr>
          <w:sz w:val="28"/>
          <w:szCs w:val="28"/>
        </w:rPr>
        <w:t>ення</w:t>
      </w:r>
      <w:r w:rsidRPr="00FF6BB4">
        <w:rPr>
          <w:sz w:val="28"/>
          <w:szCs w:val="28"/>
        </w:rPr>
        <w:t xml:space="preserve"> розрахунков</w:t>
      </w:r>
      <w:r w:rsidR="00652BFE" w:rsidRPr="00FF6BB4">
        <w:rPr>
          <w:sz w:val="28"/>
          <w:szCs w:val="28"/>
        </w:rPr>
        <w:t>их</w:t>
      </w:r>
      <w:r w:rsidRPr="00FF6BB4">
        <w:rPr>
          <w:sz w:val="28"/>
          <w:szCs w:val="28"/>
        </w:rPr>
        <w:t xml:space="preserve"> операці</w:t>
      </w:r>
      <w:r w:rsidR="00652BFE" w:rsidRPr="00FF6BB4">
        <w:rPr>
          <w:sz w:val="28"/>
          <w:szCs w:val="28"/>
        </w:rPr>
        <w:t>й</w:t>
      </w:r>
      <w:r w:rsidRPr="00FF6BB4">
        <w:rPr>
          <w:sz w:val="28"/>
          <w:szCs w:val="28"/>
        </w:rPr>
        <w:t xml:space="preserve"> у безготівковій формі облік доходів </w:t>
      </w:r>
      <w:r w:rsidR="00652BFE" w:rsidRPr="00FF6BB4">
        <w:rPr>
          <w:sz w:val="28"/>
          <w:szCs w:val="28"/>
        </w:rPr>
        <w:t xml:space="preserve">ведеться </w:t>
      </w:r>
      <w:r w:rsidRPr="00FF6BB4">
        <w:rPr>
          <w:sz w:val="28"/>
          <w:szCs w:val="28"/>
        </w:rPr>
        <w:t>у довільній формі шляхом помісячного відображення отриманих доходів</w:t>
      </w:r>
      <w:r w:rsidR="007454A5" w:rsidRPr="00FF6BB4">
        <w:rPr>
          <w:sz w:val="28"/>
          <w:szCs w:val="28"/>
        </w:rPr>
        <w:t>,</w:t>
      </w:r>
      <w:r w:rsidR="00FA2B52" w:rsidRPr="00FF6BB4">
        <w:rPr>
          <w:sz w:val="28"/>
          <w:szCs w:val="28"/>
        </w:rPr>
        <w:t xml:space="preserve"> при використанні готівкової форми розрахунків – облік доходів ведеться помісячно за типовою формою, а у разі продажу товарів (надання послуг), вартість одиниці яких дорівнює або перевищує розмір мінімальної заробітної плати – облік доходів ведеться за типовою формою за підсумками робочого дня з відображенням кожної операції з продажу таких товарів (наданих</w:t>
      </w:r>
      <w:r w:rsidR="00FA2B52">
        <w:rPr>
          <w:sz w:val="28"/>
          <w:szCs w:val="28"/>
        </w:rPr>
        <w:t xml:space="preserve"> послуг)</w:t>
      </w:r>
      <w:r w:rsidR="00FA2B52" w:rsidRPr="00FA2B52">
        <w:rPr>
          <w:sz w:val="28"/>
          <w:szCs w:val="28"/>
        </w:rPr>
        <w:t>;</w:t>
      </w:r>
    </w:p>
    <w:p w14:paraId="669C5FC0" w14:textId="13C1E814" w:rsidR="00353CA3" w:rsidRPr="00E81B31" w:rsidRDefault="00353CA3" w:rsidP="00E81B31">
      <w:pPr>
        <w:spacing w:after="120"/>
        <w:ind w:firstLine="567"/>
        <w:jc w:val="both"/>
        <w:rPr>
          <w:sz w:val="28"/>
          <w:szCs w:val="28"/>
          <w:lang w:val="ru-RU"/>
        </w:rPr>
      </w:pPr>
      <w:bookmarkStart w:id="1" w:name="n11965"/>
      <w:bookmarkStart w:id="2" w:name="n6952"/>
      <w:bookmarkEnd w:id="1"/>
      <w:bookmarkEnd w:id="2"/>
      <w:r>
        <w:rPr>
          <w:sz w:val="28"/>
          <w:szCs w:val="28"/>
        </w:rPr>
        <w:t xml:space="preserve">- </w:t>
      </w:r>
      <w:r w:rsidR="003C07D0">
        <w:rPr>
          <w:sz w:val="28"/>
          <w:szCs w:val="28"/>
        </w:rPr>
        <w:t>надання</w:t>
      </w:r>
      <w:r>
        <w:rPr>
          <w:sz w:val="28"/>
          <w:szCs w:val="28"/>
        </w:rPr>
        <w:t xml:space="preserve"> прав</w:t>
      </w:r>
      <w:r w:rsidR="003C07D0">
        <w:rPr>
          <w:sz w:val="28"/>
          <w:szCs w:val="28"/>
        </w:rPr>
        <w:t>а</w:t>
      </w:r>
      <w:r>
        <w:rPr>
          <w:sz w:val="28"/>
          <w:szCs w:val="28"/>
        </w:rPr>
        <w:t xml:space="preserve"> контролюючому органу </w:t>
      </w:r>
      <w:r w:rsidRPr="00353CA3">
        <w:rPr>
          <w:sz w:val="28"/>
          <w:szCs w:val="28"/>
        </w:rPr>
        <w:t xml:space="preserve">на підставі письмового запиту </w:t>
      </w:r>
      <w:r w:rsidR="005E71E9">
        <w:rPr>
          <w:sz w:val="28"/>
          <w:szCs w:val="28"/>
        </w:rPr>
        <w:t xml:space="preserve">виключно </w:t>
      </w:r>
      <w:r w:rsidRPr="00353CA3">
        <w:rPr>
          <w:sz w:val="28"/>
          <w:szCs w:val="28"/>
        </w:rPr>
        <w:t xml:space="preserve">під час проведення документальних перевірок суб’єктів господарювання </w:t>
      </w:r>
      <w:r w:rsidR="006B6F04">
        <w:rPr>
          <w:sz w:val="28"/>
          <w:szCs w:val="28"/>
        </w:rPr>
        <w:t>отримувати від банків</w:t>
      </w:r>
      <w:r w:rsidRPr="00353CA3">
        <w:rPr>
          <w:sz w:val="28"/>
          <w:szCs w:val="28"/>
        </w:rPr>
        <w:t xml:space="preserve"> інформацію про оборот коштів на поточних банківських рахунках суб’єктів господарювання за конкретний проміжок часу, а на підставі </w:t>
      </w:r>
      <w:r w:rsidRPr="00353CA3">
        <w:rPr>
          <w:sz w:val="28"/>
          <w:szCs w:val="28"/>
        </w:rPr>
        <w:lastRenderedPageBreak/>
        <w:t>рішення адміністративного суду – інформацію про фінансові операції за рахунками суб’єктів господарювання за конкретний проміжок часу із зазначенням контрагентів та призначення платежів</w:t>
      </w:r>
      <w:r w:rsidR="00E81B31">
        <w:rPr>
          <w:sz w:val="28"/>
          <w:szCs w:val="28"/>
          <w:lang w:val="ru-RU"/>
        </w:rPr>
        <w:t>.</w:t>
      </w:r>
    </w:p>
    <w:p w14:paraId="1812479B" w14:textId="10F110A0" w:rsidR="00A77B3E" w:rsidRDefault="00A77B3E" w:rsidP="002B30D3">
      <w:pPr>
        <w:spacing w:after="120"/>
        <w:ind w:firstLine="567"/>
        <w:jc w:val="both"/>
        <w:rPr>
          <w:sz w:val="28"/>
          <w:szCs w:val="28"/>
        </w:rPr>
      </w:pPr>
    </w:p>
    <w:p w14:paraId="0B1776F0" w14:textId="77777777" w:rsidR="00E81B31" w:rsidRPr="00C36984" w:rsidRDefault="00E81B31" w:rsidP="002B30D3">
      <w:pPr>
        <w:spacing w:after="120"/>
        <w:ind w:firstLine="567"/>
        <w:jc w:val="both"/>
        <w:rPr>
          <w:sz w:val="28"/>
          <w:szCs w:val="28"/>
        </w:rPr>
      </w:pPr>
    </w:p>
    <w:p w14:paraId="1051CCA5" w14:textId="77777777" w:rsidR="00A77B3E" w:rsidRPr="00C36984" w:rsidRDefault="00430885" w:rsidP="002B30D3">
      <w:pPr>
        <w:spacing w:after="120"/>
        <w:ind w:firstLine="567"/>
        <w:jc w:val="both"/>
        <w:rPr>
          <w:b/>
          <w:bCs/>
          <w:sz w:val="28"/>
          <w:szCs w:val="28"/>
        </w:rPr>
      </w:pPr>
      <w:r w:rsidRPr="00C36984">
        <w:rPr>
          <w:b/>
          <w:bCs/>
          <w:sz w:val="28"/>
          <w:szCs w:val="28"/>
        </w:rPr>
        <w:t>4. Стан нормативно-правової бази у зазначеній сфері правового регулювання</w:t>
      </w:r>
    </w:p>
    <w:p w14:paraId="2D24866C" w14:textId="02EDEFFB" w:rsidR="00A77B3E" w:rsidRDefault="00F83720" w:rsidP="002B30D3">
      <w:pPr>
        <w:spacing w:after="12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 даній сфері правового регулювання діють такі нормативно-праовові  акти: </w:t>
      </w:r>
      <w:r w:rsidR="00D6050C">
        <w:rPr>
          <w:sz w:val="28"/>
          <w:szCs w:val="28"/>
        </w:rPr>
        <w:t xml:space="preserve">Конституція України, </w:t>
      </w:r>
      <w:r w:rsidR="00430885" w:rsidRPr="00C36984">
        <w:rPr>
          <w:sz w:val="28"/>
          <w:szCs w:val="28"/>
        </w:rPr>
        <w:t>Податковий кодекс України</w:t>
      </w:r>
      <w:r w:rsidR="002B30D3">
        <w:rPr>
          <w:sz w:val="28"/>
          <w:szCs w:val="28"/>
        </w:rPr>
        <w:t xml:space="preserve">, </w:t>
      </w:r>
      <w:r w:rsidR="003C07D0" w:rsidRPr="003C07D0">
        <w:rPr>
          <w:sz w:val="28"/>
          <w:szCs w:val="28"/>
        </w:rPr>
        <w:t xml:space="preserve">Кодекс </w:t>
      </w:r>
      <w:r w:rsidR="003C07D0">
        <w:rPr>
          <w:sz w:val="28"/>
          <w:szCs w:val="28"/>
        </w:rPr>
        <w:t>адміністративного с</w:t>
      </w:r>
      <w:r w:rsidR="003C07D0" w:rsidRPr="003C07D0">
        <w:rPr>
          <w:sz w:val="28"/>
          <w:szCs w:val="28"/>
        </w:rPr>
        <w:t>удочинства України</w:t>
      </w:r>
      <w:r w:rsidR="003C07D0">
        <w:rPr>
          <w:sz w:val="28"/>
          <w:szCs w:val="28"/>
        </w:rPr>
        <w:t xml:space="preserve">, </w:t>
      </w:r>
      <w:r w:rsidR="002B30D3" w:rsidRPr="002B30D3">
        <w:rPr>
          <w:sz w:val="28"/>
          <w:szCs w:val="28"/>
        </w:rPr>
        <w:t xml:space="preserve">Закон України </w:t>
      </w:r>
      <w:r w:rsidR="00D6050C">
        <w:rPr>
          <w:sz w:val="28"/>
          <w:szCs w:val="28"/>
        </w:rPr>
        <w:t>«</w:t>
      </w:r>
      <w:r w:rsidR="002B30D3" w:rsidRPr="002B30D3">
        <w:rPr>
          <w:sz w:val="28"/>
          <w:szCs w:val="28"/>
        </w:rPr>
        <w:t>Про застосування реєстраторів розрахункових операцій у сфері торгівлі, громадського харчування та послуг</w:t>
      </w:r>
      <w:r w:rsidR="00B622DA">
        <w:rPr>
          <w:sz w:val="28"/>
          <w:szCs w:val="28"/>
        </w:rPr>
        <w:t>»</w:t>
      </w:r>
      <w:r w:rsidR="002B30D3">
        <w:rPr>
          <w:sz w:val="28"/>
          <w:szCs w:val="28"/>
        </w:rPr>
        <w:t xml:space="preserve"> та </w:t>
      </w:r>
      <w:r w:rsidR="002B30D3" w:rsidRPr="002B30D3">
        <w:rPr>
          <w:sz w:val="28"/>
          <w:szCs w:val="28"/>
        </w:rPr>
        <w:t xml:space="preserve">Закон України </w:t>
      </w:r>
      <w:r w:rsidR="00B622DA">
        <w:rPr>
          <w:sz w:val="28"/>
          <w:szCs w:val="28"/>
        </w:rPr>
        <w:t>«</w:t>
      </w:r>
      <w:r w:rsidR="003C07D0" w:rsidRPr="003C07D0">
        <w:rPr>
          <w:sz w:val="28"/>
          <w:szCs w:val="28"/>
        </w:rPr>
        <w:t>Про банки і банківську діяльність</w:t>
      </w:r>
      <w:r w:rsidR="00B622DA">
        <w:rPr>
          <w:sz w:val="28"/>
          <w:szCs w:val="28"/>
        </w:rPr>
        <w:t>»</w:t>
      </w:r>
      <w:r w:rsidR="002B30D3">
        <w:rPr>
          <w:sz w:val="28"/>
          <w:szCs w:val="28"/>
        </w:rPr>
        <w:t>.</w:t>
      </w:r>
    </w:p>
    <w:p w14:paraId="6D45A4B7" w14:textId="1E3A7A21" w:rsidR="00A77B3E" w:rsidRDefault="00A77B3E" w:rsidP="002B30D3">
      <w:pPr>
        <w:spacing w:after="120"/>
        <w:ind w:firstLine="567"/>
        <w:jc w:val="both"/>
        <w:rPr>
          <w:sz w:val="28"/>
          <w:szCs w:val="28"/>
        </w:rPr>
      </w:pPr>
    </w:p>
    <w:p w14:paraId="446C0C85" w14:textId="77777777" w:rsidR="00E81B31" w:rsidRPr="00C36984" w:rsidRDefault="00E81B31" w:rsidP="002B30D3">
      <w:pPr>
        <w:spacing w:after="120"/>
        <w:ind w:firstLine="567"/>
        <w:jc w:val="both"/>
        <w:rPr>
          <w:sz w:val="28"/>
          <w:szCs w:val="28"/>
        </w:rPr>
      </w:pPr>
    </w:p>
    <w:p w14:paraId="23CCE543" w14:textId="77777777" w:rsidR="00A77B3E" w:rsidRPr="00C36984" w:rsidRDefault="00430885" w:rsidP="002B30D3">
      <w:pPr>
        <w:spacing w:after="120"/>
        <w:ind w:firstLine="567"/>
        <w:jc w:val="both"/>
        <w:rPr>
          <w:b/>
          <w:bCs/>
          <w:sz w:val="28"/>
          <w:szCs w:val="28"/>
        </w:rPr>
      </w:pPr>
      <w:r w:rsidRPr="00C36984">
        <w:rPr>
          <w:b/>
          <w:bCs/>
          <w:sz w:val="28"/>
          <w:szCs w:val="28"/>
        </w:rPr>
        <w:t>5. Фінансово-економічне обґрунтування</w:t>
      </w:r>
    </w:p>
    <w:p w14:paraId="0683FAA8" w14:textId="77777777" w:rsidR="00A77B3E" w:rsidRPr="00FB7DB1" w:rsidRDefault="00430885" w:rsidP="002B30D3">
      <w:pPr>
        <w:spacing w:after="120"/>
        <w:ind w:firstLine="567"/>
        <w:jc w:val="both"/>
        <w:rPr>
          <w:sz w:val="28"/>
          <w:szCs w:val="28"/>
        </w:rPr>
      </w:pPr>
      <w:r w:rsidRPr="00C36984">
        <w:rPr>
          <w:sz w:val="28"/>
          <w:szCs w:val="28"/>
        </w:rPr>
        <w:t xml:space="preserve">Реалізація норм законопроекту не </w:t>
      </w:r>
      <w:r w:rsidR="002B30D3">
        <w:rPr>
          <w:sz w:val="28"/>
          <w:szCs w:val="28"/>
        </w:rPr>
        <w:t xml:space="preserve">потребує збільшення видатків з Державного бюджету та не </w:t>
      </w:r>
      <w:r w:rsidRPr="00C36984">
        <w:rPr>
          <w:sz w:val="28"/>
          <w:szCs w:val="28"/>
        </w:rPr>
        <w:t>впливатиме на бюджетні показники поточного року</w:t>
      </w:r>
      <w:r w:rsidR="006F1537">
        <w:rPr>
          <w:sz w:val="28"/>
          <w:szCs w:val="28"/>
        </w:rPr>
        <w:t>.</w:t>
      </w:r>
    </w:p>
    <w:p w14:paraId="1033C52B" w14:textId="00291D91" w:rsidR="00A77B3E" w:rsidRDefault="00A77B3E" w:rsidP="002B30D3">
      <w:pPr>
        <w:spacing w:after="120"/>
        <w:ind w:firstLine="567"/>
        <w:jc w:val="both"/>
        <w:rPr>
          <w:sz w:val="28"/>
          <w:szCs w:val="28"/>
        </w:rPr>
      </w:pPr>
    </w:p>
    <w:p w14:paraId="445FEF95" w14:textId="77777777" w:rsidR="00E81B31" w:rsidRPr="00C36984" w:rsidRDefault="00E81B31" w:rsidP="002B30D3">
      <w:pPr>
        <w:spacing w:after="120"/>
        <w:ind w:firstLine="567"/>
        <w:jc w:val="both"/>
        <w:rPr>
          <w:sz w:val="28"/>
          <w:szCs w:val="28"/>
        </w:rPr>
      </w:pPr>
    </w:p>
    <w:p w14:paraId="2D1FB6B3" w14:textId="77777777" w:rsidR="00A77B3E" w:rsidRPr="00C36984" w:rsidRDefault="00430885" w:rsidP="002B30D3">
      <w:pPr>
        <w:spacing w:after="120"/>
        <w:ind w:firstLine="567"/>
        <w:jc w:val="both"/>
        <w:rPr>
          <w:b/>
          <w:bCs/>
          <w:sz w:val="28"/>
          <w:szCs w:val="28"/>
        </w:rPr>
      </w:pPr>
      <w:r w:rsidRPr="00C36984">
        <w:rPr>
          <w:b/>
          <w:bCs/>
          <w:sz w:val="28"/>
          <w:szCs w:val="28"/>
        </w:rPr>
        <w:t>6. Прогноз соціально-економічних та інших наслідків прийняття акта</w:t>
      </w:r>
    </w:p>
    <w:p w14:paraId="5B0CD3B6" w14:textId="5E4A9A43" w:rsidR="002B30D3" w:rsidRDefault="00430885" w:rsidP="00B622DA">
      <w:pPr>
        <w:spacing w:after="120"/>
        <w:ind w:firstLine="567"/>
        <w:jc w:val="both"/>
        <w:rPr>
          <w:sz w:val="28"/>
          <w:szCs w:val="28"/>
        </w:rPr>
      </w:pPr>
      <w:r w:rsidRPr="00C36984">
        <w:rPr>
          <w:sz w:val="28"/>
          <w:szCs w:val="28"/>
        </w:rPr>
        <w:t xml:space="preserve">Прийняття законопроекту </w:t>
      </w:r>
      <w:r w:rsidR="00B622DA">
        <w:rPr>
          <w:sz w:val="28"/>
          <w:szCs w:val="28"/>
        </w:rPr>
        <w:t xml:space="preserve">спростить </w:t>
      </w:r>
      <w:r w:rsidRPr="00C36984">
        <w:rPr>
          <w:sz w:val="28"/>
          <w:szCs w:val="28"/>
        </w:rPr>
        <w:t xml:space="preserve">ведення </w:t>
      </w:r>
      <w:r w:rsidR="001C3162">
        <w:rPr>
          <w:sz w:val="28"/>
          <w:szCs w:val="28"/>
        </w:rPr>
        <w:t xml:space="preserve">малого </w:t>
      </w:r>
      <w:r w:rsidRPr="00C36984">
        <w:rPr>
          <w:sz w:val="28"/>
          <w:szCs w:val="28"/>
        </w:rPr>
        <w:t xml:space="preserve">бізнесу </w:t>
      </w:r>
      <w:r w:rsidR="00B622DA">
        <w:rPr>
          <w:sz w:val="28"/>
          <w:szCs w:val="28"/>
        </w:rPr>
        <w:t xml:space="preserve">через послаблення вимог до здійснення </w:t>
      </w:r>
      <w:r w:rsidRPr="00C36984">
        <w:rPr>
          <w:sz w:val="28"/>
          <w:szCs w:val="28"/>
        </w:rPr>
        <w:t>адміністрування</w:t>
      </w:r>
      <w:r w:rsidR="00B622DA">
        <w:rPr>
          <w:sz w:val="28"/>
          <w:szCs w:val="28"/>
        </w:rPr>
        <w:t xml:space="preserve"> податків</w:t>
      </w:r>
      <w:r w:rsidRPr="00C36984">
        <w:rPr>
          <w:sz w:val="28"/>
          <w:szCs w:val="28"/>
        </w:rPr>
        <w:t xml:space="preserve">, </w:t>
      </w:r>
      <w:r w:rsidR="00B622DA">
        <w:rPr>
          <w:sz w:val="28"/>
          <w:szCs w:val="28"/>
        </w:rPr>
        <w:t>зниженн</w:t>
      </w:r>
      <w:r w:rsidR="00F83720">
        <w:rPr>
          <w:sz w:val="28"/>
          <w:szCs w:val="28"/>
        </w:rPr>
        <w:t>я</w:t>
      </w:r>
      <w:r w:rsidR="00B622DA">
        <w:rPr>
          <w:sz w:val="28"/>
          <w:szCs w:val="28"/>
        </w:rPr>
        <w:t xml:space="preserve"> податкового навантаження </w:t>
      </w:r>
      <w:r w:rsidRPr="00C36984">
        <w:rPr>
          <w:sz w:val="28"/>
          <w:szCs w:val="28"/>
        </w:rPr>
        <w:t xml:space="preserve">на </w:t>
      </w:r>
      <w:r w:rsidR="001C3162">
        <w:rPr>
          <w:sz w:val="28"/>
          <w:szCs w:val="28"/>
        </w:rPr>
        <w:t xml:space="preserve">суб’єктів господарювання </w:t>
      </w:r>
      <w:r w:rsidR="00B622DA">
        <w:rPr>
          <w:sz w:val="28"/>
          <w:szCs w:val="28"/>
        </w:rPr>
        <w:t>для</w:t>
      </w:r>
      <w:r w:rsidRPr="00C36984">
        <w:rPr>
          <w:sz w:val="28"/>
          <w:szCs w:val="28"/>
        </w:rPr>
        <w:t xml:space="preserve"> детінізації </w:t>
      </w:r>
      <w:r w:rsidR="00B622DA">
        <w:rPr>
          <w:sz w:val="28"/>
          <w:szCs w:val="28"/>
        </w:rPr>
        <w:t xml:space="preserve">економіки та зростання ділової активності, що позитивно вплине на економічне зростання </w:t>
      </w:r>
      <w:r w:rsidRPr="00C36984">
        <w:rPr>
          <w:sz w:val="28"/>
          <w:szCs w:val="28"/>
        </w:rPr>
        <w:t>економіки України</w:t>
      </w:r>
      <w:r w:rsidR="00F83720" w:rsidRPr="00F83720">
        <w:rPr>
          <w:sz w:val="28"/>
          <w:szCs w:val="28"/>
        </w:rPr>
        <w:t xml:space="preserve"> </w:t>
      </w:r>
      <w:r w:rsidR="00F83720">
        <w:rPr>
          <w:sz w:val="28"/>
          <w:szCs w:val="28"/>
        </w:rPr>
        <w:t>в цілому</w:t>
      </w:r>
      <w:r w:rsidRPr="00C36984">
        <w:rPr>
          <w:sz w:val="28"/>
          <w:szCs w:val="28"/>
        </w:rPr>
        <w:t>.</w:t>
      </w:r>
    </w:p>
    <w:p w14:paraId="02B38343" w14:textId="3BBF41C9" w:rsidR="00B622DA" w:rsidRDefault="00B622DA" w:rsidP="00B622DA">
      <w:pPr>
        <w:spacing w:after="120"/>
        <w:ind w:firstLine="567"/>
        <w:jc w:val="both"/>
        <w:rPr>
          <w:sz w:val="28"/>
          <w:szCs w:val="28"/>
        </w:rPr>
      </w:pPr>
    </w:p>
    <w:p w14:paraId="334B8873" w14:textId="05C4173B" w:rsidR="00B622DA" w:rsidRDefault="00B622DA" w:rsidP="00B622DA">
      <w:pPr>
        <w:spacing w:after="120"/>
        <w:ind w:firstLine="567"/>
        <w:jc w:val="both"/>
        <w:rPr>
          <w:sz w:val="28"/>
          <w:szCs w:val="28"/>
        </w:rPr>
      </w:pPr>
    </w:p>
    <w:p w14:paraId="4EBBF711" w14:textId="77777777" w:rsidR="00ED4402" w:rsidRDefault="00ED4402" w:rsidP="00B622DA">
      <w:pPr>
        <w:spacing w:after="120"/>
        <w:ind w:firstLine="567"/>
        <w:jc w:val="both"/>
        <w:rPr>
          <w:sz w:val="28"/>
          <w:szCs w:val="28"/>
        </w:rPr>
      </w:pPr>
    </w:p>
    <w:p w14:paraId="2CFCA0FE" w14:textId="73BE78BE" w:rsidR="000A7E2C" w:rsidRPr="00C36984" w:rsidRDefault="00430885" w:rsidP="002B30D3">
      <w:pPr>
        <w:spacing w:after="120"/>
        <w:jc w:val="both"/>
        <w:rPr>
          <w:b/>
          <w:bCs/>
          <w:sz w:val="28"/>
          <w:szCs w:val="28"/>
        </w:rPr>
      </w:pPr>
      <w:r w:rsidRPr="00C36984">
        <w:rPr>
          <w:b/>
          <w:bCs/>
          <w:sz w:val="28"/>
          <w:szCs w:val="28"/>
        </w:rPr>
        <w:t>Народні депутати</w:t>
      </w:r>
      <w:r w:rsidR="00FB5AF7">
        <w:rPr>
          <w:b/>
          <w:bCs/>
          <w:sz w:val="28"/>
          <w:szCs w:val="28"/>
        </w:rPr>
        <w:t xml:space="preserve"> України</w:t>
      </w:r>
    </w:p>
    <w:sectPr w:rsidR="000A7E2C" w:rsidRPr="00C36984" w:rsidSect="00E81B31">
      <w:headerReference w:type="default" r:id="rId10"/>
      <w:footerReference w:type="default" r:id="rId11"/>
      <w:pgSz w:w="11900" w:h="16820"/>
      <w:pgMar w:top="709" w:right="843" w:bottom="849" w:left="1134" w:header="709" w:footer="709" w:gutter="0"/>
      <w:cols w:space="708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7029C57" w14:textId="77777777" w:rsidR="00D81814" w:rsidRDefault="00D81814">
      <w:r>
        <w:separator/>
      </w:r>
    </w:p>
  </w:endnote>
  <w:endnote w:type="continuationSeparator" w:id="0">
    <w:p w14:paraId="7DC05676" w14:textId="77777777" w:rsidR="00D81814" w:rsidRDefault="00D818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F61F39" w14:textId="05142DD8" w:rsidR="00FB5AF7" w:rsidRDefault="00FB24E1" w:rsidP="00E81B31">
    <w:pPr>
      <w:pStyle w:val="a9"/>
      <w:jc w:val="center"/>
    </w:pPr>
    <w:r>
      <w:fldChar w:fldCharType="begin"/>
    </w:r>
    <w:r>
      <w:instrText>PAGE   \* MERGEFORMAT</w:instrText>
    </w:r>
    <w:r>
      <w:fldChar w:fldCharType="separate"/>
    </w:r>
    <w:r w:rsidR="001D3511" w:rsidRPr="001D3511">
      <w:rPr>
        <w:noProof/>
        <w:lang w:val="ru-RU"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9621434" w14:textId="77777777" w:rsidR="00D81814" w:rsidRDefault="00D81814">
      <w:r>
        <w:separator/>
      </w:r>
    </w:p>
  </w:footnote>
  <w:footnote w:type="continuationSeparator" w:id="0">
    <w:p w14:paraId="174722C5" w14:textId="77777777" w:rsidR="00D81814" w:rsidRDefault="00D8181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8F039A1" w14:textId="77777777" w:rsidR="00430885" w:rsidRDefault="00430885">
    <w:pPr>
      <w:tabs>
        <w:tab w:val="center" w:pos="4819"/>
        <w:tab w:val="right" w:pos="9639"/>
      </w:tabs>
      <w:rPr>
        <w:sz w:val="28"/>
        <w:szCs w:val="28"/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9D704EB"/>
    <w:multiLevelType w:val="hybridMultilevel"/>
    <w:tmpl w:val="C9F2EA1A"/>
    <w:lvl w:ilvl="0" w:tplc="EC50709E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" w15:restartNumberingAfterBreak="0">
    <w:nsid w:val="68FE1C8F"/>
    <w:multiLevelType w:val="hybridMultilevel"/>
    <w:tmpl w:val="A67C93D4"/>
    <w:lvl w:ilvl="0" w:tplc="004E1A4E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53E9"/>
    <w:rsid w:val="00006102"/>
    <w:rsid w:val="000272E1"/>
    <w:rsid w:val="00054008"/>
    <w:rsid w:val="00076D54"/>
    <w:rsid w:val="000A7E2C"/>
    <w:rsid w:val="000B1F4B"/>
    <w:rsid w:val="000B7806"/>
    <w:rsid w:val="000E10F3"/>
    <w:rsid w:val="000E2112"/>
    <w:rsid w:val="000F2972"/>
    <w:rsid w:val="001025CE"/>
    <w:rsid w:val="001027AD"/>
    <w:rsid w:val="00120488"/>
    <w:rsid w:val="00122AA3"/>
    <w:rsid w:val="0014567B"/>
    <w:rsid w:val="00146FD1"/>
    <w:rsid w:val="0015430F"/>
    <w:rsid w:val="00173F66"/>
    <w:rsid w:val="00184D59"/>
    <w:rsid w:val="001B1BED"/>
    <w:rsid w:val="001B5392"/>
    <w:rsid w:val="001C3162"/>
    <w:rsid w:val="001C6DDA"/>
    <w:rsid w:val="001D3511"/>
    <w:rsid w:val="001D5A89"/>
    <w:rsid w:val="001E3473"/>
    <w:rsid w:val="001E7D82"/>
    <w:rsid w:val="001F4E8D"/>
    <w:rsid w:val="00202AB5"/>
    <w:rsid w:val="002203D0"/>
    <w:rsid w:val="00222C5C"/>
    <w:rsid w:val="00225636"/>
    <w:rsid w:val="002404FD"/>
    <w:rsid w:val="002416D3"/>
    <w:rsid w:val="00260955"/>
    <w:rsid w:val="00282772"/>
    <w:rsid w:val="00286057"/>
    <w:rsid w:val="002B30D3"/>
    <w:rsid w:val="002C16CC"/>
    <w:rsid w:val="002C297C"/>
    <w:rsid w:val="002E43D5"/>
    <w:rsid w:val="002F4D51"/>
    <w:rsid w:val="003231FA"/>
    <w:rsid w:val="003320E9"/>
    <w:rsid w:val="003320EA"/>
    <w:rsid w:val="0033442A"/>
    <w:rsid w:val="00353CA3"/>
    <w:rsid w:val="00365C49"/>
    <w:rsid w:val="00390244"/>
    <w:rsid w:val="003922A1"/>
    <w:rsid w:val="003A731B"/>
    <w:rsid w:val="003B7E5F"/>
    <w:rsid w:val="003C07D0"/>
    <w:rsid w:val="003D605D"/>
    <w:rsid w:val="003F5111"/>
    <w:rsid w:val="00423BC7"/>
    <w:rsid w:val="0042414C"/>
    <w:rsid w:val="00426BE4"/>
    <w:rsid w:val="00430885"/>
    <w:rsid w:val="004404FE"/>
    <w:rsid w:val="004427DC"/>
    <w:rsid w:val="00471194"/>
    <w:rsid w:val="004910C6"/>
    <w:rsid w:val="004A43E2"/>
    <w:rsid w:val="004A4686"/>
    <w:rsid w:val="004C1BA2"/>
    <w:rsid w:val="004C38FF"/>
    <w:rsid w:val="004D5E7E"/>
    <w:rsid w:val="004E0191"/>
    <w:rsid w:val="004E50B0"/>
    <w:rsid w:val="00507A66"/>
    <w:rsid w:val="0051389A"/>
    <w:rsid w:val="0052047F"/>
    <w:rsid w:val="00521774"/>
    <w:rsid w:val="00561D2F"/>
    <w:rsid w:val="005628CD"/>
    <w:rsid w:val="005872BA"/>
    <w:rsid w:val="00590F1A"/>
    <w:rsid w:val="0059148F"/>
    <w:rsid w:val="00595F7E"/>
    <w:rsid w:val="005A0222"/>
    <w:rsid w:val="005B7CED"/>
    <w:rsid w:val="005C4595"/>
    <w:rsid w:val="005D0F09"/>
    <w:rsid w:val="005E71E9"/>
    <w:rsid w:val="00607066"/>
    <w:rsid w:val="0062773A"/>
    <w:rsid w:val="00634BE0"/>
    <w:rsid w:val="00642C41"/>
    <w:rsid w:val="00652BFE"/>
    <w:rsid w:val="00686D94"/>
    <w:rsid w:val="006B0280"/>
    <w:rsid w:val="006B6F04"/>
    <w:rsid w:val="006C3315"/>
    <w:rsid w:val="006C4CC9"/>
    <w:rsid w:val="006D3AA5"/>
    <w:rsid w:val="006E1F14"/>
    <w:rsid w:val="006F1537"/>
    <w:rsid w:val="007260EB"/>
    <w:rsid w:val="007454A5"/>
    <w:rsid w:val="007621FC"/>
    <w:rsid w:val="0076231A"/>
    <w:rsid w:val="007776E5"/>
    <w:rsid w:val="00791BED"/>
    <w:rsid w:val="007B67AA"/>
    <w:rsid w:val="007C62E7"/>
    <w:rsid w:val="007F53E9"/>
    <w:rsid w:val="0080458C"/>
    <w:rsid w:val="00816B47"/>
    <w:rsid w:val="0083175D"/>
    <w:rsid w:val="008418A6"/>
    <w:rsid w:val="00877E6D"/>
    <w:rsid w:val="008812A3"/>
    <w:rsid w:val="008828DC"/>
    <w:rsid w:val="008854E7"/>
    <w:rsid w:val="008D4DBC"/>
    <w:rsid w:val="008D6CF6"/>
    <w:rsid w:val="008E4B07"/>
    <w:rsid w:val="008F793D"/>
    <w:rsid w:val="00910244"/>
    <w:rsid w:val="00910B58"/>
    <w:rsid w:val="00917366"/>
    <w:rsid w:val="00917846"/>
    <w:rsid w:val="00943CF9"/>
    <w:rsid w:val="00973061"/>
    <w:rsid w:val="00980688"/>
    <w:rsid w:val="00983119"/>
    <w:rsid w:val="009C475A"/>
    <w:rsid w:val="009D49B5"/>
    <w:rsid w:val="009E5274"/>
    <w:rsid w:val="009F2F79"/>
    <w:rsid w:val="009F47FF"/>
    <w:rsid w:val="009F5DED"/>
    <w:rsid w:val="00A02A1B"/>
    <w:rsid w:val="00A02FBA"/>
    <w:rsid w:val="00A127BE"/>
    <w:rsid w:val="00A1683A"/>
    <w:rsid w:val="00A3251C"/>
    <w:rsid w:val="00A41E2A"/>
    <w:rsid w:val="00A500A9"/>
    <w:rsid w:val="00A515C1"/>
    <w:rsid w:val="00A77B3E"/>
    <w:rsid w:val="00AA5A19"/>
    <w:rsid w:val="00AD12C9"/>
    <w:rsid w:val="00AD5FC7"/>
    <w:rsid w:val="00AF3673"/>
    <w:rsid w:val="00AF5A2C"/>
    <w:rsid w:val="00B54E01"/>
    <w:rsid w:val="00B622DA"/>
    <w:rsid w:val="00B72C38"/>
    <w:rsid w:val="00BB6F78"/>
    <w:rsid w:val="00BC1A3E"/>
    <w:rsid w:val="00C33DCC"/>
    <w:rsid w:val="00C36984"/>
    <w:rsid w:val="00C42C36"/>
    <w:rsid w:val="00C44768"/>
    <w:rsid w:val="00CB27D7"/>
    <w:rsid w:val="00CE10F5"/>
    <w:rsid w:val="00CF3530"/>
    <w:rsid w:val="00D01777"/>
    <w:rsid w:val="00D225D3"/>
    <w:rsid w:val="00D24441"/>
    <w:rsid w:val="00D55A9D"/>
    <w:rsid w:val="00D6050C"/>
    <w:rsid w:val="00D71972"/>
    <w:rsid w:val="00D81814"/>
    <w:rsid w:val="00D93F71"/>
    <w:rsid w:val="00DA4F06"/>
    <w:rsid w:val="00DE31B3"/>
    <w:rsid w:val="00E07880"/>
    <w:rsid w:val="00E40372"/>
    <w:rsid w:val="00E60A9E"/>
    <w:rsid w:val="00E81B31"/>
    <w:rsid w:val="00ED3788"/>
    <w:rsid w:val="00ED4402"/>
    <w:rsid w:val="00ED773F"/>
    <w:rsid w:val="00EE03B9"/>
    <w:rsid w:val="00F500E4"/>
    <w:rsid w:val="00F725E3"/>
    <w:rsid w:val="00F83720"/>
    <w:rsid w:val="00FA2B52"/>
    <w:rsid w:val="00FB24E1"/>
    <w:rsid w:val="00FB5AF7"/>
    <w:rsid w:val="00FB7DB1"/>
    <w:rsid w:val="00FC206A"/>
    <w:rsid w:val="00FD3E96"/>
    <w:rsid w:val="00FF1CFF"/>
    <w:rsid w:val="00FF6BB4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901557F"/>
  <w14:defaultImageDpi w14:val="0"/>
  <w15:docId w15:val="{44CBB95B-A876-4E7A-92F8-9B1F22BCE4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qFormat="1"/>
    <w:lsdException w:name="heading 5" w:locked="1" w:qFormat="1"/>
    <w:lsdException w:name="heading 6" w:lock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locked="1" w:semiHidden="1" w:uiPriority="99"/>
    <w:lsdException w:name="No Spacing" w:locked="1" w:uiPriority="1" w:qFormat="1"/>
    <w:lsdException w:name="Light Shading" w:locked="1" w:uiPriority="60"/>
    <w:lsdException w:name="Light List" w:locked="1" w:uiPriority="61"/>
    <w:lsdException w:name="Light Grid" w:locked="1" w:uiPriority="62"/>
    <w:lsdException w:name="Medium Shading 1" w:locked="1" w:uiPriority="63"/>
    <w:lsdException w:name="Medium Shading 2" w:locked="1" w:uiPriority="64"/>
    <w:lsdException w:name="Medium List 1" w:locked="1" w:uiPriority="65"/>
    <w:lsdException w:name="Medium List 2" w:locked="1" w:uiPriority="66"/>
    <w:lsdException w:name="Medium Grid 1" w:locked="1" w:uiPriority="67"/>
    <w:lsdException w:name="Medium Grid 2" w:locked="1" w:uiPriority="68"/>
    <w:lsdException w:name="Medium Grid 3" w:locked="1" w:uiPriority="69"/>
    <w:lsdException w:name="Dark List" w:locked="1" w:uiPriority="70"/>
    <w:lsdException w:name="Colorful Shading" w:locked="1" w:uiPriority="71"/>
    <w:lsdException w:name="Colorful List" w:locked="1" w:uiPriority="72"/>
    <w:lsdException w:name="Colorful Grid" w:locked="1" w:uiPriority="73"/>
    <w:lsdException w:name="Light Shading Accent 1" w:locked="1" w:uiPriority="60"/>
    <w:lsdException w:name="Light List Accent 1" w:locked="1" w:uiPriority="61"/>
    <w:lsdException w:name="Light Grid Accent 1" w:locked="1" w:uiPriority="62"/>
    <w:lsdException w:name="Medium Shading 1 Accent 1" w:locked="1" w:uiPriority="63"/>
    <w:lsdException w:name="Medium Shading 2 Accent 1" w:locked="1" w:uiPriority="64"/>
    <w:lsdException w:name="Medium List 1 Accent 1" w:locked="1" w:uiPriority="65"/>
    <w:lsdException w:name="Revision" w:locked="1" w:semiHidden="1" w:uiPriority="99"/>
    <w:lsdException w:name="List Paragraph" w:locked="1" w:uiPriority="34" w:qFormat="1"/>
    <w:lsdException w:name="Quote" w:locked="1" w:uiPriority="29" w:qFormat="1"/>
    <w:lsdException w:name="Intense Quote" w:locked="1" w:uiPriority="30" w:qFormat="1"/>
    <w:lsdException w:name="Medium List 2 Accent 1" w:locked="1" w:uiPriority="66"/>
    <w:lsdException w:name="Medium Grid 1 Accent 1" w:locked="1" w:uiPriority="67"/>
    <w:lsdException w:name="Medium Grid 2 Accent 1" w:locked="1" w:uiPriority="68"/>
    <w:lsdException w:name="Medium Grid 3 Accent 1" w:locked="1" w:uiPriority="69"/>
    <w:lsdException w:name="Dark List Accent 1" w:locked="1" w:uiPriority="70"/>
    <w:lsdException w:name="Colorful Shading Accent 1" w:locked="1" w:uiPriority="71"/>
    <w:lsdException w:name="Colorful List Accent 1" w:locked="1" w:uiPriority="72"/>
    <w:lsdException w:name="Colorful Grid Accent 1" w:locked="1" w:uiPriority="73"/>
    <w:lsdException w:name="Light Shading Accent 2" w:locked="1" w:uiPriority="60"/>
    <w:lsdException w:name="Light List Accent 2" w:locked="1" w:uiPriority="61"/>
    <w:lsdException w:name="Light Grid Accent 2" w:locked="1" w:uiPriority="62"/>
    <w:lsdException w:name="Medium Shading 1 Accent 2" w:locked="1" w:uiPriority="63"/>
    <w:lsdException w:name="Medium Shading 2 Accent 2" w:locked="1" w:uiPriority="64"/>
    <w:lsdException w:name="Medium List 1 Accent 2" w:locked="1" w:uiPriority="65"/>
    <w:lsdException w:name="Medium List 2 Accent 2" w:locked="1" w:uiPriority="66"/>
    <w:lsdException w:name="Medium Grid 1 Accent 2" w:locked="1" w:uiPriority="67"/>
    <w:lsdException w:name="Medium Grid 2 Accent 2" w:locked="1" w:uiPriority="68"/>
    <w:lsdException w:name="Medium Grid 3 Accent 2" w:locked="1" w:uiPriority="69"/>
    <w:lsdException w:name="Dark List Accent 2" w:locked="1" w:uiPriority="70"/>
    <w:lsdException w:name="Colorful Shading Accent 2" w:locked="1" w:uiPriority="71"/>
    <w:lsdException w:name="Colorful List Accent 2" w:locked="1" w:uiPriority="72"/>
    <w:lsdException w:name="Colorful Grid Accent 2" w:locked="1" w:uiPriority="73"/>
    <w:lsdException w:name="Light Shading Accent 3" w:locked="1" w:uiPriority="60"/>
    <w:lsdException w:name="Light List Accent 3" w:locked="1" w:uiPriority="61"/>
    <w:lsdException w:name="Light Grid Accent 3" w:locked="1" w:uiPriority="62"/>
    <w:lsdException w:name="Medium Shading 1 Accent 3" w:locked="1" w:uiPriority="63"/>
    <w:lsdException w:name="Medium Shading 2 Accent 3" w:locked="1" w:uiPriority="64"/>
    <w:lsdException w:name="Medium List 1 Accent 3" w:locked="1" w:uiPriority="65"/>
    <w:lsdException w:name="Medium List 2 Accent 3" w:locked="1" w:uiPriority="66"/>
    <w:lsdException w:name="Medium Grid 1 Accent 3" w:locked="1" w:uiPriority="67"/>
    <w:lsdException w:name="Medium Grid 2 Accent 3" w:locked="1" w:uiPriority="68"/>
    <w:lsdException w:name="Medium Grid 3 Accent 3" w:locked="1" w:uiPriority="69"/>
    <w:lsdException w:name="Dark List Accent 3" w:locked="1" w:uiPriority="70"/>
    <w:lsdException w:name="Colorful Shading Accent 3" w:locked="1" w:uiPriority="71"/>
    <w:lsdException w:name="Colorful List Accent 3" w:locked="1" w:uiPriority="72"/>
    <w:lsdException w:name="Colorful Grid Accent 3" w:locked="1" w:uiPriority="73"/>
    <w:lsdException w:name="Light Shading Accent 4" w:locked="1" w:uiPriority="60"/>
    <w:lsdException w:name="Light List Accent 4" w:locked="1" w:uiPriority="61"/>
    <w:lsdException w:name="Light Grid Accent 4" w:locked="1" w:uiPriority="62"/>
    <w:lsdException w:name="Medium Shading 1 Accent 4" w:locked="1" w:uiPriority="63"/>
    <w:lsdException w:name="Medium Shading 2 Accent 4" w:locked="1" w:uiPriority="64"/>
    <w:lsdException w:name="Medium List 1 Accent 4" w:locked="1" w:uiPriority="65"/>
    <w:lsdException w:name="Medium List 2 Accent 4" w:locked="1" w:uiPriority="66"/>
    <w:lsdException w:name="Medium Grid 1 Accent 4" w:locked="1" w:uiPriority="67"/>
    <w:lsdException w:name="Medium Grid 2 Accent 4" w:locked="1" w:uiPriority="68"/>
    <w:lsdException w:name="Medium Grid 3 Accent 4" w:locked="1" w:uiPriority="69"/>
    <w:lsdException w:name="Dark List Accent 4" w:locked="1" w:uiPriority="70"/>
    <w:lsdException w:name="Colorful Shading Accent 4" w:locked="1" w:uiPriority="71"/>
    <w:lsdException w:name="Colorful List Accent 4" w:locked="1" w:uiPriority="72"/>
    <w:lsdException w:name="Colorful Grid Accent 4" w:locked="1" w:uiPriority="73"/>
    <w:lsdException w:name="Light Shading Accent 5" w:locked="1" w:uiPriority="60"/>
    <w:lsdException w:name="Light List Accent 5" w:locked="1" w:uiPriority="61"/>
    <w:lsdException w:name="Light Grid Accent 5" w:locked="1" w:uiPriority="62"/>
    <w:lsdException w:name="Medium Shading 1 Accent 5" w:locked="1" w:uiPriority="63"/>
    <w:lsdException w:name="Medium Shading 2 Accent 5" w:locked="1" w:uiPriority="64"/>
    <w:lsdException w:name="Medium List 1 Accent 5" w:locked="1" w:uiPriority="65"/>
    <w:lsdException w:name="Medium List 2 Accent 5" w:locked="1" w:uiPriority="66"/>
    <w:lsdException w:name="Medium Grid 1 Accent 5" w:locked="1" w:uiPriority="67"/>
    <w:lsdException w:name="Medium Grid 2 Accent 5" w:locked="1" w:uiPriority="68"/>
    <w:lsdException w:name="Medium Grid 3 Accent 5" w:locked="1" w:uiPriority="69"/>
    <w:lsdException w:name="Dark List Accent 5" w:locked="1" w:uiPriority="70"/>
    <w:lsdException w:name="Colorful Shading Accent 5" w:locked="1" w:uiPriority="71"/>
    <w:lsdException w:name="Colorful List Accent 5" w:locked="1" w:uiPriority="72"/>
    <w:lsdException w:name="Colorful Grid Accent 5" w:locked="1" w:uiPriority="73"/>
    <w:lsdException w:name="Light Shading Accent 6" w:locked="1" w:uiPriority="60"/>
    <w:lsdException w:name="Light List Accent 6" w:locked="1" w:uiPriority="61"/>
    <w:lsdException w:name="Light Grid Accent 6" w:locked="1" w:uiPriority="62"/>
    <w:lsdException w:name="Medium Shading 1 Accent 6" w:locked="1" w:uiPriority="63"/>
    <w:lsdException w:name="Medium Shading 2 Accent 6" w:locked="1" w:uiPriority="64"/>
    <w:lsdException w:name="Medium List 1 Accent 6" w:locked="1" w:uiPriority="65"/>
    <w:lsdException w:name="Medium List 2 Accent 6" w:locked="1" w:uiPriority="66"/>
    <w:lsdException w:name="Medium Grid 1 Accent 6" w:locked="1" w:uiPriority="67"/>
    <w:lsdException w:name="Medium Grid 2 Accent 6" w:locked="1" w:uiPriority="68"/>
    <w:lsdException w:name="Medium Grid 3 Accent 6" w:locked="1" w:uiPriority="69"/>
    <w:lsdException w:name="Dark List Accent 6" w:locked="1" w:uiPriority="70"/>
    <w:lsdException w:name="Colorful Shading Accent 6" w:locked="1" w:uiPriority="71"/>
    <w:lsdException w:name="Colorful List Accent 6" w:locked="1" w:uiPriority="72"/>
    <w:lsdException w:name="Colorful Grid Accent 6" w:locked="1" w:uiPriority="73"/>
    <w:lsdException w:name="Subtle Emphasis" w:locked="1" w:uiPriority="19" w:qFormat="1"/>
    <w:lsdException w:name="Intense Emphasis" w:locked="1" w:uiPriority="21" w:qFormat="1"/>
    <w:lsdException w:name="Subtle Reference" w:locked="1" w:uiPriority="31" w:qFormat="1"/>
    <w:lsdException w:name="Intense Reference" w:locked="1" w:uiPriority="32" w:qFormat="1"/>
    <w:lsdException w:name="Book Title" w:locked="1" w:uiPriority="33" w:qFormat="1"/>
    <w:lsdException w:name="Bibliography" w:locked="1" w:semiHidden="1" w:uiPriority="37" w:unhideWhenUsed="1"/>
    <w:lsdException w:name="TOC Heading" w:locked="1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07066"/>
    <w:pPr>
      <w:spacing w:after="0" w:line="240" w:lineRule="auto"/>
    </w:pPr>
    <w:rPr>
      <w:color w:val="000000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607066"/>
    <w:pPr>
      <w:keepNext/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paragraph" w:styleId="2">
    <w:name w:val="heading 2"/>
    <w:basedOn w:val="a"/>
    <w:next w:val="a"/>
    <w:link w:val="20"/>
    <w:uiPriority w:val="9"/>
    <w:qFormat/>
    <w:rsid w:val="00607066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qFormat/>
    <w:rsid w:val="0060706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qFormat/>
    <w:rsid w:val="00607066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60706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qFormat/>
    <w:rsid w:val="00607066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607066"/>
    <w:rPr>
      <w:rFonts w:asciiTheme="majorHAnsi" w:eastAsiaTheme="majorEastAsia" w:hAnsiTheme="majorHAnsi" w:cs="Times New Roman"/>
      <w:b/>
      <w:bCs/>
      <w:color w:val="000000"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locked/>
    <w:rsid w:val="00607066"/>
    <w:rPr>
      <w:rFonts w:asciiTheme="majorHAnsi" w:eastAsiaTheme="majorEastAsia" w:hAnsiTheme="majorHAnsi" w:cs="Times New Roman"/>
      <w:b/>
      <w:bCs/>
      <w:i/>
      <w:iCs/>
      <w:color w:val="000000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locked/>
    <w:rsid w:val="00607066"/>
    <w:rPr>
      <w:rFonts w:asciiTheme="majorHAnsi" w:eastAsiaTheme="majorEastAsia" w:hAnsiTheme="majorHAnsi" w:cs="Times New Roman"/>
      <w:b/>
      <w:bCs/>
      <w:color w:val="000000"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locked/>
    <w:rsid w:val="00607066"/>
    <w:rPr>
      <w:rFonts w:asciiTheme="minorHAnsi" w:eastAsiaTheme="minorEastAsia" w:hAnsiTheme="minorHAnsi" w:cs="Times New Roman"/>
      <w:b/>
      <w:bCs/>
      <w:color w:val="000000"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locked/>
    <w:rsid w:val="00607066"/>
    <w:rPr>
      <w:rFonts w:asciiTheme="minorHAnsi" w:eastAsiaTheme="minorEastAsia" w:hAnsiTheme="minorHAnsi" w:cs="Times New Roman"/>
      <w:b/>
      <w:bCs/>
      <w:i/>
      <w:iCs/>
      <w:color w:val="000000"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locked/>
    <w:rsid w:val="00607066"/>
    <w:rPr>
      <w:rFonts w:asciiTheme="minorHAnsi" w:eastAsiaTheme="minorEastAsia" w:hAnsiTheme="minorHAnsi" w:cs="Times New Roman"/>
      <w:b/>
      <w:bCs/>
      <w:color w:val="000000"/>
    </w:rPr>
  </w:style>
  <w:style w:type="paragraph" w:styleId="a3">
    <w:name w:val="Title"/>
    <w:basedOn w:val="a"/>
    <w:link w:val="a4"/>
    <w:uiPriority w:val="10"/>
    <w:qFormat/>
    <w:rsid w:val="00607066"/>
    <w:pPr>
      <w:spacing w:before="240" w:after="60"/>
      <w:jc w:val="center"/>
    </w:pPr>
    <w:rPr>
      <w:rFonts w:ascii="Arial" w:hAnsi="Arial" w:cs="Arial"/>
      <w:b/>
      <w:bCs/>
      <w:sz w:val="32"/>
      <w:szCs w:val="32"/>
    </w:rPr>
  </w:style>
  <w:style w:type="character" w:customStyle="1" w:styleId="a4">
    <w:name w:val="Назва Знак"/>
    <w:basedOn w:val="a0"/>
    <w:link w:val="a3"/>
    <w:uiPriority w:val="10"/>
    <w:locked/>
    <w:rsid w:val="00607066"/>
    <w:rPr>
      <w:rFonts w:asciiTheme="majorHAnsi" w:eastAsiaTheme="majorEastAsia" w:hAnsiTheme="majorHAnsi" w:cs="Times New Roman"/>
      <w:b/>
      <w:bCs/>
      <w:color w:val="000000"/>
      <w:kern w:val="28"/>
      <w:sz w:val="32"/>
      <w:szCs w:val="32"/>
    </w:rPr>
  </w:style>
  <w:style w:type="paragraph" w:styleId="a5">
    <w:name w:val="Subtitle"/>
    <w:basedOn w:val="a"/>
    <w:link w:val="a6"/>
    <w:uiPriority w:val="11"/>
    <w:qFormat/>
    <w:rsid w:val="00607066"/>
    <w:pPr>
      <w:spacing w:after="60"/>
      <w:jc w:val="center"/>
    </w:pPr>
    <w:rPr>
      <w:rFonts w:ascii="Arial" w:hAnsi="Arial" w:cs="Arial"/>
    </w:rPr>
  </w:style>
  <w:style w:type="character" w:customStyle="1" w:styleId="a6">
    <w:name w:val="Підзаголовок Знак"/>
    <w:basedOn w:val="a0"/>
    <w:link w:val="a5"/>
    <w:uiPriority w:val="11"/>
    <w:locked/>
    <w:rsid w:val="00607066"/>
    <w:rPr>
      <w:rFonts w:asciiTheme="majorHAnsi" w:eastAsiaTheme="majorEastAsia" w:hAnsiTheme="majorHAnsi" w:cs="Times New Roman"/>
      <w:color w:val="000000"/>
      <w:sz w:val="24"/>
      <w:szCs w:val="24"/>
    </w:rPr>
  </w:style>
  <w:style w:type="paragraph" w:styleId="a7">
    <w:name w:val="header"/>
    <w:basedOn w:val="a"/>
    <w:link w:val="a8"/>
    <w:uiPriority w:val="99"/>
    <w:rsid w:val="00C36984"/>
    <w:pPr>
      <w:tabs>
        <w:tab w:val="center" w:pos="4819"/>
        <w:tab w:val="right" w:pos="9639"/>
      </w:tabs>
    </w:pPr>
  </w:style>
  <w:style w:type="character" w:customStyle="1" w:styleId="a8">
    <w:name w:val="Верхній колонтитул Знак"/>
    <w:basedOn w:val="a0"/>
    <w:link w:val="a7"/>
    <w:uiPriority w:val="99"/>
    <w:locked/>
    <w:rsid w:val="00C36984"/>
    <w:rPr>
      <w:rFonts w:cs="Times New Roman"/>
      <w:color w:val="000000"/>
      <w:sz w:val="24"/>
      <w:szCs w:val="24"/>
    </w:rPr>
  </w:style>
  <w:style w:type="paragraph" w:styleId="a9">
    <w:name w:val="footer"/>
    <w:basedOn w:val="a"/>
    <w:link w:val="aa"/>
    <w:uiPriority w:val="99"/>
    <w:rsid w:val="00C36984"/>
    <w:pPr>
      <w:tabs>
        <w:tab w:val="center" w:pos="4819"/>
        <w:tab w:val="right" w:pos="9639"/>
      </w:tabs>
    </w:pPr>
  </w:style>
  <w:style w:type="character" w:customStyle="1" w:styleId="aa">
    <w:name w:val="Нижній колонтитул Знак"/>
    <w:basedOn w:val="a0"/>
    <w:link w:val="a9"/>
    <w:uiPriority w:val="99"/>
    <w:locked/>
    <w:rsid w:val="00C36984"/>
    <w:rPr>
      <w:rFonts w:cs="Times New Roman"/>
      <w:color w:val="000000"/>
      <w:sz w:val="24"/>
      <w:szCs w:val="24"/>
    </w:rPr>
  </w:style>
  <w:style w:type="paragraph" w:styleId="ab">
    <w:name w:val="List Paragraph"/>
    <w:basedOn w:val="a"/>
    <w:uiPriority w:val="34"/>
    <w:qFormat/>
    <w:locked/>
    <w:rsid w:val="000E10F3"/>
    <w:pPr>
      <w:ind w:left="720"/>
      <w:contextualSpacing/>
    </w:pPr>
  </w:style>
  <w:style w:type="character" w:customStyle="1" w:styleId="5yl5">
    <w:name w:val="_5yl5"/>
    <w:basedOn w:val="a0"/>
    <w:rsid w:val="00A500A9"/>
    <w:rPr>
      <w:rFonts w:cs="Times New Roman"/>
    </w:rPr>
  </w:style>
  <w:style w:type="paragraph" w:styleId="ac">
    <w:name w:val="Normal (Web)"/>
    <w:basedOn w:val="a"/>
    <w:uiPriority w:val="99"/>
    <w:unhideWhenUsed/>
    <w:rsid w:val="00CE10F5"/>
    <w:pPr>
      <w:spacing w:before="100" w:beforeAutospacing="1" w:after="100" w:afterAutospacing="1"/>
    </w:pPr>
    <w:rPr>
      <w:color w:val="auto"/>
    </w:rPr>
  </w:style>
  <w:style w:type="paragraph" w:styleId="ad">
    <w:name w:val="No Spacing"/>
    <w:uiPriority w:val="1"/>
    <w:qFormat/>
    <w:locked/>
    <w:rsid w:val="001C3162"/>
    <w:pPr>
      <w:spacing w:after="0" w:line="240" w:lineRule="auto"/>
    </w:pPr>
    <w:rPr>
      <w:rFonts w:asciiTheme="minorHAnsi" w:hAnsiTheme="minorHAnsi"/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6427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2024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3064C65-5047-40D9-95FE-93E7FA97A75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AA0F715-2BD1-45E3-9462-06607D93440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3EE4828-2786-46C3-A246-BC31F176E2A6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4035</Words>
  <Characters>2301</Characters>
  <Application>Microsoft Office Word</Application>
  <DocSecurity>0</DocSecurity>
  <Lines>19</Lines>
  <Paragraphs>12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2021-12-16T07:31:00Z</dcterms:created>
  <dcterms:modified xsi:type="dcterms:W3CDTF">2021-12-16T07:31:00Z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