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BD3" w:rsidRPr="006232DE" w:rsidRDefault="00D44BD3" w:rsidP="006232DE">
      <w:pPr>
        <w:keepNext/>
        <w:spacing w:after="0" w:line="240" w:lineRule="auto"/>
        <w:jc w:val="center"/>
        <w:outlineLvl w:val="0"/>
        <w:rPr>
          <w:rFonts w:ascii="Times New Roman" w:eastAsia="Times New Roman" w:hAnsi="Times New Roman" w:cs="Times New Roman"/>
          <w:b/>
          <w:color w:val="000000"/>
          <w:sz w:val="28"/>
          <w:szCs w:val="28"/>
          <w:lang w:eastAsia="ru-RU"/>
        </w:rPr>
      </w:pPr>
      <w:bookmarkStart w:id="0" w:name="_GoBack"/>
      <w:bookmarkEnd w:id="0"/>
      <w:r w:rsidRPr="006232DE">
        <w:rPr>
          <w:rFonts w:ascii="Times New Roman" w:eastAsia="Times New Roman" w:hAnsi="Times New Roman" w:cs="Times New Roman"/>
          <w:b/>
          <w:color w:val="000000"/>
          <w:sz w:val="28"/>
          <w:szCs w:val="28"/>
          <w:lang w:eastAsia="ru-RU"/>
        </w:rPr>
        <w:t>ПОЯСНЮВАЛЬНА ЗАПИСКА</w:t>
      </w:r>
    </w:p>
    <w:p w:rsidR="00447D85" w:rsidRPr="006232DE" w:rsidRDefault="006C6B6F" w:rsidP="006232DE">
      <w:pPr>
        <w:spacing w:after="0" w:line="240" w:lineRule="auto"/>
        <w:jc w:val="center"/>
        <w:rPr>
          <w:rFonts w:ascii="Times New Roman" w:eastAsia="Times New Roman" w:hAnsi="Times New Roman" w:cs="Times New Roman"/>
          <w:b/>
          <w:sz w:val="28"/>
          <w:szCs w:val="28"/>
          <w:lang w:eastAsia="ru-RU"/>
        </w:rPr>
      </w:pPr>
      <w:r w:rsidRPr="006232DE">
        <w:rPr>
          <w:rFonts w:ascii="Times New Roman" w:eastAsia="Times New Roman" w:hAnsi="Times New Roman" w:cs="Times New Roman"/>
          <w:b/>
          <w:sz w:val="28"/>
          <w:szCs w:val="28"/>
          <w:lang w:eastAsia="ru-RU"/>
        </w:rPr>
        <w:t>до проє</w:t>
      </w:r>
      <w:r w:rsidR="00D44BD3" w:rsidRPr="006232DE">
        <w:rPr>
          <w:rFonts w:ascii="Times New Roman" w:eastAsia="Times New Roman" w:hAnsi="Times New Roman" w:cs="Times New Roman"/>
          <w:b/>
          <w:sz w:val="28"/>
          <w:szCs w:val="28"/>
          <w:lang w:eastAsia="ru-RU"/>
        </w:rPr>
        <w:t xml:space="preserve">кту </w:t>
      </w:r>
      <w:r w:rsidR="00863DF9" w:rsidRPr="006232DE">
        <w:rPr>
          <w:rFonts w:ascii="Times New Roman" w:eastAsia="Times New Roman" w:hAnsi="Times New Roman" w:cs="Times New Roman"/>
          <w:b/>
          <w:sz w:val="28"/>
          <w:szCs w:val="28"/>
          <w:lang w:eastAsia="ru-RU"/>
        </w:rPr>
        <w:t>Закону</w:t>
      </w:r>
      <w:r w:rsidR="00D44BD3" w:rsidRPr="006232DE">
        <w:rPr>
          <w:rFonts w:ascii="Times New Roman" w:eastAsia="Times New Roman" w:hAnsi="Times New Roman" w:cs="Times New Roman"/>
          <w:b/>
          <w:sz w:val="28"/>
          <w:szCs w:val="28"/>
          <w:lang w:eastAsia="ru-RU"/>
        </w:rPr>
        <w:t xml:space="preserve"> України «</w:t>
      </w:r>
      <w:r w:rsidR="003A7E04" w:rsidRPr="006232DE">
        <w:rPr>
          <w:rFonts w:ascii="Times New Roman" w:eastAsia="Times New Roman" w:hAnsi="Times New Roman" w:cs="Times New Roman"/>
          <w:b/>
          <w:sz w:val="28"/>
          <w:szCs w:val="28"/>
          <w:lang w:eastAsia="ru-RU"/>
        </w:rPr>
        <w:t xml:space="preserve">Про внесення змін до </w:t>
      </w:r>
      <w:r w:rsidR="00E94489" w:rsidRPr="006232DE">
        <w:rPr>
          <w:rFonts w:ascii="Times New Roman" w:eastAsia="Times New Roman" w:hAnsi="Times New Roman" w:cs="Times New Roman"/>
          <w:b/>
          <w:sz w:val="28"/>
          <w:szCs w:val="28"/>
          <w:lang w:eastAsia="ru-RU"/>
        </w:rPr>
        <w:t>пункту 4</w:t>
      </w:r>
      <w:r w:rsidR="00E94489" w:rsidRPr="006232DE">
        <w:rPr>
          <w:rFonts w:ascii="Times New Roman" w:eastAsia="Times New Roman" w:hAnsi="Times New Roman" w:cs="Times New Roman"/>
          <w:b/>
          <w:sz w:val="28"/>
          <w:szCs w:val="28"/>
          <w:vertAlign w:val="superscript"/>
          <w:lang w:eastAsia="ru-RU"/>
        </w:rPr>
        <w:t>1</w:t>
      </w:r>
      <w:r w:rsidR="00E94489" w:rsidRPr="006232DE">
        <w:rPr>
          <w:rFonts w:ascii="Times New Roman" w:eastAsia="Times New Roman" w:hAnsi="Times New Roman" w:cs="Times New Roman"/>
          <w:b/>
          <w:sz w:val="28"/>
          <w:szCs w:val="28"/>
          <w:lang w:eastAsia="ru-RU"/>
        </w:rPr>
        <w:t xml:space="preserve"> розділу </w:t>
      </w:r>
      <w:r w:rsidR="00E94489" w:rsidRPr="006232DE">
        <w:rPr>
          <w:rFonts w:ascii="Times New Roman" w:eastAsia="Times New Roman" w:hAnsi="Times New Roman" w:cs="Times New Roman"/>
          <w:b/>
          <w:sz w:val="28"/>
          <w:szCs w:val="28"/>
          <w:lang w:val="en-US" w:eastAsia="ru-RU"/>
        </w:rPr>
        <w:t>VI</w:t>
      </w:r>
      <w:r w:rsidR="00863DF9" w:rsidRPr="006232DE">
        <w:rPr>
          <w:rFonts w:ascii="Times New Roman" w:eastAsia="Times New Roman" w:hAnsi="Times New Roman" w:cs="Times New Roman"/>
          <w:b/>
          <w:sz w:val="28"/>
          <w:szCs w:val="28"/>
          <w:lang w:eastAsia="ru-RU"/>
        </w:rPr>
        <w:t xml:space="preserve"> </w:t>
      </w:r>
      <w:r w:rsidR="00E94489" w:rsidRPr="006232DE">
        <w:rPr>
          <w:rFonts w:ascii="Times New Roman" w:eastAsia="Times New Roman" w:hAnsi="Times New Roman" w:cs="Times New Roman"/>
          <w:b/>
          <w:sz w:val="28"/>
          <w:szCs w:val="28"/>
          <w:lang w:eastAsia="ru-RU"/>
        </w:rPr>
        <w:t xml:space="preserve">«Прикінцеві та перехідні положення» Бюджетного кодексу </w:t>
      </w:r>
      <w:r w:rsidR="00863DF9" w:rsidRPr="006232DE">
        <w:rPr>
          <w:rFonts w:ascii="Times New Roman" w:eastAsia="Times New Roman" w:hAnsi="Times New Roman" w:cs="Times New Roman"/>
          <w:b/>
          <w:sz w:val="28"/>
          <w:szCs w:val="28"/>
          <w:lang w:eastAsia="ru-RU"/>
        </w:rPr>
        <w:t>України</w:t>
      </w:r>
      <w:r w:rsidR="003A7E04" w:rsidRPr="006232DE">
        <w:rPr>
          <w:rFonts w:ascii="Times New Roman" w:eastAsia="Times New Roman" w:hAnsi="Times New Roman" w:cs="Times New Roman"/>
          <w:b/>
          <w:sz w:val="28"/>
          <w:szCs w:val="28"/>
          <w:lang w:eastAsia="ru-RU"/>
        </w:rPr>
        <w:t>»</w:t>
      </w:r>
    </w:p>
    <w:p w:rsidR="006232DE" w:rsidRDefault="006232DE" w:rsidP="006232DE">
      <w:pPr>
        <w:spacing w:after="0" w:line="240" w:lineRule="auto"/>
        <w:ind w:firstLine="567"/>
        <w:jc w:val="both"/>
        <w:rPr>
          <w:rFonts w:ascii="Times New Roman" w:eastAsia="Times New Roman" w:hAnsi="Times New Roman" w:cs="Times New Roman"/>
          <w:b/>
          <w:sz w:val="28"/>
          <w:szCs w:val="28"/>
          <w:lang w:eastAsia="uk-UA"/>
        </w:rPr>
      </w:pPr>
    </w:p>
    <w:p w:rsidR="006232DE" w:rsidRDefault="005960A7" w:rsidP="006232DE">
      <w:pPr>
        <w:spacing w:after="0" w:line="240" w:lineRule="auto"/>
        <w:ind w:firstLine="567"/>
        <w:jc w:val="both"/>
        <w:rPr>
          <w:rFonts w:ascii="Times New Roman" w:hAnsi="Times New Roman" w:cs="Times New Roman"/>
          <w:sz w:val="28"/>
          <w:szCs w:val="28"/>
        </w:rPr>
      </w:pPr>
      <w:r w:rsidRPr="006232DE">
        <w:rPr>
          <w:rFonts w:ascii="Times New Roman" w:eastAsia="Times New Roman" w:hAnsi="Times New Roman" w:cs="Times New Roman"/>
          <w:b/>
          <w:sz w:val="28"/>
          <w:szCs w:val="28"/>
          <w:lang w:eastAsia="uk-UA"/>
        </w:rPr>
        <w:t>Мета</w:t>
      </w:r>
      <w:r w:rsidR="006232DE">
        <w:rPr>
          <w:rFonts w:ascii="Times New Roman" w:eastAsia="Times New Roman" w:hAnsi="Times New Roman" w:cs="Times New Roman"/>
          <w:b/>
          <w:sz w:val="28"/>
          <w:szCs w:val="28"/>
          <w:lang w:eastAsia="uk-UA"/>
        </w:rPr>
        <w:t xml:space="preserve">: </w:t>
      </w:r>
      <w:r w:rsidR="006232DE" w:rsidRPr="006232DE">
        <w:rPr>
          <w:rFonts w:ascii="Times New Roman" w:eastAsia="Times New Roman" w:hAnsi="Times New Roman" w:cs="Times New Roman"/>
          <w:sz w:val="28"/>
          <w:szCs w:val="28"/>
          <w:lang w:eastAsia="uk-UA"/>
        </w:rPr>
        <w:t>проект Закону розроблений з метою забезпечення</w:t>
      </w:r>
      <w:r w:rsidR="006232DE" w:rsidRPr="006232DE">
        <w:rPr>
          <w:rFonts w:ascii="Times New Roman" w:eastAsia="Times New Roman" w:hAnsi="Times New Roman" w:cs="Times New Roman"/>
          <w:b/>
          <w:sz w:val="28"/>
          <w:szCs w:val="28"/>
          <w:lang w:eastAsia="uk-UA"/>
        </w:rPr>
        <w:t xml:space="preserve"> </w:t>
      </w:r>
      <w:r w:rsidR="006232DE" w:rsidRPr="006232DE">
        <w:rPr>
          <w:rFonts w:ascii="Times New Roman" w:eastAsia="Times New Roman" w:hAnsi="Times New Roman" w:cs="Times New Roman"/>
          <w:sz w:val="28"/>
          <w:szCs w:val="28"/>
          <w:lang w:eastAsia="uk-UA"/>
        </w:rPr>
        <w:t>безперешкодного</w:t>
      </w:r>
      <w:r w:rsidR="006232DE">
        <w:rPr>
          <w:rFonts w:ascii="Times New Roman" w:eastAsia="Times New Roman" w:hAnsi="Times New Roman" w:cs="Times New Roman"/>
          <w:b/>
          <w:sz w:val="28"/>
          <w:szCs w:val="28"/>
          <w:lang w:eastAsia="uk-UA"/>
        </w:rPr>
        <w:t xml:space="preserve"> </w:t>
      </w:r>
      <w:r w:rsidR="005F4CC3" w:rsidRPr="006232DE">
        <w:rPr>
          <w:rFonts w:ascii="Times New Roman" w:hAnsi="Times New Roman" w:cs="Times New Roman"/>
          <w:sz w:val="28"/>
          <w:szCs w:val="28"/>
        </w:rPr>
        <w:t xml:space="preserve">здійснення </w:t>
      </w:r>
      <w:r w:rsidR="00906482">
        <w:rPr>
          <w:rFonts w:ascii="Times New Roman" w:hAnsi="Times New Roman" w:cs="Times New Roman"/>
          <w:sz w:val="28"/>
          <w:szCs w:val="28"/>
        </w:rPr>
        <w:t>Державною судовою адміністрацією</w:t>
      </w:r>
      <w:r w:rsidR="00906482" w:rsidRPr="006232DE">
        <w:rPr>
          <w:rFonts w:ascii="Times New Roman" w:hAnsi="Times New Roman" w:cs="Times New Roman"/>
          <w:sz w:val="28"/>
          <w:szCs w:val="28"/>
        </w:rPr>
        <w:t xml:space="preserve"> України </w:t>
      </w:r>
      <w:r w:rsidR="005F4CC3" w:rsidRPr="006232DE">
        <w:rPr>
          <w:rFonts w:ascii="Times New Roman" w:hAnsi="Times New Roman" w:cs="Times New Roman"/>
          <w:sz w:val="28"/>
          <w:szCs w:val="28"/>
        </w:rPr>
        <w:t xml:space="preserve">перерозподілу видатків </w:t>
      </w:r>
      <w:r w:rsidR="00C627F0" w:rsidRPr="006232DE">
        <w:rPr>
          <w:rFonts w:ascii="Times New Roman" w:hAnsi="Times New Roman" w:cs="Times New Roman"/>
          <w:sz w:val="28"/>
          <w:szCs w:val="28"/>
        </w:rPr>
        <w:t xml:space="preserve">у </w:t>
      </w:r>
      <w:r w:rsidR="006232DE">
        <w:rPr>
          <w:rFonts w:ascii="Times New Roman" w:hAnsi="Times New Roman" w:cs="Times New Roman"/>
          <w:sz w:val="28"/>
          <w:szCs w:val="28"/>
        </w:rPr>
        <w:t>разі якщо Вища рада правосуддя буде</w:t>
      </w:r>
      <w:r w:rsidR="006232DE" w:rsidRPr="006232DE">
        <w:rPr>
          <w:rFonts w:ascii="Times New Roman" w:hAnsi="Times New Roman" w:cs="Times New Roman"/>
          <w:sz w:val="28"/>
          <w:szCs w:val="28"/>
        </w:rPr>
        <w:t xml:space="preserve"> неповноважною у зв’язку з відсутністю достатньої кількості її членів, визначених статтею 131 Конституції України</w:t>
      </w:r>
      <w:r w:rsidR="006232DE">
        <w:rPr>
          <w:rFonts w:ascii="Times New Roman" w:hAnsi="Times New Roman" w:cs="Times New Roman"/>
          <w:sz w:val="28"/>
          <w:szCs w:val="28"/>
        </w:rPr>
        <w:t>.</w:t>
      </w:r>
    </w:p>
    <w:p w:rsidR="00B2284E" w:rsidRDefault="006232DE" w:rsidP="006232DE">
      <w:pPr>
        <w:spacing w:after="0" w:line="240" w:lineRule="auto"/>
        <w:ind w:firstLine="567"/>
        <w:jc w:val="both"/>
        <w:rPr>
          <w:sz w:val="28"/>
          <w:szCs w:val="28"/>
        </w:rPr>
      </w:pPr>
      <w:r>
        <w:rPr>
          <w:rFonts w:ascii="Times New Roman" w:hAnsi="Times New Roman" w:cs="Times New Roman"/>
          <w:sz w:val="28"/>
          <w:szCs w:val="28"/>
        </w:rPr>
        <w:t xml:space="preserve">Даний проект Закону є альтернативним до законопроекту реєстр. № </w:t>
      </w:r>
      <w:r w:rsidRPr="006232DE">
        <w:rPr>
          <w:rFonts w:ascii="Times New Roman" w:hAnsi="Times New Roman" w:cs="Times New Roman"/>
          <w:sz w:val="28"/>
          <w:szCs w:val="28"/>
        </w:rPr>
        <w:t>6384 від 03.12.2021</w:t>
      </w:r>
      <w:r>
        <w:rPr>
          <w:rFonts w:ascii="Times New Roman" w:hAnsi="Times New Roman" w:cs="Times New Roman"/>
          <w:sz w:val="28"/>
          <w:szCs w:val="28"/>
        </w:rPr>
        <w:t xml:space="preserve"> року, суб’єкт права законодавчої ініціативи – Кабінет Міністрів України. </w:t>
      </w:r>
    </w:p>
    <w:p w:rsidR="006232DE" w:rsidRPr="006232DE" w:rsidRDefault="006232DE" w:rsidP="006232DE">
      <w:pPr>
        <w:spacing w:after="0" w:line="240" w:lineRule="auto"/>
        <w:ind w:firstLine="567"/>
        <w:jc w:val="both"/>
        <w:rPr>
          <w:rFonts w:ascii="Times New Roman" w:eastAsia="Times New Roman" w:hAnsi="Times New Roman" w:cs="Times New Roman"/>
          <w:b/>
          <w:sz w:val="28"/>
          <w:szCs w:val="28"/>
          <w:lang w:eastAsia="uk-UA"/>
        </w:rPr>
      </w:pPr>
    </w:p>
    <w:p w:rsidR="006232DE" w:rsidRDefault="006232DE" w:rsidP="006232DE">
      <w:pPr>
        <w:spacing w:after="0" w:line="240" w:lineRule="auto"/>
        <w:ind w:firstLine="567"/>
        <w:jc w:val="both"/>
        <w:rPr>
          <w:rFonts w:ascii="Times New Roman" w:eastAsia="Times New Roman" w:hAnsi="Times New Roman" w:cs="Times New Roman"/>
          <w:b/>
          <w:sz w:val="28"/>
          <w:szCs w:val="28"/>
          <w:lang w:eastAsia="uk-UA"/>
        </w:rPr>
      </w:pPr>
      <w:r w:rsidRPr="006232DE">
        <w:rPr>
          <w:rFonts w:ascii="Times New Roman" w:eastAsia="Times New Roman" w:hAnsi="Times New Roman" w:cs="Times New Roman"/>
          <w:b/>
          <w:sz w:val="28"/>
          <w:szCs w:val="28"/>
          <w:lang w:eastAsia="uk-UA"/>
        </w:rPr>
        <w:t>1. Підстава розроблення проекту Закону.</w:t>
      </w:r>
    </w:p>
    <w:p w:rsidR="00AA0504" w:rsidRPr="006232DE" w:rsidRDefault="00AA0504" w:rsidP="006232DE">
      <w:pPr>
        <w:spacing w:after="0" w:line="240" w:lineRule="auto"/>
        <w:ind w:firstLine="567"/>
        <w:jc w:val="both"/>
        <w:rPr>
          <w:rFonts w:ascii="Times New Roman" w:hAnsi="Times New Roman" w:cs="Times New Roman"/>
          <w:sz w:val="28"/>
          <w:szCs w:val="28"/>
        </w:rPr>
      </w:pPr>
      <w:r w:rsidRPr="006232DE">
        <w:rPr>
          <w:rFonts w:ascii="Times New Roman" w:hAnsi="Times New Roman" w:cs="Times New Roman"/>
          <w:sz w:val="28"/>
          <w:szCs w:val="28"/>
        </w:rPr>
        <w:t>Відповідно до статті 151 Закону України від 02.06.2016 № 1402-VIІІ «Про судоустрій і статус суд</w:t>
      </w:r>
      <w:r w:rsidR="00B578A4">
        <w:rPr>
          <w:rFonts w:ascii="Times New Roman" w:hAnsi="Times New Roman" w:cs="Times New Roman"/>
          <w:sz w:val="28"/>
          <w:szCs w:val="28"/>
        </w:rPr>
        <w:t>дів» (далі – Закон № 1402-VIІІ)</w:t>
      </w:r>
      <w:r w:rsidRPr="006232DE">
        <w:rPr>
          <w:rFonts w:ascii="Times New Roman" w:hAnsi="Times New Roman" w:cs="Times New Roman"/>
          <w:sz w:val="28"/>
          <w:szCs w:val="28"/>
        </w:rPr>
        <w:t xml:space="preserve"> Державна судова адміністрація України є державним органом у системі правосуддя, який здійснює організаційне та фінансове забезпечення діяльності органів судової влади у межах повноважень, установлених законом.</w:t>
      </w:r>
    </w:p>
    <w:p w:rsidR="00D17AEA" w:rsidRPr="006232DE" w:rsidRDefault="00D17AEA" w:rsidP="006232DE">
      <w:pPr>
        <w:spacing w:after="0" w:line="240" w:lineRule="auto"/>
        <w:ind w:firstLine="567"/>
        <w:jc w:val="both"/>
        <w:rPr>
          <w:rFonts w:ascii="Times New Roman" w:hAnsi="Times New Roman" w:cs="Times New Roman"/>
          <w:sz w:val="28"/>
          <w:szCs w:val="28"/>
        </w:rPr>
      </w:pPr>
      <w:r w:rsidRPr="006232DE">
        <w:rPr>
          <w:rFonts w:ascii="Times New Roman" w:hAnsi="Times New Roman" w:cs="Times New Roman"/>
          <w:sz w:val="28"/>
          <w:szCs w:val="28"/>
        </w:rPr>
        <w:t>Згідно з пунктом 2 частини третьої статті 148 Закону № 1402-VIІІ Державна судова адміністрація України здійснює функції головного розпорядника коштів Державного бюджету України щодо фінансового забезпечення діяльності судів (крім Верховного Суду та вищих спеціалізованих судів), Вищої кваліфікаційної комісії суддів України, органів суддівського самоврядування, Національної школи суддів України, Служби судової охорони, Державної судової адміністрації України та її територіальних управлінь.</w:t>
      </w:r>
    </w:p>
    <w:p w:rsidR="00D17AEA" w:rsidRPr="006232DE" w:rsidRDefault="00D17AEA" w:rsidP="006232DE">
      <w:pPr>
        <w:spacing w:after="0" w:line="240" w:lineRule="auto"/>
        <w:ind w:firstLine="567"/>
        <w:jc w:val="both"/>
        <w:rPr>
          <w:rFonts w:ascii="Times New Roman" w:hAnsi="Times New Roman" w:cs="Times New Roman"/>
          <w:sz w:val="28"/>
          <w:szCs w:val="28"/>
        </w:rPr>
      </w:pPr>
      <w:r w:rsidRPr="006232DE">
        <w:rPr>
          <w:rFonts w:ascii="Times New Roman" w:hAnsi="Times New Roman" w:cs="Times New Roman"/>
          <w:sz w:val="28"/>
          <w:szCs w:val="28"/>
        </w:rPr>
        <w:t>Частиною першою статті 152 Закону № 1402-VIІІ встановлено, що до повноважень Державної судової адміністрації України належить, зокрема, представлення судів у відносинах із Кабінетом Міністрів України та Верховною Радою України під час підготовки проекту закону про Державний бюджет України на відповідний рік у межах повноважень, визначених цим Законом; підготовка бюджетного запиту.</w:t>
      </w:r>
    </w:p>
    <w:p w:rsidR="00D17AEA" w:rsidRPr="006232DE" w:rsidRDefault="00D17AEA" w:rsidP="006232DE">
      <w:pPr>
        <w:spacing w:after="0" w:line="240" w:lineRule="auto"/>
        <w:ind w:firstLine="567"/>
        <w:jc w:val="both"/>
        <w:rPr>
          <w:rFonts w:ascii="Times New Roman" w:hAnsi="Times New Roman" w:cs="Times New Roman"/>
          <w:sz w:val="28"/>
          <w:szCs w:val="28"/>
        </w:rPr>
      </w:pPr>
      <w:r w:rsidRPr="006232DE">
        <w:rPr>
          <w:rFonts w:ascii="Times New Roman" w:hAnsi="Times New Roman" w:cs="Times New Roman"/>
          <w:sz w:val="28"/>
          <w:szCs w:val="28"/>
        </w:rPr>
        <w:t>Відповідно до частини п’ятої статті 22 Бюджетного кодексу України визначені повноваження головних розпорядників бюджетних коштів, зокрема, встановлено, що головний розпорядник здійснює управління бюджетними коштами у межах встановлених йому бюджетних повноважень,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6232DE" w:rsidRDefault="00D17AEA" w:rsidP="006232DE">
      <w:pPr>
        <w:spacing w:after="0" w:line="240" w:lineRule="auto"/>
        <w:ind w:firstLine="567"/>
        <w:jc w:val="both"/>
        <w:rPr>
          <w:rFonts w:ascii="Times New Roman" w:hAnsi="Times New Roman" w:cs="Times New Roman"/>
          <w:sz w:val="28"/>
          <w:szCs w:val="28"/>
        </w:rPr>
      </w:pPr>
      <w:r w:rsidRPr="006232DE">
        <w:rPr>
          <w:rFonts w:ascii="Times New Roman" w:hAnsi="Times New Roman" w:cs="Times New Roman"/>
          <w:sz w:val="28"/>
          <w:szCs w:val="28"/>
        </w:rPr>
        <w:t>Для забезпечення цієї норми відповідно до абзацу другого пункту 4</w:t>
      </w:r>
      <w:r w:rsidRPr="006232DE">
        <w:rPr>
          <w:rFonts w:ascii="Times New Roman" w:hAnsi="Times New Roman" w:cs="Times New Roman"/>
          <w:sz w:val="28"/>
          <w:szCs w:val="28"/>
          <w:vertAlign w:val="superscript"/>
        </w:rPr>
        <w:t>1</w:t>
      </w:r>
      <w:r w:rsidRPr="006232DE">
        <w:rPr>
          <w:rFonts w:ascii="Times New Roman" w:hAnsi="Times New Roman" w:cs="Times New Roman"/>
          <w:sz w:val="28"/>
          <w:szCs w:val="28"/>
        </w:rPr>
        <w:t xml:space="preserve"> розділу </w:t>
      </w:r>
      <w:r w:rsidRPr="006232DE">
        <w:rPr>
          <w:rFonts w:ascii="Times New Roman" w:hAnsi="Times New Roman" w:cs="Times New Roman"/>
          <w:sz w:val="28"/>
          <w:szCs w:val="28"/>
          <w:lang w:val="en-US"/>
        </w:rPr>
        <w:t xml:space="preserve">VI </w:t>
      </w:r>
      <w:r w:rsidRPr="006232DE">
        <w:rPr>
          <w:rFonts w:ascii="Times New Roman" w:hAnsi="Times New Roman" w:cs="Times New Roman"/>
          <w:sz w:val="28"/>
          <w:szCs w:val="28"/>
        </w:rPr>
        <w:t xml:space="preserve">«Прикінцеві та перехідні положення» Бюджетного кодексу України Державна судова адміністрація України наділена повноваженнями здійснювати перерозподіл видатків між розпорядниками бюджетних коштів нижчого рівня в </w:t>
      </w:r>
      <w:r w:rsidRPr="006232DE">
        <w:rPr>
          <w:rFonts w:ascii="Times New Roman" w:hAnsi="Times New Roman" w:cs="Times New Roman"/>
          <w:sz w:val="28"/>
          <w:szCs w:val="28"/>
        </w:rPr>
        <w:lastRenderedPageBreak/>
        <w:t>межах загального обсягу бюджетних призначень за відповідною бюджетною програмою окремо за загальним та спеціальним фондами державного бюджету</w:t>
      </w:r>
      <w:r w:rsidR="006232DE">
        <w:rPr>
          <w:rFonts w:ascii="Times New Roman" w:hAnsi="Times New Roman" w:cs="Times New Roman"/>
          <w:sz w:val="28"/>
          <w:szCs w:val="28"/>
        </w:rPr>
        <w:t>.</w:t>
      </w:r>
    </w:p>
    <w:p w:rsidR="006232DE" w:rsidRDefault="006232DE"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Натомість перерозподіл що</w:t>
      </w:r>
      <w:r w:rsidRPr="006232DE">
        <w:rPr>
          <w:rFonts w:ascii="Times New Roman" w:hAnsi="Times New Roman" w:cs="Times New Roman"/>
          <w:sz w:val="28"/>
          <w:szCs w:val="28"/>
        </w:rPr>
        <w:t xml:space="preserve"> призводить до зміни обсягів видатків судів</w:t>
      </w:r>
      <w:r w:rsidR="005A1A96" w:rsidRPr="006232DE">
        <w:rPr>
          <w:rFonts w:ascii="Times New Roman" w:hAnsi="Times New Roman" w:cs="Times New Roman"/>
          <w:sz w:val="28"/>
          <w:szCs w:val="28"/>
        </w:rPr>
        <w:t xml:space="preserve"> </w:t>
      </w:r>
      <w:r>
        <w:rPr>
          <w:rFonts w:ascii="Times New Roman" w:hAnsi="Times New Roman" w:cs="Times New Roman"/>
          <w:sz w:val="28"/>
          <w:szCs w:val="28"/>
        </w:rPr>
        <w:t xml:space="preserve">здійснюється Державною судовою адміністрацією України </w:t>
      </w:r>
      <w:r w:rsidR="005A1A96" w:rsidRPr="00B578A4">
        <w:rPr>
          <w:rFonts w:ascii="Times New Roman" w:hAnsi="Times New Roman" w:cs="Times New Roman"/>
          <w:i/>
          <w:sz w:val="28"/>
          <w:szCs w:val="28"/>
        </w:rPr>
        <w:t xml:space="preserve">за погодженням </w:t>
      </w:r>
      <w:r w:rsidR="00B578A4" w:rsidRPr="00B578A4">
        <w:rPr>
          <w:rFonts w:ascii="Times New Roman" w:hAnsi="Times New Roman" w:cs="Times New Roman"/>
          <w:i/>
          <w:sz w:val="28"/>
          <w:szCs w:val="28"/>
        </w:rPr>
        <w:t>і</w:t>
      </w:r>
      <w:r w:rsidR="005A1A96" w:rsidRPr="00B578A4">
        <w:rPr>
          <w:rFonts w:ascii="Times New Roman" w:hAnsi="Times New Roman" w:cs="Times New Roman"/>
          <w:i/>
          <w:sz w:val="28"/>
          <w:szCs w:val="28"/>
        </w:rPr>
        <w:t>з Вищою радою правосуддя</w:t>
      </w:r>
      <w:r w:rsidR="00D17AEA" w:rsidRPr="006232DE">
        <w:rPr>
          <w:rFonts w:ascii="Times New Roman" w:hAnsi="Times New Roman" w:cs="Times New Roman"/>
          <w:sz w:val="28"/>
          <w:szCs w:val="28"/>
        </w:rPr>
        <w:t>.</w:t>
      </w:r>
    </w:p>
    <w:p w:rsidR="00B578A4" w:rsidRDefault="006232DE"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Таким чином Вища рада правосуддя, як конституційний орган державної влади, шляхом свого погодження </w:t>
      </w:r>
      <w:r w:rsidR="00B578A4">
        <w:rPr>
          <w:rFonts w:ascii="Times New Roman" w:hAnsi="Times New Roman" w:cs="Times New Roman"/>
          <w:sz w:val="28"/>
          <w:szCs w:val="28"/>
        </w:rPr>
        <w:t>забезпечує контроль</w:t>
      </w:r>
      <w:r>
        <w:rPr>
          <w:rFonts w:ascii="Times New Roman" w:hAnsi="Times New Roman" w:cs="Times New Roman"/>
          <w:sz w:val="28"/>
          <w:szCs w:val="28"/>
        </w:rPr>
        <w:t xml:space="preserve"> під час здійснення Державною судовою адміністрацією України повноважень щодо </w:t>
      </w:r>
      <w:r w:rsidRPr="006232DE">
        <w:rPr>
          <w:rFonts w:ascii="Times New Roman" w:hAnsi="Times New Roman" w:cs="Times New Roman"/>
          <w:sz w:val="28"/>
          <w:szCs w:val="28"/>
        </w:rPr>
        <w:t>перерозподіл</w:t>
      </w:r>
      <w:r>
        <w:rPr>
          <w:rFonts w:ascii="Times New Roman" w:hAnsi="Times New Roman" w:cs="Times New Roman"/>
          <w:sz w:val="28"/>
          <w:szCs w:val="28"/>
        </w:rPr>
        <w:t>у</w:t>
      </w:r>
      <w:r w:rsidRPr="006232DE">
        <w:rPr>
          <w:rFonts w:ascii="Times New Roman" w:hAnsi="Times New Roman" w:cs="Times New Roman"/>
          <w:sz w:val="28"/>
          <w:szCs w:val="28"/>
        </w:rPr>
        <w:t xml:space="preserve"> видатків між розпорядниками бюджетних коштів нижчого рівня</w:t>
      </w:r>
      <w:r w:rsidR="00B578A4">
        <w:rPr>
          <w:rFonts w:ascii="Times New Roman" w:hAnsi="Times New Roman" w:cs="Times New Roman"/>
          <w:sz w:val="28"/>
          <w:szCs w:val="28"/>
        </w:rPr>
        <w:t>, що</w:t>
      </w:r>
      <w:r w:rsidR="00B578A4" w:rsidRPr="006232DE">
        <w:rPr>
          <w:rFonts w:ascii="Times New Roman" w:hAnsi="Times New Roman" w:cs="Times New Roman"/>
          <w:sz w:val="28"/>
          <w:szCs w:val="28"/>
        </w:rPr>
        <w:t xml:space="preserve"> призводить до зміни обсягів видатків судів</w:t>
      </w:r>
      <w:r w:rsidR="00B578A4">
        <w:rPr>
          <w:rFonts w:ascii="Times New Roman" w:hAnsi="Times New Roman" w:cs="Times New Roman"/>
          <w:sz w:val="28"/>
          <w:szCs w:val="28"/>
        </w:rPr>
        <w:t xml:space="preserve">. </w:t>
      </w:r>
    </w:p>
    <w:p w:rsidR="00B578A4" w:rsidRDefault="00B578A4" w:rsidP="006232DE">
      <w:pPr>
        <w:spacing w:after="0" w:line="240" w:lineRule="auto"/>
        <w:ind w:firstLine="567"/>
        <w:jc w:val="both"/>
        <w:rPr>
          <w:rFonts w:ascii="Times New Roman" w:hAnsi="Times New Roman" w:cs="Times New Roman"/>
          <w:sz w:val="28"/>
          <w:szCs w:val="28"/>
        </w:rPr>
      </w:pPr>
    </w:p>
    <w:p w:rsidR="006232DE" w:rsidRDefault="00B578A4" w:rsidP="006232DE">
      <w:pPr>
        <w:spacing w:after="0" w:line="240" w:lineRule="auto"/>
        <w:ind w:firstLine="567"/>
        <w:jc w:val="both"/>
        <w:rPr>
          <w:rFonts w:ascii="Times New Roman" w:hAnsi="Times New Roman" w:cs="Times New Roman"/>
          <w:b/>
          <w:sz w:val="28"/>
          <w:szCs w:val="28"/>
        </w:rPr>
      </w:pPr>
      <w:r w:rsidRPr="00B578A4">
        <w:rPr>
          <w:rFonts w:ascii="Times New Roman" w:hAnsi="Times New Roman" w:cs="Times New Roman"/>
          <w:b/>
          <w:sz w:val="28"/>
          <w:szCs w:val="28"/>
        </w:rPr>
        <w:t>2. Обґрунтування необхідності прийняття проекту Закону.</w:t>
      </w:r>
    </w:p>
    <w:p w:rsidR="00B578A4" w:rsidRDefault="00B578A4"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Лише в 2021 році Державною судовою адміністрацією України, за погодженням з Вищою радою правосуддя, було здійснено низку перерозподілів </w:t>
      </w:r>
      <w:r w:rsidRPr="006232DE">
        <w:rPr>
          <w:rFonts w:ascii="Times New Roman" w:hAnsi="Times New Roman" w:cs="Times New Roman"/>
          <w:sz w:val="28"/>
          <w:szCs w:val="28"/>
        </w:rPr>
        <w:t>видатків між розпорядниками бюджетних коштів нижчого рівня</w:t>
      </w:r>
      <w:r>
        <w:rPr>
          <w:rFonts w:ascii="Times New Roman" w:hAnsi="Times New Roman" w:cs="Times New Roman"/>
          <w:sz w:val="28"/>
          <w:szCs w:val="28"/>
        </w:rPr>
        <w:t>, що</w:t>
      </w:r>
      <w:r w:rsidRPr="006232DE">
        <w:rPr>
          <w:rFonts w:ascii="Times New Roman" w:hAnsi="Times New Roman" w:cs="Times New Roman"/>
          <w:sz w:val="28"/>
          <w:szCs w:val="28"/>
        </w:rPr>
        <w:t xml:space="preserve"> призводить до зміни обсягів видатків судів</w:t>
      </w:r>
      <w:r>
        <w:rPr>
          <w:rFonts w:ascii="Times New Roman" w:hAnsi="Times New Roman" w:cs="Times New Roman"/>
          <w:sz w:val="28"/>
          <w:szCs w:val="28"/>
        </w:rPr>
        <w:t>, зокрема:</w:t>
      </w:r>
    </w:p>
    <w:p w:rsidR="00B578A4" w:rsidRPr="00B578A4" w:rsidRDefault="00B578A4" w:rsidP="00B578A4">
      <w:pPr>
        <w:pStyle w:val="ad"/>
        <w:numPr>
          <w:ilvl w:val="0"/>
          <w:numId w:val="4"/>
        </w:numPr>
        <w:spacing w:after="0" w:line="240" w:lineRule="auto"/>
        <w:jc w:val="both"/>
        <w:rPr>
          <w:rFonts w:ascii="Times New Roman" w:hAnsi="Times New Roman" w:cs="Times New Roman"/>
          <w:sz w:val="28"/>
          <w:szCs w:val="28"/>
        </w:rPr>
      </w:pPr>
      <w:r w:rsidRPr="00B578A4">
        <w:rPr>
          <w:rFonts w:ascii="Times New Roman" w:hAnsi="Times New Roman" w:cs="Times New Roman"/>
          <w:sz w:val="28"/>
          <w:szCs w:val="28"/>
        </w:rPr>
        <w:t>26 березня 2021</w:t>
      </w:r>
      <w:r w:rsidRPr="00B578A4">
        <w:t xml:space="preserve"> </w:t>
      </w:r>
      <w:r w:rsidRPr="00B578A4">
        <w:rPr>
          <w:rFonts w:ascii="Times New Roman" w:hAnsi="Times New Roman" w:cs="Times New Roman"/>
          <w:sz w:val="28"/>
          <w:szCs w:val="28"/>
        </w:rPr>
        <w:t>з метою забезпечення рівномірного розподілу бюджетних коштів для виплати обов’язкових складових заробітної плати працівникам апаратів судів Вища рада правосуддя погодила перерозподіл бюджетних видатків державного бюджету між територіальними управліннями Державної судової адміністрації України (щодо місцевих загальних судів) та судами за рахунок бюджетних асигнувань Вищої кваліфікаційної комісії суддів України, Національної школи суддів України та територіальних управлінь ДСА України;</w:t>
      </w:r>
    </w:p>
    <w:p w:rsidR="00B578A4" w:rsidRPr="00B578A4" w:rsidRDefault="00B578A4" w:rsidP="00B578A4">
      <w:pPr>
        <w:pStyle w:val="ad"/>
        <w:numPr>
          <w:ilvl w:val="0"/>
          <w:numId w:val="4"/>
        </w:numPr>
        <w:spacing w:after="0" w:line="240" w:lineRule="auto"/>
        <w:jc w:val="both"/>
        <w:rPr>
          <w:rFonts w:ascii="Times New Roman" w:hAnsi="Times New Roman" w:cs="Times New Roman"/>
          <w:sz w:val="28"/>
          <w:szCs w:val="28"/>
        </w:rPr>
      </w:pPr>
      <w:r w:rsidRPr="00B578A4">
        <w:rPr>
          <w:rFonts w:ascii="Times New Roman" w:hAnsi="Times New Roman" w:cs="Times New Roman"/>
          <w:sz w:val="28"/>
          <w:szCs w:val="28"/>
        </w:rPr>
        <w:t>у квітні 2021 року з метою забезпечення більш рівномірного розподілу бюджетних коштів для виплати заробітної плати працівникам апаратів судів Вища рада правосуддя прийняла рішення погодити перерозподіл бюджетних видатків Державного бюджету за КЕКВ 2111 («Заробітна плата») та КЕКВ 2120  («Нарахування на оплату праці»);</w:t>
      </w:r>
    </w:p>
    <w:p w:rsidR="00B578A4" w:rsidRPr="00B578A4" w:rsidRDefault="00B578A4" w:rsidP="00B578A4">
      <w:pPr>
        <w:pStyle w:val="ad"/>
        <w:numPr>
          <w:ilvl w:val="0"/>
          <w:numId w:val="4"/>
        </w:numPr>
        <w:spacing w:after="0" w:line="240" w:lineRule="auto"/>
        <w:jc w:val="both"/>
        <w:rPr>
          <w:rFonts w:ascii="Times New Roman" w:hAnsi="Times New Roman" w:cs="Times New Roman"/>
          <w:sz w:val="28"/>
          <w:szCs w:val="28"/>
        </w:rPr>
      </w:pPr>
      <w:r w:rsidRPr="00B578A4">
        <w:rPr>
          <w:rFonts w:ascii="Times New Roman" w:hAnsi="Times New Roman" w:cs="Times New Roman"/>
          <w:sz w:val="28"/>
          <w:szCs w:val="28"/>
        </w:rPr>
        <w:t>9 вересня 2021 року Вища рада правосуддя з метою забезпечення виплати заробітної плати працівникам апаратів місцевих та апеляційних судів до кінця 2021 року з урахуванням</w:t>
      </w:r>
      <w:r w:rsidR="001922A8">
        <w:rPr>
          <w:rFonts w:ascii="Times New Roman" w:hAnsi="Times New Roman" w:cs="Times New Roman"/>
          <w:sz w:val="28"/>
          <w:szCs w:val="28"/>
        </w:rPr>
        <w:t xml:space="preserve"> стимулюючих виплат не менше 20</w:t>
      </w:r>
      <w:r w:rsidRPr="00B578A4">
        <w:rPr>
          <w:rFonts w:ascii="Times New Roman" w:hAnsi="Times New Roman" w:cs="Times New Roman"/>
          <w:sz w:val="28"/>
          <w:szCs w:val="28"/>
        </w:rPr>
        <w:t>% від посадового окладу, вирішила погодити відповідний перерозподіл видатків державного бюджету в розрізі судів і територіальних управлінь Державної судової адміністрації України у сумі 229 504,8 тис. грн за рахунок зменшення бюджетних асигнувань за напрямком видатків «Фонд суддівських винагород для новопризначених суддів та суддів, що звільняються».</w:t>
      </w:r>
    </w:p>
    <w:p w:rsidR="00B578A4" w:rsidRPr="00B578A4" w:rsidRDefault="00B578A4" w:rsidP="00B578A4">
      <w:pPr>
        <w:pStyle w:val="ad"/>
        <w:numPr>
          <w:ilvl w:val="0"/>
          <w:numId w:val="4"/>
        </w:numPr>
        <w:spacing w:after="0" w:line="240" w:lineRule="auto"/>
        <w:jc w:val="both"/>
        <w:rPr>
          <w:rFonts w:ascii="Times New Roman" w:hAnsi="Times New Roman" w:cs="Times New Roman"/>
          <w:sz w:val="28"/>
          <w:szCs w:val="28"/>
        </w:rPr>
      </w:pPr>
      <w:r w:rsidRPr="00B578A4">
        <w:rPr>
          <w:rFonts w:ascii="Times New Roman" w:hAnsi="Times New Roman" w:cs="Times New Roman"/>
          <w:sz w:val="28"/>
          <w:szCs w:val="28"/>
        </w:rPr>
        <w:t xml:space="preserve">5 жовтня </w:t>
      </w:r>
      <w:r>
        <w:rPr>
          <w:rFonts w:ascii="Times New Roman" w:hAnsi="Times New Roman" w:cs="Times New Roman"/>
          <w:sz w:val="28"/>
          <w:szCs w:val="28"/>
        </w:rPr>
        <w:t xml:space="preserve">2021 року </w:t>
      </w:r>
      <w:r w:rsidRPr="00B578A4">
        <w:rPr>
          <w:rFonts w:ascii="Times New Roman" w:hAnsi="Times New Roman" w:cs="Times New Roman"/>
          <w:sz w:val="28"/>
          <w:szCs w:val="28"/>
        </w:rPr>
        <w:t xml:space="preserve">Вища рада правосуддя вирішила погодити перерозподіл видатків державного бюджету за кодами економічної класифікації видатків 2111 «Заробітна плата» та 2120 «Нарахування на оплату праці», який дозволить збільшити рівень стимулюючих виплат </w:t>
      </w:r>
      <w:r w:rsidRPr="00B578A4">
        <w:rPr>
          <w:rFonts w:ascii="Times New Roman" w:hAnsi="Times New Roman" w:cs="Times New Roman"/>
          <w:sz w:val="28"/>
          <w:szCs w:val="28"/>
        </w:rPr>
        <w:lastRenderedPageBreak/>
        <w:t>працівникам апаратів апеляційних судів у 2021 році до 37,6 % від посадового окладу;</w:t>
      </w:r>
    </w:p>
    <w:p w:rsidR="00B578A4" w:rsidRPr="00B578A4" w:rsidRDefault="00B578A4" w:rsidP="00B578A4">
      <w:pPr>
        <w:pStyle w:val="ad"/>
        <w:numPr>
          <w:ilvl w:val="0"/>
          <w:numId w:val="4"/>
        </w:numPr>
        <w:spacing w:after="120" w:line="240" w:lineRule="auto"/>
        <w:ind w:left="924" w:hanging="357"/>
        <w:jc w:val="both"/>
        <w:rPr>
          <w:rFonts w:ascii="Times New Roman" w:hAnsi="Times New Roman" w:cs="Times New Roman"/>
          <w:sz w:val="28"/>
          <w:szCs w:val="28"/>
        </w:rPr>
      </w:pPr>
      <w:r w:rsidRPr="00B578A4">
        <w:rPr>
          <w:rFonts w:ascii="Times New Roman" w:hAnsi="Times New Roman" w:cs="Times New Roman"/>
          <w:sz w:val="28"/>
          <w:szCs w:val="28"/>
        </w:rPr>
        <w:t>21 жовтня 2021 року Вища рада правосуддя вирішила погодити перерозподіл видатків державного бюджету за КЕКВ 2113 «Суддівська винагорода» в розрізі судів згідно з пропозицією Державної судової адміністрації України.</w:t>
      </w:r>
    </w:p>
    <w:p w:rsidR="00B578A4" w:rsidRDefault="00B578A4" w:rsidP="00B578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Зазначене свідчить про </w:t>
      </w:r>
      <w:r w:rsidR="00E366BD">
        <w:rPr>
          <w:rFonts w:ascii="Times New Roman" w:hAnsi="Times New Roman" w:cs="Times New Roman"/>
          <w:sz w:val="28"/>
          <w:szCs w:val="28"/>
        </w:rPr>
        <w:t>наявність тривалих, системних</w:t>
      </w:r>
      <w:r>
        <w:rPr>
          <w:rFonts w:ascii="Times New Roman" w:hAnsi="Times New Roman" w:cs="Times New Roman"/>
          <w:sz w:val="28"/>
          <w:szCs w:val="28"/>
        </w:rPr>
        <w:t xml:space="preserve"> проблем</w:t>
      </w:r>
      <w:r w:rsidR="001922A8">
        <w:rPr>
          <w:rFonts w:ascii="Times New Roman" w:hAnsi="Times New Roman" w:cs="Times New Roman"/>
          <w:sz w:val="28"/>
          <w:szCs w:val="28"/>
        </w:rPr>
        <w:t xml:space="preserve"> у фінансуванні</w:t>
      </w:r>
      <w:r>
        <w:rPr>
          <w:rFonts w:ascii="Times New Roman" w:hAnsi="Times New Roman" w:cs="Times New Roman"/>
          <w:sz w:val="28"/>
          <w:szCs w:val="28"/>
        </w:rPr>
        <w:t xml:space="preserve"> органів правосуддя та судової влади в цілому, що спонукає Державну судову адміністрацією України </w:t>
      </w:r>
      <w:proofErr w:type="spellStart"/>
      <w:r>
        <w:rPr>
          <w:rFonts w:ascii="Times New Roman" w:hAnsi="Times New Roman" w:cs="Times New Roman"/>
          <w:sz w:val="28"/>
          <w:szCs w:val="28"/>
        </w:rPr>
        <w:t>оперативно</w:t>
      </w:r>
      <w:proofErr w:type="spellEnd"/>
      <w:r>
        <w:rPr>
          <w:rFonts w:ascii="Times New Roman" w:hAnsi="Times New Roman" w:cs="Times New Roman"/>
          <w:sz w:val="28"/>
          <w:szCs w:val="28"/>
        </w:rPr>
        <w:t xml:space="preserve"> вирішувати </w:t>
      </w:r>
      <w:r w:rsidR="00E366BD">
        <w:rPr>
          <w:rFonts w:ascii="Times New Roman" w:hAnsi="Times New Roman" w:cs="Times New Roman"/>
          <w:sz w:val="28"/>
          <w:szCs w:val="28"/>
        </w:rPr>
        <w:t>зазначені проблеми</w:t>
      </w:r>
      <w:r>
        <w:rPr>
          <w:rFonts w:ascii="Times New Roman" w:hAnsi="Times New Roman" w:cs="Times New Roman"/>
          <w:sz w:val="28"/>
          <w:szCs w:val="28"/>
        </w:rPr>
        <w:t xml:space="preserve"> недофі</w:t>
      </w:r>
      <w:r w:rsidR="001922A8">
        <w:rPr>
          <w:rFonts w:ascii="Times New Roman" w:hAnsi="Times New Roman" w:cs="Times New Roman"/>
          <w:sz w:val="28"/>
          <w:szCs w:val="28"/>
        </w:rPr>
        <w:t xml:space="preserve">нансування шляхом постійного перерозподілу видатків між судами. </w:t>
      </w:r>
    </w:p>
    <w:p w:rsidR="00E366BD" w:rsidRDefault="00E366BD" w:rsidP="00B578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Будь-яка затримка процесу перерозподілу може критично вплинути на поточний стан здійснення правосуддя, адже суди в Україні вже тривалий час потерпають від проблеми недофінансування, що призводить до поступового звільнення як суддів, так і працівників апарату судів, збільшення </w:t>
      </w:r>
      <w:r w:rsidR="001922A8">
        <w:rPr>
          <w:rFonts w:ascii="Times New Roman" w:hAnsi="Times New Roman" w:cs="Times New Roman"/>
          <w:sz w:val="28"/>
          <w:szCs w:val="28"/>
        </w:rPr>
        <w:t xml:space="preserve">кількості </w:t>
      </w:r>
      <w:r>
        <w:rPr>
          <w:rFonts w:ascii="Times New Roman" w:hAnsi="Times New Roman" w:cs="Times New Roman"/>
          <w:sz w:val="28"/>
          <w:szCs w:val="28"/>
        </w:rPr>
        <w:t xml:space="preserve">вакансій. </w:t>
      </w:r>
    </w:p>
    <w:p w:rsidR="00E366BD" w:rsidRDefault="001922A8" w:rsidP="00B578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 таких умов</w:t>
      </w:r>
      <w:r w:rsidR="00E366BD">
        <w:rPr>
          <w:rFonts w:ascii="Times New Roman" w:hAnsi="Times New Roman" w:cs="Times New Roman"/>
          <w:sz w:val="28"/>
          <w:szCs w:val="28"/>
        </w:rPr>
        <w:t xml:space="preserve"> якщо Вища рада правосуддя </w:t>
      </w:r>
      <w:r w:rsidR="00E366BD" w:rsidRPr="00E366BD">
        <w:rPr>
          <w:rFonts w:ascii="Times New Roman" w:hAnsi="Times New Roman" w:cs="Times New Roman"/>
          <w:sz w:val="28"/>
          <w:szCs w:val="28"/>
        </w:rPr>
        <w:t xml:space="preserve">буде неповноважною у зв’язку з відсутністю достатньої кількості її членів, визначених </w:t>
      </w:r>
      <w:r w:rsidR="00E366BD">
        <w:rPr>
          <w:rFonts w:ascii="Times New Roman" w:hAnsi="Times New Roman" w:cs="Times New Roman"/>
          <w:sz w:val="28"/>
          <w:szCs w:val="28"/>
        </w:rPr>
        <w:t xml:space="preserve">статтею 131 Конституції України, ситуація з фінансування судів може стати неконтрольованою та призвести до непередбачуваних, катастрофічних для судової влади наслідків.  </w:t>
      </w:r>
    </w:p>
    <w:p w:rsidR="00E366BD" w:rsidRDefault="001922A8" w:rsidP="00B578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w:t>
      </w:r>
      <w:r w:rsidR="00E366BD">
        <w:rPr>
          <w:rFonts w:ascii="Times New Roman" w:hAnsi="Times New Roman" w:cs="Times New Roman"/>
          <w:sz w:val="28"/>
          <w:szCs w:val="28"/>
        </w:rPr>
        <w:t xml:space="preserve">таттею 131 Конституції України встановлено що </w:t>
      </w:r>
      <w:r w:rsidR="00E366BD" w:rsidRPr="00E366BD">
        <w:rPr>
          <w:rFonts w:ascii="Times New Roman" w:hAnsi="Times New Roman" w:cs="Times New Roman"/>
          <w:sz w:val="28"/>
          <w:szCs w:val="28"/>
        </w:rPr>
        <w:t xml:space="preserve">Вища рада правосуддя набуває повноважень за умови обрання (призначення) щонайменше </w:t>
      </w:r>
      <w:r w:rsidR="00E366BD" w:rsidRPr="00E366BD">
        <w:rPr>
          <w:rFonts w:ascii="Times New Roman" w:hAnsi="Times New Roman" w:cs="Times New Roman"/>
          <w:i/>
          <w:sz w:val="28"/>
          <w:szCs w:val="28"/>
        </w:rPr>
        <w:t xml:space="preserve">п’ятнадцяти </w:t>
      </w:r>
      <w:r w:rsidR="00E366BD" w:rsidRPr="00E366BD">
        <w:rPr>
          <w:rFonts w:ascii="Times New Roman" w:hAnsi="Times New Roman" w:cs="Times New Roman"/>
          <w:sz w:val="28"/>
          <w:szCs w:val="28"/>
        </w:rPr>
        <w:t>її членів, серед яких більшість становлять судді.</w:t>
      </w:r>
    </w:p>
    <w:p w:rsidR="00E366BD" w:rsidRDefault="00E366BD" w:rsidP="00E366B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 даний час до складу Вищої ради правосуддя входять 17 осіб. При чому, повноваження двох членів Вищої ради правосуддя - ШВЕЦОВОЇ Лариси Анатоліївни та Г</w:t>
      </w:r>
      <w:r w:rsidRPr="00E366BD">
        <w:rPr>
          <w:rFonts w:ascii="Times New Roman" w:hAnsi="Times New Roman" w:cs="Times New Roman"/>
          <w:sz w:val="28"/>
          <w:szCs w:val="28"/>
        </w:rPr>
        <w:t>О</w:t>
      </w:r>
      <w:r>
        <w:rPr>
          <w:rFonts w:ascii="Times New Roman" w:hAnsi="Times New Roman" w:cs="Times New Roman"/>
          <w:sz w:val="28"/>
          <w:szCs w:val="28"/>
        </w:rPr>
        <w:t xml:space="preserve">ВОРУХИ Володимира Івановича, - спливають 06 березня 2022 року. </w:t>
      </w:r>
    </w:p>
    <w:p w:rsidR="00E366BD" w:rsidRDefault="00E366BD" w:rsidP="00E366B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 той же час вакантними наразі залишаються 5 посад (2 – за квотою Верховної</w:t>
      </w:r>
      <w:r w:rsidRPr="00E366BD">
        <w:rPr>
          <w:rFonts w:ascii="Times New Roman" w:hAnsi="Times New Roman" w:cs="Times New Roman"/>
          <w:sz w:val="28"/>
          <w:szCs w:val="28"/>
        </w:rPr>
        <w:t xml:space="preserve"> Рада України</w:t>
      </w:r>
      <w:r>
        <w:rPr>
          <w:rFonts w:ascii="Times New Roman" w:hAnsi="Times New Roman" w:cs="Times New Roman"/>
          <w:sz w:val="28"/>
          <w:szCs w:val="28"/>
        </w:rPr>
        <w:t>,</w:t>
      </w:r>
      <w:r w:rsidR="001F0893">
        <w:rPr>
          <w:rFonts w:ascii="Times New Roman" w:hAnsi="Times New Roman" w:cs="Times New Roman"/>
          <w:sz w:val="28"/>
          <w:szCs w:val="28"/>
        </w:rPr>
        <w:t xml:space="preserve"> 1</w:t>
      </w:r>
      <w:r>
        <w:rPr>
          <w:rFonts w:ascii="Times New Roman" w:hAnsi="Times New Roman" w:cs="Times New Roman"/>
          <w:sz w:val="28"/>
          <w:szCs w:val="28"/>
        </w:rPr>
        <w:t xml:space="preserve"> – за квотою з</w:t>
      </w:r>
      <w:r w:rsidRPr="00E366BD">
        <w:rPr>
          <w:rFonts w:ascii="Times New Roman" w:hAnsi="Times New Roman" w:cs="Times New Roman"/>
          <w:sz w:val="28"/>
          <w:szCs w:val="28"/>
        </w:rPr>
        <w:t>’їзд</w:t>
      </w:r>
      <w:r>
        <w:rPr>
          <w:rFonts w:ascii="Times New Roman" w:hAnsi="Times New Roman" w:cs="Times New Roman"/>
          <w:sz w:val="28"/>
          <w:szCs w:val="28"/>
        </w:rPr>
        <w:t>у</w:t>
      </w:r>
      <w:r w:rsidRPr="00E366BD">
        <w:rPr>
          <w:rFonts w:ascii="Times New Roman" w:hAnsi="Times New Roman" w:cs="Times New Roman"/>
          <w:sz w:val="28"/>
          <w:szCs w:val="28"/>
        </w:rPr>
        <w:t xml:space="preserve"> представників юридичних вищих навчальн</w:t>
      </w:r>
      <w:r>
        <w:rPr>
          <w:rFonts w:ascii="Times New Roman" w:hAnsi="Times New Roman" w:cs="Times New Roman"/>
          <w:sz w:val="28"/>
          <w:szCs w:val="28"/>
        </w:rPr>
        <w:t xml:space="preserve">их закладів та наукових установ, 1 – за квотою </w:t>
      </w:r>
      <w:r w:rsidR="001F0893">
        <w:rPr>
          <w:rFonts w:ascii="Times New Roman" w:hAnsi="Times New Roman" w:cs="Times New Roman"/>
          <w:sz w:val="28"/>
          <w:szCs w:val="28"/>
        </w:rPr>
        <w:t>конференції</w:t>
      </w:r>
      <w:r w:rsidR="001F0893" w:rsidRPr="001F0893">
        <w:rPr>
          <w:rFonts w:ascii="Times New Roman" w:hAnsi="Times New Roman" w:cs="Times New Roman"/>
          <w:sz w:val="28"/>
          <w:szCs w:val="28"/>
        </w:rPr>
        <w:t xml:space="preserve"> прокурорів</w:t>
      </w:r>
      <w:r w:rsidR="001F0893">
        <w:rPr>
          <w:rFonts w:ascii="Times New Roman" w:hAnsi="Times New Roman" w:cs="Times New Roman"/>
          <w:sz w:val="28"/>
          <w:szCs w:val="28"/>
        </w:rPr>
        <w:t>).</w:t>
      </w:r>
    </w:p>
    <w:p w:rsidR="001F0893" w:rsidRDefault="001F0893" w:rsidP="001F089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Етична рада, в свою чергу, як новий орган у системі добору членів Вищої ради правосуддя, </w:t>
      </w:r>
      <w:r w:rsidRPr="001F0893">
        <w:rPr>
          <w:rFonts w:ascii="Times New Roman" w:hAnsi="Times New Roman" w:cs="Times New Roman"/>
          <w:i/>
          <w:sz w:val="28"/>
          <w:szCs w:val="28"/>
        </w:rPr>
        <w:t>провела своє перше засідання</w:t>
      </w:r>
      <w:r>
        <w:rPr>
          <w:rFonts w:ascii="Times New Roman" w:hAnsi="Times New Roman" w:cs="Times New Roman"/>
          <w:sz w:val="28"/>
          <w:szCs w:val="28"/>
        </w:rPr>
        <w:t xml:space="preserve"> </w:t>
      </w:r>
      <w:r w:rsidRPr="001922A8">
        <w:rPr>
          <w:rFonts w:ascii="Times New Roman" w:hAnsi="Times New Roman" w:cs="Times New Roman"/>
          <w:i/>
          <w:sz w:val="28"/>
          <w:szCs w:val="28"/>
        </w:rPr>
        <w:t xml:space="preserve">та запрацювала </w:t>
      </w:r>
      <w:r w:rsidR="001922A8" w:rsidRPr="001922A8">
        <w:rPr>
          <w:rFonts w:ascii="Times New Roman" w:hAnsi="Times New Roman" w:cs="Times New Roman"/>
          <w:i/>
          <w:sz w:val="28"/>
          <w:szCs w:val="28"/>
        </w:rPr>
        <w:t xml:space="preserve">лише </w:t>
      </w:r>
      <w:r w:rsidRPr="001922A8">
        <w:rPr>
          <w:rFonts w:ascii="Times New Roman" w:hAnsi="Times New Roman" w:cs="Times New Roman"/>
          <w:i/>
          <w:sz w:val="28"/>
          <w:szCs w:val="28"/>
        </w:rPr>
        <w:t>01 грудня 2021 року</w:t>
      </w:r>
      <w:r>
        <w:rPr>
          <w:rFonts w:ascii="Times New Roman" w:hAnsi="Times New Roman" w:cs="Times New Roman"/>
          <w:sz w:val="28"/>
          <w:szCs w:val="28"/>
        </w:rPr>
        <w:t xml:space="preserve">. </w:t>
      </w:r>
    </w:p>
    <w:p w:rsidR="006232DE" w:rsidRDefault="001F0893"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Таким чином існує реальний ризик того, що через затримку в оцінюванні та обранні кандидатів до складу ВРП, спливу строку повноважень діючих членів ВРП, може виникнути ситуація за якої </w:t>
      </w:r>
      <w:r w:rsidRPr="001F0893">
        <w:rPr>
          <w:rFonts w:ascii="Times New Roman" w:hAnsi="Times New Roman" w:cs="Times New Roman"/>
          <w:sz w:val="28"/>
          <w:szCs w:val="28"/>
        </w:rPr>
        <w:t>Вища рада правосуддя буде неповноважною у зв’язку з відсутністю достатньої кількості її членів, визначених статтею 131 Конституції України.</w:t>
      </w:r>
    </w:p>
    <w:p w:rsidR="001F0893" w:rsidRDefault="001F0893"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Відповідно, Державна судова адміністрація України не зможе </w:t>
      </w:r>
      <w:proofErr w:type="spellStart"/>
      <w:r>
        <w:rPr>
          <w:rFonts w:ascii="Times New Roman" w:hAnsi="Times New Roman" w:cs="Times New Roman"/>
          <w:sz w:val="28"/>
          <w:szCs w:val="28"/>
        </w:rPr>
        <w:t>оперативно</w:t>
      </w:r>
      <w:proofErr w:type="spellEnd"/>
      <w:r>
        <w:rPr>
          <w:rFonts w:ascii="Times New Roman" w:hAnsi="Times New Roman" w:cs="Times New Roman"/>
          <w:sz w:val="28"/>
          <w:szCs w:val="28"/>
        </w:rPr>
        <w:t xml:space="preserve"> здійснювати перерозподіл видатків </w:t>
      </w:r>
      <w:r w:rsidRPr="001F0893">
        <w:rPr>
          <w:rFonts w:ascii="Times New Roman" w:hAnsi="Times New Roman" w:cs="Times New Roman"/>
          <w:sz w:val="28"/>
          <w:szCs w:val="28"/>
        </w:rPr>
        <w:t>що призводить до зміни обсягів видатків судів.</w:t>
      </w:r>
    </w:p>
    <w:p w:rsidR="001F0893" w:rsidRDefault="001F0893"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Така ситуація є неприпустимою</w:t>
      </w:r>
      <w:r w:rsidR="001922A8">
        <w:rPr>
          <w:rFonts w:ascii="Times New Roman" w:hAnsi="Times New Roman" w:cs="Times New Roman"/>
          <w:sz w:val="28"/>
          <w:szCs w:val="28"/>
        </w:rPr>
        <w:t>. Саме тому</w:t>
      </w:r>
      <w:r>
        <w:rPr>
          <w:rFonts w:ascii="Times New Roman" w:hAnsi="Times New Roman" w:cs="Times New Roman"/>
          <w:sz w:val="28"/>
          <w:szCs w:val="28"/>
        </w:rPr>
        <w:t xml:space="preserve"> держава, не забезпечивши належні умови фінансування органів правосуддя,</w:t>
      </w:r>
      <w:r w:rsidR="001922A8">
        <w:rPr>
          <w:rFonts w:ascii="Times New Roman" w:hAnsi="Times New Roman" w:cs="Times New Roman"/>
          <w:sz w:val="28"/>
          <w:szCs w:val="28"/>
        </w:rPr>
        <w:t xml:space="preserve"> має передбачити </w:t>
      </w:r>
      <w:r w:rsidR="000D1C06">
        <w:rPr>
          <w:rFonts w:ascii="Times New Roman" w:hAnsi="Times New Roman" w:cs="Times New Roman"/>
          <w:sz w:val="28"/>
          <w:szCs w:val="28"/>
        </w:rPr>
        <w:t xml:space="preserve">відповідні </w:t>
      </w:r>
      <w:r w:rsidR="001922A8">
        <w:rPr>
          <w:rFonts w:ascii="Times New Roman" w:hAnsi="Times New Roman" w:cs="Times New Roman"/>
          <w:sz w:val="28"/>
          <w:szCs w:val="28"/>
        </w:rPr>
        <w:t>запобіжники</w:t>
      </w:r>
      <w:r>
        <w:rPr>
          <w:rFonts w:ascii="Times New Roman" w:hAnsi="Times New Roman" w:cs="Times New Roman"/>
          <w:sz w:val="28"/>
          <w:szCs w:val="28"/>
        </w:rPr>
        <w:t xml:space="preserve">. </w:t>
      </w:r>
    </w:p>
    <w:p w:rsidR="001F0893" w:rsidRDefault="001F0893" w:rsidP="006232D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 той же час, надання Державній судовій адміністрації України повноважень здійснювати відповідний перерозподіл </w:t>
      </w:r>
      <w:r w:rsidR="000D1C06">
        <w:rPr>
          <w:rFonts w:ascii="Times New Roman" w:hAnsi="Times New Roman" w:cs="Times New Roman"/>
          <w:sz w:val="28"/>
          <w:szCs w:val="28"/>
        </w:rPr>
        <w:t xml:space="preserve">видатків </w:t>
      </w:r>
      <w:r>
        <w:rPr>
          <w:rFonts w:ascii="Times New Roman" w:hAnsi="Times New Roman" w:cs="Times New Roman"/>
          <w:sz w:val="28"/>
          <w:szCs w:val="28"/>
        </w:rPr>
        <w:t>взагалі без</w:t>
      </w:r>
      <w:r w:rsidR="000D1C06">
        <w:rPr>
          <w:rFonts w:ascii="Times New Roman" w:hAnsi="Times New Roman" w:cs="Times New Roman"/>
          <w:sz w:val="28"/>
          <w:szCs w:val="28"/>
        </w:rPr>
        <w:t xml:space="preserve"> будь-якого погодження з судами та</w:t>
      </w:r>
      <w:r>
        <w:rPr>
          <w:rFonts w:ascii="Times New Roman" w:hAnsi="Times New Roman" w:cs="Times New Roman"/>
          <w:sz w:val="28"/>
          <w:szCs w:val="28"/>
        </w:rPr>
        <w:t xml:space="preserve"> органами системи правосуддя, є </w:t>
      </w:r>
      <w:r w:rsidR="001922A8">
        <w:rPr>
          <w:rFonts w:ascii="Times New Roman" w:hAnsi="Times New Roman" w:cs="Times New Roman"/>
          <w:sz w:val="28"/>
          <w:szCs w:val="28"/>
        </w:rPr>
        <w:t>дискусійним</w:t>
      </w:r>
      <w:r>
        <w:rPr>
          <w:rFonts w:ascii="Times New Roman" w:hAnsi="Times New Roman" w:cs="Times New Roman"/>
          <w:sz w:val="28"/>
          <w:szCs w:val="28"/>
        </w:rPr>
        <w:t xml:space="preserve">. </w:t>
      </w:r>
    </w:p>
    <w:p w:rsidR="00B578A4" w:rsidRPr="006232DE" w:rsidRDefault="00B578A4" w:rsidP="006232DE">
      <w:pPr>
        <w:spacing w:after="0" w:line="240" w:lineRule="auto"/>
        <w:ind w:firstLine="567"/>
        <w:jc w:val="both"/>
        <w:rPr>
          <w:rFonts w:ascii="Times New Roman" w:hAnsi="Times New Roman" w:cs="Times New Roman"/>
          <w:sz w:val="28"/>
          <w:szCs w:val="28"/>
        </w:rPr>
      </w:pPr>
    </w:p>
    <w:p w:rsidR="001F0893" w:rsidRDefault="001F0893" w:rsidP="006232DE">
      <w:pPr>
        <w:pStyle w:val="rvps2"/>
        <w:shd w:val="clear" w:color="auto" w:fill="FFFFFF"/>
        <w:spacing w:before="0" w:beforeAutospacing="0" w:after="0" w:afterAutospacing="0"/>
        <w:ind w:firstLine="567"/>
        <w:jc w:val="both"/>
        <w:rPr>
          <w:b/>
          <w:bCs/>
          <w:color w:val="000000"/>
          <w:sz w:val="28"/>
          <w:szCs w:val="28"/>
          <w:bdr w:val="none" w:sz="0" w:space="0" w:color="auto" w:frame="1"/>
        </w:rPr>
      </w:pPr>
      <w:r w:rsidRPr="001F0893">
        <w:rPr>
          <w:b/>
          <w:bCs/>
          <w:color w:val="000000"/>
          <w:sz w:val="28"/>
          <w:szCs w:val="28"/>
          <w:bdr w:val="none" w:sz="0" w:space="0" w:color="auto" w:frame="1"/>
        </w:rPr>
        <w:t>3. Суть проекту Закону.</w:t>
      </w:r>
    </w:p>
    <w:p w:rsidR="005A1A96" w:rsidRPr="006232DE" w:rsidRDefault="002006FE" w:rsidP="006232DE">
      <w:pPr>
        <w:pStyle w:val="rvps2"/>
        <w:shd w:val="clear" w:color="auto" w:fill="FFFFFF"/>
        <w:spacing w:before="0" w:beforeAutospacing="0" w:after="0" w:afterAutospacing="0"/>
        <w:ind w:firstLine="567"/>
        <w:jc w:val="both"/>
        <w:rPr>
          <w:color w:val="333333"/>
          <w:sz w:val="28"/>
          <w:szCs w:val="28"/>
        </w:rPr>
      </w:pPr>
      <w:proofErr w:type="spellStart"/>
      <w:r w:rsidRPr="006232DE">
        <w:rPr>
          <w:sz w:val="28"/>
          <w:szCs w:val="28"/>
        </w:rPr>
        <w:t>Проєктом</w:t>
      </w:r>
      <w:proofErr w:type="spellEnd"/>
      <w:r w:rsidRPr="006232DE">
        <w:rPr>
          <w:sz w:val="28"/>
          <w:szCs w:val="28"/>
        </w:rPr>
        <w:t xml:space="preserve"> Закону пропонується </w:t>
      </w:r>
      <w:proofErr w:type="spellStart"/>
      <w:r w:rsidRPr="006232DE">
        <w:rPr>
          <w:sz w:val="28"/>
          <w:szCs w:val="28"/>
        </w:rPr>
        <w:t>внести</w:t>
      </w:r>
      <w:proofErr w:type="spellEnd"/>
      <w:r w:rsidRPr="006232DE">
        <w:rPr>
          <w:sz w:val="28"/>
          <w:szCs w:val="28"/>
        </w:rPr>
        <w:t xml:space="preserve"> зміни до пункту 4</w:t>
      </w:r>
      <w:r w:rsidRPr="006232DE">
        <w:rPr>
          <w:sz w:val="28"/>
          <w:szCs w:val="28"/>
          <w:vertAlign w:val="superscript"/>
        </w:rPr>
        <w:t>1</w:t>
      </w:r>
      <w:r w:rsidRPr="006232DE">
        <w:rPr>
          <w:sz w:val="28"/>
          <w:szCs w:val="28"/>
        </w:rPr>
        <w:t xml:space="preserve"> розділу VI «Прикінцеві та перехідні положення» Бюджетного кодексу України, якими передбачити, що у </w:t>
      </w:r>
      <w:r w:rsidR="001F0893">
        <w:rPr>
          <w:sz w:val="28"/>
          <w:szCs w:val="28"/>
        </w:rPr>
        <w:t>разі я</w:t>
      </w:r>
      <w:r w:rsidR="001F0893" w:rsidRPr="001F0893">
        <w:rPr>
          <w:sz w:val="28"/>
          <w:szCs w:val="28"/>
        </w:rPr>
        <w:t>кщо Вища рада правосуддя є неповноважною у зв’язку з відсутністю достатньої кількості її членів, визначених статтею 131 Конституції України, такий перерозподіл видатків погоджується Державною судовою адміністрацією України з Радою суддів України.</w:t>
      </w:r>
    </w:p>
    <w:p w:rsidR="00B578A4" w:rsidRDefault="00B578A4" w:rsidP="006232DE">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uk-UA"/>
        </w:rPr>
      </w:pPr>
    </w:p>
    <w:p w:rsidR="001F0893" w:rsidRPr="001F0893" w:rsidRDefault="001F0893" w:rsidP="001F0893">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1F0893">
        <w:rPr>
          <w:rFonts w:ascii="Times New Roman" w:eastAsia="Times New Roman" w:hAnsi="Times New Roman" w:cs="Times New Roman"/>
          <w:b/>
          <w:bCs/>
          <w:color w:val="000000"/>
          <w:sz w:val="28"/>
          <w:szCs w:val="28"/>
          <w:bdr w:val="none" w:sz="0" w:space="0" w:color="auto" w:frame="1"/>
          <w:lang w:eastAsia="uk-UA"/>
        </w:rPr>
        <w:t>4. Правові аспекти.</w:t>
      </w:r>
    </w:p>
    <w:p w:rsidR="00F15E48" w:rsidRPr="006232DE" w:rsidRDefault="001F0893" w:rsidP="001F0893">
      <w:pPr>
        <w:spacing w:after="0" w:line="240" w:lineRule="auto"/>
        <w:ind w:firstLine="567"/>
        <w:jc w:val="both"/>
        <w:textAlignment w:val="baseline"/>
        <w:rPr>
          <w:rFonts w:ascii="Times New Roman" w:hAnsi="Times New Roman" w:cs="Times New Roman"/>
          <w:sz w:val="28"/>
          <w:szCs w:val="28"/>
        </w:rPr>
      </w:pPr>
      <w:r w:rsidRPr="001F0893">
        <w:rPr>
          <w:rFonts w:ascii="Times New Roman" w:eastAsia="Times New Roman" w:hAnsi="Times New Roman" w:cs="Times New Roman"/>
          <w:bCs/>
          <w:color w:val="000000"/>
          <w:sz w:val="28"/>
          <w:szCs w:val="28"/>
          <w:bdr w:val="none" w:sz="0" w:space="0" w:color="auto" w:frame="1"/>
          <w:lang w:eastAsia="uk-UA"/>
        </w:rPr>
        <w:t>Основними нормативно-правовими актами у даній сфері правового регулювання є: Конституція України,</w:t>
      </w:r>
      <w:r w:rsidRPr="001F0893">
        <w:rPr>
          <w:rFonts w:ascii="Times New Roman" w:eastAsia="Times New Roman" w:hAnsi="Times New Roman" w:cs="Times New Roman"/>
          <w:b/>
          <w:bCs/>
          <w:color w:val="000000"/>
          <w:sz w:val="28"/>
          <w:szCs w:val="28"/>
          <w:bdr w:val="none" w:sz="0" w:space="0" w:color="auto" w:frame="1"/>
          <w:lang w:eastAsia="uk-UA"/>
        </w:rPr>
        <w:t xml:space="preserve"> </w:t>
      </w:r>
      <w:r w:rsidR="00A87554" w:rsidRPr="006232DE">
        <w:rPr>
          <w:rFonts w:ascii="Times New Roman" w:eastAsia="Times New Roman" w:hAnsi="Times New Roman" w:cs="Times New Roman"/>
          <w:bCs/>
          <w:color w:val="000000"/>
          <w:sz w:val="28"/>
          <w:szCs w:val="28"/>
          <w:bdr w:val="none" w:sz="0" w:space="0" w:color="auto" w:frame="1"/>
          <w:lang w:eastAsia="uk-UA"/>
        </w:rPr>
        <w:t>Бюджетний кодекс України</w:t>
      </w:r>
      <w:r>
        <w:rPr>
          <w:rFonts w:ascii="Times New Roman" w:hAnsi="Times New Roman" w:cs="Times New Roman"/>
          <w:sz w:val="28"/>
          <w:szCs w:val="28"/>
        </w:rPr>
        <w:t>, З</w:t>
      </w:r>
      <w:r w:rsidR="00F13600" w:rsidRPr="006232DE">
        <w:rPr>
          <w:rFonts w:ascii="Times New Roman" w:hAnsi="Times New Roman" w:cs="Times New Roman"/>
          <w:sz w:val="28"/>
          <w:szCs w:val="28"/>
        </w:rPr>
        <w:t>акони України</w:t>
      </w:r>
      <w:r w:rsidR="00157FAA" w:rsidRPr="006232DE">
        <w:rPr>
          <w:rFonts w:ascii="Times New Roman" w:hAnsi="Times New Roman" w:cs="Times New Roman"/>
          <w:sz w:val="28"/>
          <w:szCs w:val="28"/>
        </w:rPr>
        <w:t xml:space="preserve"> «Про судоустрій і статус суддів» та «Про Вищу раду правосуддя».</w:t>
      </w:r>
    </w:p>
    <w:p w:rsidR="00B578A4" w:rsidRDefault="00B578A4" w:rsidP="006232DE">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uk-UA"/>
        </w:rPr>
      </w:pPr>
    </w:p>
    <w:p w:rsidR="002E59EA" w:rsidRPr="006232DE" w:rsidRDefault="003F26C7" w:rsidP="006232DE">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6232DE">
        <w:rPr>
          <w:rFonts w:ascii="Times New Roman" w:eastAsia="Times New Roman" w:hAnsi="Times New Roman" w:cs="Times New Roman"/>
          <w:b/>
          <w:bCs/>
          <w:color w:val="000000"/>
          <w:sz w:val="28"/>
          <w:szCs w:val="28"/>
          <w:bdr w:val="none" w:sz="0" w:space="0" w:color="auto" w:frame="1"/>
          <w:lang w:eastAsia="uk-UA"/>
        </w:rPr>
        <w:t>5. Фінансово-економічне обґрунтування</w:t>
      </w:r>
    </w:p>
    <w:p w:rsidR="001F0893" w:rsidRDefault="00185A5C"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r w:rsidRPr="006232DE">
        <w:rPr>
          <w:rFonts w:ascii="Times New Roman" w:eastAsia="Times New Roman" w:hAnsi="Times New Roman" w:cs="Times New Roman"/>
          <w:bCs/>
          <w:color w:val="000000"/>
          <w:sz w:val="28"/>
          <w:szCs w:val="28"/>
          <w:bdr w:val="none" w:sz="0" w:space="0" w:color="auto" w:frame="1"/>
          <w:lang w:eastAsia="uk-UA"/>
        </w:rPr>
        <w:t xml:space="preserve">Прийняття та реалізація </w:t>
      </w:r>
      <w:r w:rsidR="003E395E" w:rsidRPr="006232DE">
        <w:rPr>
          <w:rFonts w:ascii="Times New Roman" w:eastAsia="Times New Roman" w:hAnsi="Times New Roman" w:cs="Times New Roman"/>
          <w:bCs/>
          <w:color w:val="000000"/>
          <w:sz w:val="28"/>
          <w:szCs w:val="28"/>
          <w:bdr w:val="none" w:sz="0" w:space="0" w:color="auto" w:frame="1"/>
          <w:lang w:eastAsia="uk-UA"/>
        </w:rPr>
        <w:t xml:space="preserve">проєкту </w:t>
      </w:r>
      <w:r w:rsidR="00A742C0" w:rsidRPr="006232DE">
        <w:rPr>
          <w:rFonts w:ascii="Times New Roman" w:eastAsia="Times New Roman" w:hAnsi="Times New Roman" w:cs="Times New Roman"/>
          <w:bCs/>
          <w:color w:val="000000"/>
          <w:sz w:val="28"/>
          <w:szCs w:val="28"/>
          <w:bdr w:val="none" w:sz="0" w:space="0" w:color="auto" w:frame="1"/>
          <w:lang w:eastAsia="uk-UA"/>
        </w:rPr>
        <w:t>Закону</w:t>
      </w:r>
      <w:r w:rsidRPr="006232DE">
        <w:rPr>
          <w:rFonts w:ascii="Times New Roman" w:eastAsia="Times New Roman" w:hAnsi="Times New Roman" w:cs="Times New Roman"/>
          <w:bCs/>
          <w:color w:val="000000"/>
          <w:sz w:val="28"/>
          <w:szCs w:val="28"/>
          <w:bdr w:val="none" w:sz="0" w:space="0" w:color="auto" w:frame="1"/>
          <w:lang w:eastAsia="uk-UA"/>
        </w:rPr>
        <w:t xml:space="preserve"> </w:t>
      </w:r>
      <w:r w:rsidR="00960FE9" w:rsidRPr="006232DE">
        <w:rPr>
          <w:rFonts w:ascii="Times New Roman" w:eastAsia="Times New Roman" w:hAnsi="Times New Roman" w:cs="Times New Roman"/>
          <w:bCs/>
          <w:color w:val="000000"/>
          <w:sz w:val="28"/>
          <w:szCs w:val="28"/>
          <w:bdr w:val="none" w:sz="0" w:space="0" w:color="auto" w:frame="1"/>
          <w:lang w:eastAsia="uk-UA"/>
        </w:rPr>
        <w:t xml:space="preserve">не </w:t>
      </w:r>
      <w:r w:rsidRPr="006232DE">
        <w:rPr>
          <w:rFonts w:ascii="Times New Roman" w:eastAsia="Times New Roman" w:hAnsi="Times New Roman" w:cs="Times New Roman"/>
          <w:bCs/>
          <w:color w:val="000000"/>
          <w:sz w:val="28"/>
          <w:szCs w:val="28"/>
          <w:bdr w:val="none" w:sz="0" w:space="0" w:color="auto" w:frame="1"/>
          <w:lang w:eastAsia="uk-UA"/>
        </w:rPr>
        <w:t>потребуватиме додаткових видатків з Державного бюджету України</w:t>
      </w:r>
      <w:r w:rsidR="00F13600" w:rsidRPr="006232DE">
        <w:rPr>
          <w:rFonts w:ascii="Times New Roman" w:eastAsia="Times New Roman" w:hAnsi="Times New Roman" w:cs="Times New Roman"/>
          <w:bCs/>
          <w:color w:val="000000"/>
          <w:sz w:val="28"/>
          <w:szCs w:val="28"/>
          <w:bdr w:val="none" w:sz="0" w:space="0" w:color="auto" w:frame="1"/>
          <w:lang w:eastAsia="uk-UA"/>
        </w:rPr>
        <w:t xml:space="preserve"> та місцевих бюджетів</w:t>
      </w:r>
      <w:r w:rsidRPr="006232DE">
        <w:rPr>
          <w:rFonts w:ascii="Times New Roman" w:eastAsia="Times New Roman" w:hAnsi="Times New Roman" w:cs="Times New Roman"/>
          <w:bCs/>
          <w:color w:val="000000"/>
          <w:sz w:val="28"/>
          <w:szCs w:val="28"/>
          <w:bdr w:val="none" w:sz="0" w:space="0" w:color="auto" w:frame="1"/>
          <w:lang w:eastAsia="uk-UA"/>
        </w:rPr>
        <w:t xml:space="preserve">. </w:t>
      </w:r>
    </w:p>
    <w:p w:rsid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r w:rsidRPr="001F0893">
        <w:rPr>
          <w:rFonts w:ascii="Times New Roman" w:eastAsia="Times New Roman" w:hAnsi="Times New Roman" w:cs="Times New Roman"/>
          <w:b/>
          <w:sz w:val="28"/>
          <w:szCs w:val="28"/>
          <w:lang w:eastAsia="uk-UA"/>
        </w:rPr>
        <w:t>6. Запобігання дискримінації.</w:t>
      </w:r>
    </w:p>
    <w:p w:rsid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r w:rsidRPr="001F0893">
        <w:rPr>
          <w:rFonts w:ascii="Times New Roman" w:eastAsia="Times New Roman" w:hAnsi="Times New Roman" w:cs="Times New Roman"/>
          <w:color w:val="000000"/>
          <w:sz w:val="28"/>
          <w:szCs w:val="28"/>
          <w:lang w:eastAsia="uk-UA"/>
        </w:rPr>
        <w:t>У проекті Закону відсутні положення, які містять ознаки дискримінації.</w:t>
      </w:r>
    </w:p>
    <w:p w:rsid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r w:rsidRPr="001F0893">
        <w:rPr>
          <w:rFonts w:ascii="Times New Roman" w:eastAsia="Times New Roman" w:hAnsi="Times New Roman" w:cs="Times New Roman"/>
          <w:b/>
          <w:sz w:val="28"/>
          <w:szCs w:val="28"/>
          <w:lang w:eastAsia="uk-UA"/>
        </w:rPr>
        <w:t>7. Запобігання корупції.</w:t>
      </w:r>
    </w:p>
    <w:p w:rsid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r w:rsidRPr="001F0893">
        <w:rPr>
          <w:rFonts w:ascii="Times New Roman" w:eastAsia="Times New Roman" w:hAnsi="Times New Roman" w:cs="Times New Roman"/>
          <w:sz w:val="28"/>
          <w:szCs w:val="28"/>
          <w:lang w:eastAsia="uk-UA"/>
        </w:rPr>
        <w:t>У проекті Закону відсутні правила і процедури, які можуть містити ризики вчинення корупційних правопорушень.</w:t>
      </w:r>
    </w:p>
    <w:p w:rsidR="001F0893" w:rsidRPr="001F0893" w:rsidRDefault="001F0893" w:rsidP="001F0893">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uk-UA"/>
        </w:rPr>
      </w:pPr>
      <w:r w:rsidRPr="001F0893">
        <w:rPr>
          <w:rFonts w:ascii="Times New Roman" w:eastAsia="Times New Roman" w:hAnsi="Times New Roman" w:cs="Times New Roman"/>
          <w:sz w:val="28"/>
          <w:szCs w:val="28"/>
          <w:lang w:eastAsia="uk-UA"/>
        </w:rPr>
        <w:t>Проект Закону не потребує проведення антикорупційної експертизи.</w:t>
      </w:r>
    </w:p>
    <w:p w:rsidR="00B578A4" w:rsidRDefault="00B578A4" w:rsidP="001922A8">
      <w:pPr>
        <w:spacing w:after="0" w:line="240" w:lineRule="auto"/>
        <w:jc w:val="both"/>
        <w:textAlignment w:val="baseline"/>
        <w:rPr>
          <w:rFonts w:ascii="Times New Roman" w:hAnsi="Times New Roman" w:cs="Times New Roman"/>
          <w:b/>
          <w:sz w:val="28"/>
          <w:szCs w:val="28"/>
        </w:rPr>
      </w:pPr>
    </w:p>
    <w:p w:rsidR="00DD66D5" w:rsidRPr="006232DE" w:rsidRDefault="00C432D9" w:rsidP="006232DE">
      <w:pPr>
        <w:spacing w:after="0" w:line="240" w:lineRule="auto"/>
        <w:ind w:firstLine="567"/>
        <w:jc w:val="both"/>
        <w:textAlignment w:val="baseline"/>
        <w:rPr>
          <w:rFonts w:ascii="Times New Roman" w:hAnsi="Times New Roman" w:cs="Times New Roman"/>
          <w:b/>
          <w:sz w:val="28"/>
          <w:szCs w:val="28"/>
        </w:rPr>
      </w:pPr>
      <w:r w:rsidRPr="006232DE">
        <w:rPr>
          <w:rFonts w:ascii="Times New Roman" w:hAnsi="Times New Roman" w:cs="Times New Roman"/>
          <w:b/>
          <w:sz w:val="28"/>
          <w:szCs w:val="28"/>
        </w:rPr>
        <w:t>8. Прогноз результатів</w:t>
      </w:r>
    </w:p>
    <w:p w:rsidR="0005737F" w:rsidRPr="006232DE" w:rsidRDefault="001922A8" w:rsidP="006232DE">
      <w:pPr>
        <w:spacing w:after="0" w:line="240" w:lineRule="auto"/>
        <w:ind w:firstLine="567"/>
        <w:jc w:val="both"/>
        <w:textAlignment w:val="baseline"/>
        <w:rPr>
          <w:rFonts w:ascii="Times New Roman" w:eastAsia="Calibri" w:hAnsi="Times New Roman" w:cs="Times New Roman"/>
          <w:sz w:val="28"/>
          <w:szCs w:val="28"/>
        </w:rPr>
      </w:pPr>
      <w:r>
        <w:rPr>
          <w:rFonts w:ascii="Times New Roman" w:hAnsi="Times New Roman" w:cs="Times New Roman"/>
          <w:sz w:val="28"/>
          <w:szCs w:val="28"/>
        </w:rPr>
        <w:t>Реалізація прое</w:t>
      </w:r>
      <w:r w:rsidR="00DD66D5" w:rsidRPr="006232DE">
        <w:rPr>
          <w:rFonts w:ascii="Times New Roman" w:hAnsi="Times New Roman" w:cs="Times New Roman"/>
          <w:sz w:val="28"/>
          <w:szCs w:val="28"/>
        </w:rPr>
        <w:t xml:space="preserve">кту </w:t>
      </w:r>
      <w:r w:rsidR="006C2AD2" w:rsidRPr="006232DE">
        <w:rPr>
          <w:rFonts w:ascii="Times New Roman" w:hAnsi="Times New Roman" w:cs="Times New Roman"/>
          <w:sz w:val="28"/>
          <w:szCs w:val="28"/>
        </w:rPr>
        <w:t>Закону</w:t>
      </w:r>
      <w:r w:rsidR="00DD66D5" w:rsidRPr="006232DE">
        <w:rPr>
          <w:rFonts w:ascii="Times New Roman" w:hAnsi="Times New Roman" w:cs="Times New Roman"/>
          <w:sz w:val="28"/>
          <w:szCs w:val="28"/>
        </w:rPr>
        <w:t xml:space="preserve"> </w:t>
      </w:r>
      <w:r>
        <w:rPr>
          <w:rFonts w:ascii="Times New Roman" w:hAnsi="Times New Roman" w:cs="Times New Roman"/>
          <w:sz w:val="28"/>
          <w:szCs w:val="28"/>
        </w:rPr>
        <w:t>сприятиме безперешкодному здійсненню</w:t>
      </w:r>
      <w:r w:rsidRPr="001922A8">
        <w:rPr>
          <w:rFonts w:ascii="Times New Roman" w:hAnsi="Times New Roman" w:cs="Times New Roman"/>
          <w:sz w:val="28"/>
          <w:szCs w:val="28"/>
        </w:rPr>
        <w:t xml:space="preserve"> перерозподілу видатків між розпорядниками бюджетних коштів нижчого рівня у системі Державн</w:t>
      </w:r>
      <w:r>
        <w:rPr>
          <w:rFonts w:ascii="Times New Roman" w:hAnsi="Times New Roman" w:cs="Times New Roman"/>
          <w:sz w:val="28"/>
          <w:szCs w:val="28"/>
        </w:rPr>
        <w:t xml:space="preserve">ої судової адміністрації України, та в умовах недофінансування органів правосуддя дозволить вирішувати локальні проблеми з належним забезпеченням судів, тримаючи ситуацію контрольованою. </w:t>
      </w:r>
    </w:p>
    <w:p w:rsidR="00776F3B" w:rsidRPr="006232DE" w:rsidRDefault="00776F3B" w:rsidP="006232DE">
      <w:pPr>
        <w:spacing w:after="0" w:line="240" w:lineRule="auto"/>
        <w:jc w:val="both"/>
        <w:textAlignment w:val="baseline"/>
        <w:rPr>
          <w:rFonts w:ascii="Times New Roman" w:hAnsi="Times New Roman" w:cs="Times New Roman"/>
          <w:sz w:val="28"/>
          <w:szCs w:val="28"/>
        </w:rPr>
      </w:pPr>
    </w:p>
    <w:p w:rsidR="001452A1" w:rsidRPr="006232DE" w:rsidRDefault="001452A1" w:rsidP="006232DE">
      <w:pPr>
        <w:spacing w:after="0" w:line="240" w:lineRule="auto"/>
        <w:jc w:val="both"/>
        <w:textAlignment w:val="baseline"/>
        <w:rPr>
          <w:rFonts w:ascii="Times New Roman" w:eastAsia="Times New Roman" w:hAnsi="Times New Roman" w:cs="Times New Roman"/>
          <w:sz w:val="28"/>
          <w:szCs w:val="28"/>
          <w:lang w:eastAsia="uk-UA"/>
        </w:rPr>
      </w:pPr>
    </w:p>
    <w:p w:rsidR="0005737F" w:rsidRPr="006232DE" w:rsidRDefault="001922A8" w:rsidP="001922A8">
      <w:pPr>
        <w:spacing w:after="0" w:line="240" w:lineRule="auto"/>
        <w:jc w:val="center"/>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Народний депутат України                                                 Д.В. Маслов</w:t>
      </w:r>
    </w:p>
    <w:sectPr w:rsidR="0005737F" w:rsidRPr="006232DE" w:rsidSect="009D5F23">
      <w:headerReference w:type="default" r:id="rId11"/>
      <w:headerReference w:type="first" r:id="rId12"/>
      <w:pgSz w:w="11906" w:h="16838"/>
      <w:pgMar w:top="1134" w:right="567" w:bottom="1701" w:left="1701"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D4F" w:rsidRDefault="00EE7D4F" w:rsidP="00CD24ED">
      <w:pPr>
        <w:spacing w:after="0" w:line="240" w:lineRule="auto"/>
      </w:pPr>
      <w:r>
        <w:separator/>
      </w:r>
    </w:p>
  </w:endnote>
  <w:endnote w:type="continuationSeparator" w:id="0">
    <w:p w:rsidR="00EE7D4F" w:rsidRDefault="00EE7D4F" w:rsidP="00CD2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D4F" w:rsidRDefault="00EE7D4F" w:rsidP="00CD24ED">
      <w:pPr>
        <w:spacing w:after="0" w:line="240" w:lineRule="auto"/>
      </w:pPr>
      <w:r>
        <w:separator/>
      </w:r>
    </w:p>
  </w:footnote>
  <w:footnote w:type="continuationSeparator" w:id="0">
    <w:p w:rsidR="00EE7D4F" w:rsidRDefault="00EE7D4F" w:rsidP="00CD2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4ED" w:rsidRPr="00E55847" w:rsidRDefault="00CD24ED" w:rsidP="001922A8">
    <w:pPr>
      <w:pStyle w:val="a3"/>
      <w:rPr>
        <w:rFonts w:ascii="Times New Roman" w:hAnsi="Times New Roman" w:cs="Times New Roman"/>
      </w:rPr>
    </w:pPr>
  </w:p>
  <w:p w:rsidR="00CD24ED" w:rsidRDefault="00CD24E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847" w:rsidRDefault="00E55847">
    <w:pPr>
      <w:pStyle w:val="a3"/>
      <w:jc w:val="center"/>
    </w:pPr>
  </w:p>
  <w:p w:rsidR="00E55847" w:rsidRDefault="00E558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46521"/>
    <w:multiLevelType w:val="hybridMultilevel"/>
    <w:tmpl w:val="CE38CE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0EE2820"/>
    <w:multiLevelType w:val="hybridMultilevel"/>
    <w:tmpl w:val="3F726F48"/>
    <w:lvl w:ilvl="0" w:tplc="A9E8A910">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2DFA1950"/>
    <w:multiLevelType w:val="hybridMultilevel"/>
    <w:tmpl w:val="686EBF76"/>
    <w:lvl w:ilvl="0" w:tplc="C316AF3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EAE1E34"/>
    <w:multiLevelType w:val="hybridMultilevel"/>
    <w:tmpl w:val="37DEB21C"/>
    <w:lvl w:ilvl="0" w:tplc="5358A8FC">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2411C"/>
    <w:rsid w:val="00005A5F"/>
    <w:rsid w:val="00022607"/>
    <w:rsid w:val="00024EB9"/>
    <w:rsid w:val="00030966"/>
    <w:rsid w:val="00034620"/>
    <w:rsid w:val="0004091A"/>
    <w:rsid w:val="00045FC4"/>
    <w:rsid w:val="00050735"/>
    <w:rsid w:val="0005737F"/>
    <w:rsid w:val="00060B67"/>
    <w:rsid w:val="00065512"/>
    <w:rsid w:val="0006653F"/>
    <w:rsid w:val="00075F7D"/>
    <w:rsid w:val="00084697"/>
    <w:rsid w:val="00091ECE"/>
    <w:rsid w:val="00092031"/>
    <w:rsid w:val="000A5CBE"/>
    <w:rsid w:val="000B12A3"/>
    <w:rsid w:val="000B67AB"/>
    <w:rsid w:val="000C7FBF"/>
    <w:rsid w:val="000D1C06"/>
    <w:rsid w:val="000E6547"/>
    <w:rsid w:val="000F6AD5"/>
    <w:rsid w:val="00106E23"/>
    <w:rsid w:val="00110904"/>
    <w:rsid w:val="0011569E"/>
    <w:rsid w:val="00123025"/>
    <w:rsid w:val="00127C3F"/>
    <w:rsid w:val="001452A1"/>
    <w:rsid w:val="00157FAA"/>
    <w:rsid w:val="00161031"/>
    <w:rsid w:val="00161BFA"/>
    <w:rsid w:val="00167219"/>
    <w:rsid w:val="001706C7"/>
    <w:rsid w:val="001759FF"/>
    <w:rsid w:val="00183A18"/>
    <w:rsid w:val="00185A5C"/>
    <w:rsid w:val="00187043"/>
    <w:rsid w:val="001922A8"/>
    <w:rsid w:val="0019588F"/>
    <w:rsid w:val="0019628F"/>
    <w:rsid w:val="001B13DF"/>
    <w:rsid w:val="001B4160"/>
    <w:rsid w:val="001B5B07"/>
    <w:rsid w:val="001C076E"/>
    <w:rsid w:val="001E167D"/>
    <w:rsid w:val="001E6619"/>
    <w:rsid w:val="001F03F9"/>
    <w:rsid w:val="001F0893"/>
    <w:rsid w:val="001F4486"/>
    <w:rsid w:val="002006FE"/>
    <w:rsid w:val="00211E77"/>
    <w:rsid w:val="002169B3"/>
    <w:rsid w:val="002265B5"/>
    <w:rsid w:val="0024147D"/>
    <w:rsid w:val="002418AC"/>
    <w:rsid w:val="002442A3"/>
    <w:rsid w:val="00265238"/>
    <w:rsid w:val="00273C1F"/>
    <w:rsid w:val="00281BCB"/>
    <w:rsid w:val="0028432B"/>
    <w:rsid w:val="00291AF5"/>
    <w:rsid w:val="00291BC5"/>
    <w:rsid w:val="002A3A02"/>
    <w:rsid w:val="002B3761"/>
    <w:rsid w:val="002C3BC8"/>
    <w:rsid w:val="002C5EB3"/>
    <w:rsid w:val="002E2ABF"/>
    <w:rsid w:val="002E3C52"/>
    <w:rsid w:val="002E59EA"/>
    <w:rsid w:val="002F1C22"/>
    <w:rsid w:val="00306E74"/>
    <w:rsid w:val="0031789D"/>
    <w:rsid w:val="00322C26"/>
    <w:rsid w:val="003251CE"/>
    <w:rsid w:val="003279D4"/>
    <w:rsid w:val="0033200F"/>
    <w:rsid w:val="003343E9"/>
    <w:rsid w:val="0033547D"/>
    <w:rsid w:val="003519E2"/>
    <w:rsid w:val="003601FC"/>
    <w:rsid w:val="00371014"/>
    <w:rsid w:val="00394837"/>
    <w:rsid w:val="003A5404"/>
    <w:rsid w:val="003A7E04"/>
    <w:rsid w:val="003B06B8"/>
    <w:rsid w:val="003B1740"/>
    <w:rsid w:val="003B21F0"/>
    <w:rsid w:val="003B2D7C"/>
    <w:rsid w:val="003B538E"/>
    <w:rsid w:val="003B6605"/>
    <w:rsid w:val="003C1570"/>
    <w:rsid w:val="003E25BD"/>
    <w:rsid w:val="003E335B"/>
    <w:rsid w:val="003E395E"/>
    <w:rsid w:val="003E4AEC"/>
    <w:rsid w:val="003F26C7"/>
    <w:rsid w:val="003F2D5B"/>
    <w:rsid w:val="003F7A2A"/>
    <w:rsid w:val="00400E69"/>
    <w:rsid w:val="00403023"/>
    <w:rsid w:val="0043436E"/>
    <w:rsid w:val="004418D0"/>
    <w:rsid w:val="00443F22"/>
    <w:rsid w:val="00447D85"/>
    <w:rsid w:val="004546B0"/>
    <w:rsid w:val="004855C9"/>
    <w:rsid w:val="004A382A"/>
    <w:rsid w:val="004A542E"/>
    <w:rsid w:val="004B6896"/>
    <w:rsid w:val="004B7489"/>
    <w:rsid w:val="004C17E2"/>
    <w:rsid w:val="004C7B78"/>
    <w:rsid w:val="004D4D76"/>
    <w:rsid w:val="004D6695"/>
    <w:rsid w:val="004D7783"/>
    <w:rsid w:val="004E3758"/>
    <w:rsid w:val="004F5BE8"/>
    <w:rsid w:val="00506704"/>
    <w:rsid w:val="00517D26"/>
    <w:rsid w:val="005200C7"/>
    <w:rsid w:val="00520130"/>
    <w:rsid w:val="00524FB1"/>
    <w:rsid w:val="00531190"/>
    <w:rsid w:val="0053238F"/>
    <w:rsid w:val="005417F4"/>
    <w:rsid w:val="005442AA"/>
    <w:rsid w:val="00570E58"/>
    <w:rsid w:val="005718D7"/>
    <w:rsid w:val="00574A8B"/>
    <w:rsid w:val="00576CCD"/>
    <w:rsid w:val="005960A7"/>
    <w:rsid w:val="005A1A96"/>
    <w:rsid w:val="005B0312"/>
    <w:rsid w:val="005C11AB"/>
    <w:rsid w:val="005C411D"/>
    <w:rsid w:val="005C625E"/>
    <w:rsid w:val="005D028F"/>
    <w:rsid w:val="005E75E7"/>
    <w:rsid w:val="005F2356"/>
    <w:rsid w:val="005F4782"/>
    <w:rsid w:val="005F4CC3"/>
    <w:rsid w:val="005F7854"/>
    <w:rsid w:val="006177CE"/>
    <w:rsid w:val="006232DE"/>
    <w:rsid w:val="00630098"/>
    <w:rsid w:val="00633D77"/>
    <w:rsid w:val="00642080"/>
    <w:rsid w:val="006435ED"/>
    <w:rsid w:val="00646E95"/>
    <w:rsid w:val="00654622"/>
    <w:rsid w:val="006646A9"/>
    <w:rsid w:val="00692B5F"/>
    <w:rsid w:val="00693EF6"/>
    <w:rsid w:val="00694A5E"/>
    <w:rsid w:val="006B293F"/>
    <w:rsid w:val="006C1EC0"/>
    <w:rsid w:val="006C2AD2"/>
    <w:rsid w:val="006C6B6F"/>
    <w:rsid w:val="006E3CA9"/>
    <w:rsid w:val="006E479B"/>
    <w:rsid w:val="006F0540"/>
    <w:rsid w:val="006F4F4C"/>
    <w:rsid w:val="006F7076"/>
    <w:rsid w:val="007140E4"/>
    <w:rsid w:val="0071687B"/>
    <w:rsid w:val="00726E8E"/>
    <w:rsid w:val="007341F5"/>
    <w:rsid w:val="007369E6"/>
    <w:rsid w:val="007532AC"/>
    <w:rsid w:val="007643F9"/>
    <w:rsid w:val="00764F30"/>
    <w:rsid w:val="00771C31"/>
    <w:rsid w:val="00776F3B"/>
    <w:rsid w:val="007837F9"/>
    <w:rsid w:val="00787C87"/>
    <w:rsid w:val="00794783"/>
    <w:rsid w:val="007975CB"/>
    <w:rsid w:val="007B6807"/>
    <w:rsid w:val="007D2E87"/>
    <w:rsid w:val="007F03BA"/>
    <w:rsid w:val="007F0E7E"/>
    <w:rsid w:val="00812610"/>
    <w:rsid w:val="00813B33"/>
    <w:rsid w:val="00820B39"/>
    <w:rsid w:val="0082526D"/>
    <w:rsid w:val="00844973"/>
    <w:rsid w:val="0084543C"/>
    <w:rsid w:val="00850532"/>
    <w:rsid w:val="0085407D"/>
    <w:rsid w:val="00856CEF"/>
    <w:rsid w:val="00863DF9"/>
    <w:rsid w:val="008724AF"/>
    <w:rsid w:val="00882A06"/>
    <w:rsid w:val="0088574B"/>
    <w:rsid w:val="00890951"/>
    <w:rsid w:val="00893E43"/>
    <w:rsid w:val="008A7866"/>
    <w:rsid w:val="008B0751"/>
    <w:rsid w:val="008B5B45"/>
    <w:rsid w:val="008B6918"/>
    <w:rsid w:val="008C611B"/>
    <w:rsid w:val="008E2068"/>
    <w:rsid w:val="008F1EE9"/>
    <w:rsid w:val="008F454B"/>
    <w:rsid w:val="00906482"/>
    <w:rsid w:val="00911710"/>
    <w:rsid w:val="009212EF"/>
    <w:rsid w:val="009261C7"/>
    <w:rsid w:val="00930665"/>
    <w:rsid w:val="00930742"/>
    <w:rsid w:val="00934749"/>
    <w:rsid w:val="00934C1D"/>
    <w:rsid w:val="0094468D"/>
    <w:rsid w:val="0095246D"/>
    <w:rsid w:val="00960FE9"/>
    <w:rsid w:val="00964537"/>
    <w:rsid w:val="00966B19"/>
    <w:rsid w:val="009778E2"/>
    <w:rsid w:val="00993698"/>
    <w:rsid w:val="009960D2"/>
    <w:rsid w:val="009A2197"/>
    <w:rsid w:val="009B6067"/>
    <w:rsid w:val="009B6F23"/>
    <w:rsid w:val="009C241D"/>
    <w:rsid w:val="009C4B1C"/>
    <w:rsid w:val="009D5F23"/>
    <w:rsid w:val="009E0B41"/>
    <w:rsid w:val="009E3517"/>
    <w:rsid w:val="009E449B"/>
    <w:rsid w:val="009F204B"/>
    <w:rsid w:val="00A03D99"/>
    <w:rsid w:val="00A042C8"/>
    <w:rsid w:val="00A04807"/>
    <w:rsid w:val="00A11529"/>
    <w:rsid w:val="00A12E5A"/>
    <w:rsid w:val="00A169CA"/>
    <w:rsid w:val="00A217D3"/>
    <w:rsid w:val="00A2411C"/>
    <w:rsid w:val="00A4332A"/>
    <w:rsid w:val="00A54AED"/>
    <w:rsid w:val="00A56E24"/>
    <w:rsid w:val="00A723C8"/>
    <w:rsid w:val="00A72A7F"/>
    <w:rsid w:val="00A742C0"/>
    <w:rsid w:val="00A87554"/>
    <w:rsid w:val="00A91B49"/>
    <w:rsid w:val="00AA0504"/>
    <w:rsid w:val="00AA74D5"/>
    <w:rsid w:val="00AB202C"/>
    <w:rsid w:val="00AD0B6C"/>
    <w:rsid w:val="00AD6436"/>
    <w:rsid w:val="00AD696C"/>
    <w:rsid w:val="00B0269A"/>
    <w:rsid w:val="00B04639"/>
    <w:rsid w:val="00B16F87"/>
    <w:rsid w:val="00B2284E"/>
    <w:rsid w:val="00B23C75"/>
    <w:rsid w:val="00B42360"/>
    <w:rsid w:val="00B5078F"/>
    <w:rsid w:val="00B55B65"/>
    <w:rsid w:val="00B5612D"/>
    <w:rsid w:val="00B578A4"/>
    <w:rsid w:val="00B63B06"/>
    <w:rsid w:val="00B744E8"/>
    <w:rsid w:val="00B76F53"/>
    <w:rsid w:val="00BA1068"/>
    <w:rsid w:val="00BA1DE6"/>
    <w:rsid w:val="00BB24F9"/>
    <w:rsid w:val="00BB4FE3"/>
    <w:rsid w:val="00BC69AE"/>
    <w:rsid w:val="00BD0C14"/>
    <w:rsid w:val="00BD1C6F"/>
    <w:rsid w:val="00BD2D9D"/>
    <w:rsid w:val="00BD3281"/>
    <w:rsid w:val="00BE1D03"/>
    <w:rsid w:val="00BE305E"/>
    <w:rsid w:val="00BE7133"/>
    <w:rsid w:val="00BF2696"/>
    <w:rsid w:val="00C01639"/>
    <w:rsid w:val="00C07D4C"/>
    <w:rsid w:val="00C111E6"/>
    <w:rsid w:val="00C13C1A"/>
    <w:rsid w:val="00C260CE"/>
    <w:rsid w:val="00C26E45"/>
    <w:rsid w:val="00C30878"/>
    <w:rsid w:val="00C432D9"/>
    <w:rsid w:val="00C45779"/>
    <w:rsid w:val="00C52DA6"/>
    <w:rsid w:val="00C616F5"/>
    <w:rsid w:val="00C627F0"/>
    <w:rsid w:val="00C6517D"/>
    <w:rsid w:val="00C66999"/>
    <w:rsid w:val="00C715B6"/>
    <w:rsid w:val="00C77842"/>
    <w:rsid w:val="00C831F2"/>
    <w:rsid w:val="00CA6BB9"/>
    <w:rsid w:val="00CB3FD0"/>
    <w:rsid w:val="00CC0301"/>
    <w:rsid w:val="00CC3B5B"/>
    <w:rsid w:val="00CD24ED"/>
    <w:rsid w:val="00CF0501"/>
    <w:rsid w:val="00D03582"/>
    <w:rsid w:val="00D0380B"/>
    <w:rsid w:val="00D0755D"/>
    <w:rsid w:val="00D17AEA"/>
    <w:rsid w:val="00D26948"/>
    <w:rsid w:val="00D27325"/>
    <w:rsid w:val="00D41727"/>
    <w:rsid w:val="00D44BD3"/>
    <w:rsid w:val="00D5176C"/>
    <w:rsid w:val="00D600EF"/>
    <w:rsid w:val="00D744D6"/>
    <w:rsid w:val="00D91BF9"/>
    <w:rsid w:val="00D97FE4"/>
    <w:rsid w:val="00DA0A72"/>
    <w:rsid w:val="00DB4A84"/>
    <w:rsid w:val="00DB5167"/>
    <w:rsid w:val="00DC382D"/>
    <w:rsid w:val="00DD66D5"/>
    <w:rsid w:val="00DE2483"/>
    <w:rsid w:val="00DF1447"/>
    <w:rsid w:val="00DF6097"/>
    <w:rsid w:val="00E01153"/>
    <w:rsid w:val="00E0799C"/>
    <w:rsid w:val="00E11C7A"/>
    <w:rsid w:val="00E153BD"/>
    <w:rsid w:val="00E15C37"/>
    <w:rsid w:val="00E21A9E"/>
    <w:rsid w:val="00E21E3E"/>
    <w:rsid w:val="00E3458B"/>
    <w:rsid w:val="00E366BD"/>
    <w:rsid w:val="00E44161"/>
    <w:rsid w:val="00E47F37"/>
    <w:rsid w:val="00E55847"/>
    <w:rsid w:val="00E5773B"/>
    <w:rsid w:val="00E7118F"/>
    <w:rsid w:val="00E840BD"/>
    <w:rsid w:val="00E85551"/>
    <w:rsid w:val="00E9238C"/>
    <w:rsid w:val="00E94489"/>
    <w:rsid w:val="00E971C7"/>
    <w:rsid w:val="00E979AB"/>
    <w:rsid w:val="00EA724B"/>
    <w:rsid w:val="00EA76C0"/>
    <w:rsid w:val="00EB5338"/>
    <w:rsid w:val="00EC1A95"/>
    <w:rsid w:val="00EC69F3"/>
    <w:rsid w:val="00ED4E62"/>
    <w:rsid w:val="00EE2E50"/>
    <w:rsid w:val="00EE7D4F"/>
    <w:rsid w:val="00F02FC3"/>
    <w:rsid w:val="00F118B2"/>
    <w:rsid w:val="00F13600"/>
    <w:rsid w:val="00F147E2"/>
    <w:rsid w:val="00F15E48"/>
    <w:rsid w:val="00F23B0D"/>
    <w:rsid w:val="00F23D3B"/>
    <w:rsid w:val="00F356D5"/>
    <w:rsid w:val="00F50493"/>
    <w:rsid w:val="00F60C3D"/>
    <w:rsid w:val="00F61656"/>
    <w:rsid w:val="00F61A82"/>
    <w:rsid w:val="00F66CD7"/>
    <w:rsid w:val="00F75842"/>
    <w:rsid w:val="00F92769"/>
    <w:rsid w:val="00F94791"/>
    <w:rsid w:val="00F95E30"/>
    <w:rsid w:val="00FA2127"/>
    <w:rsid w:val="00FB2080"/>
    <w:rsid w:val="00FF0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C91FD8-A2D1-4419-81C5-C201474A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B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82">
    <w:name w:val="rvts82"/>
    <w:basedOn w:val="a0"/>
    <w:rsid w:val="00D44BD3"/>
  </w:style>
  <w:style w:type="paragraph" w:styleId="a3">
    <w:name w:val="header"/>
    <w:basedOn w:val="a"/>
    <w:link w:val="a4"/>
    <w:uiPriority w:val="99"/>
    <w:unhideWhenUsed/>
    <w:rsid w:val="00CD24ED"/>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CD24ED"/>
  </w:style>
  <w:style w:type="paragraph" w:styleId="a5">
    <w:name w:val="footer"/>
    <w:basedOn w:val="a"/>
    <w:link w:val="a6"/>
    <w:uiPriority w:val="99"/>
    <w:unhideWhenUsed/>
    <w:rsid w:val="00CD24ED"/>
    <w:pPr>
      <w:tabs>
        <w:tab w:val="center" w:pos="4677"/>
        <w:tab w:val="right" w:pos="9355"/>
      </w:tabs>
      <w:spacing w:after="0" w:line="240" w:lineRule="auto"/>
    </w:pPr>
  </w:style>
  <w:style w:type="character" w:customStyle="1" w:styleId="a6">
    <w:name w:val="Нижній колонтитул Знак"/>
    <w:basedOn w:val="a0"/>
    <w:link w:val="a5"/>
    <w:uiPriority w:val="99"/>
    <w:rsid w:val="00CD24ED"/>
  </w:style>
  <w:style w:type="paragraph" w:styleId="a7">
    <w:name w:val="Balloon Text"/>
    <w:basedOn w:val="a"/>
    <w:link w:val="a8"/>
    <w:uiPriority w:val="99"/>
    <w:semiHidden/>
    <w:unhideWhenUsed/>
    <w:rsid w:val="00291AF5"/>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291AF5"/>
    <w:rPr>
      <w:rFonts w:ascii="Tahoma" w:hAnsi="Tahoma" w:cs="Tahoma"/>
      <w:sz w:val="16"/>
      <w:szCs w:val="16"/>
    </w:rPr>
  </w:style>
  <w:style w:type="character" w:customStyle="1" w:styleId="rvts9">
    <w:name w:val="rvts9"/>
    <w:basedOn w:val="a0"/>
    <w:rsid w:val="00F356D5"/>
  </w:style>
  <w:style w:type="character" w:styleId="a9">
    <w:name w:val="Hyperlink"/>
    <w:basedOn w:val="a0"/>
    <w:uiPriority w:val="99"/>
    <w:unhideWhenUsed/>
    <w:rsid w:val="00C07D4C"/>
    <w:rPr>
      <w:color w:val="0000FF" w:themeColor="hyperlink"/>
      <w:u w:val="single"/>
    </w:rPr>
  </w:style>
  <w:style w:type="paragraph" w:customStyle="1" w:styleId="1">
    <w:name w:val="Обычный1"/>
    <w:rsid w:val="00C831F2"/>
    <w:pPr>
      <w:spacing w:after="0" w:line="240" w:lineRule="auto"/>
    </w:pPr>
    <w:rPr>
      <w:rFonts w:ascii="Times New Roman" w:eastAsia="Times New Roman" w:hAnsi="Times New Roman" w:cs="Times New Roman"/>
      <w:sz w:val="24"/>
      <w:szCs w:val="24"/>
      <w:lang w:eastAsia="uk-UA"/>
    </w:rPr>
  </w:style>
  <w:style w:type="table" w:styleId="aa">
    <w:name w:val="Table Grid"/>
    <w:basedOn w:val="a1"/>
    <w:uiPriority w:val="59"/>
    <w:rsid w:val="00776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F054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ody Text"/>
    <w:basedOn w:val="a"/>
    <w:link w:val="ac"/>
    <w:uiPriority w:val="1"/>
    <w:qFormat/>
    <w:rsid w:val="00B2284E"/>
    <w:pPr>
      <w:widowControl w:val="0"/>
      <w:autoSpaceDE w:val="0"/>
      <w:autoSpaceDN w:val="0"/>
      <w:spacing w:after="0" w:line="240" w:lineRule="auto"/>
      <w:jc w:val="both"/>
    </w:pPr>
    <w:rPr>
      <w:rFonts w:ascii="Times New Roman" w:eastAsia="Times New Roman" w:hAnsi="Times New Roman" w:cs="Times New Roman"/>
      <w:sz w:val="28"/>
      <w:szCs w:val="28"/>
    </w:rPr>
  </w:style>
  <w:style w:type="character" w:customStyle="1" w:styleId="ac">
    <w:name w:val="Основний текст Знак"/>
    <w:basedOn w:val="a0"/>
    <w:link w:val="ab"/>
    <w:uiPriority w:val="1"/>
    <w:rsid w:val="00B2284E"/>
    <w:rPr>
      <w:rFonts w:ascii="Times New Roman" w:eastAsia="Times New Roman" w:hAnsi="Times New Roman" w:cs="Times New Roman"/>
      <w:sz w:val="28"/>
      <w:szCs w:val="28"/>
    </w:rPr>
  </w:style>
  <w:style w:type="paragraph" w:styleId="ad">
    <w:name w:val="List Paragraph"/>
    <w:basedOn w:val="a"/>
    <w:uiPriority w:val="34"/>
    <w:qFormat/>
    <w:rsid w:val="00B578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94614">
      <w:bodyDiv w:val="1"/>
      <w:marLeft w:val="0"/>
      <w:marRight w:val="0"/>
      <w:marTop w:val="0"/>
      <w:marBottom w:val="0"/>
      <w:divBdr>
        <w:top w:val="none" w:sz="0" w:space="0" w:color="auto"/>
        <w:left w:val="none" w:sz="0" w:space="0" w:color="auto"/>
        <w:bottom w:val="none" w:sz="0" w:space="0" w:color="auto"/>
        <w:right w:val="none" w:sz="0" w:space="0" w:color="auto"/>
      </w:divBdr>
    </w:div>
    <w:div w:id="750741605">
      <w:bodyDiv w:val="1"/>
      <w:marLeft w:val="0"/>
      <w:marRight w:val="0"/>
      <w:marTop w:val="0"/>
      <w:marBottom w:val="0"/>
      <w:divBdr>
        <w:top w:val="none" w:sz="0" w:space="0" w:color="auto"/>
        <w:left w:val="none" w:sz="0" w:space="0" w:color="auto"/>
        <w:bottom w:val="none" w:sz="0" w:space="0" w:color="auto"/>
        <w:right w:val="none" w:sz="0" w:space="0" w:color="auto"/>
      </w:divBdr>
    </w:div>
    <w:div w:id="1453204149">
      <w:bodyDiv w:val="1"/>
      <w:marLeft w:val="0"/>
      <w:marRight w:val="0"/>
      <w:marTop w:val="0"/>
      <w:marBottom w:val="0"/>
      <w:divBdr>
        <w:top w:val="none" w:sz="0" w:space="0" w:color="auto"/>
        <w:left w:val="none" w:sz="0" w:space="0" w:color="auto"/>
        <w:bottom w:val="none" w:sz="0" w:space="0" w:color="auto"/>
        <w:right w:val="none" w:sz="0" w:space="0" w:color="auto"/>
      </w:divBdr>
    </w:div>
    <w:div w:id="1606185638">
      <w:bodyDiv w:val="1"/>
      <w:marLeft w:val="0"/>
      <w:marRight w:val="0"/>
      <w:marTop w:val="0"/>
      <w:marBottom w:val="0"/>
      <w:divBdr>
        <w:top w:val="none" w:sz="0" w:space="0" w:color="auto"/>
        <w:left w:val="none" w:sz="0" w:space="0" w:color="auto"/>
        <w:bottom w:val="none" w:sz="0" w:space="0" w:color="auto"/>
        <w:right w:val="none" w:sz="0" w:space="0" w:color="auto"/>
      </w:divBdr>
    </w:div>
    <w:div w:id="188713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710F8-596F-4A90-BB1E-DFA94C982D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E77E84-3E65-40C2-B63E-8AC38A25FB88}">
  <ds:schemaRefs>
    <ds:schemaRef ds:uri="http://schemas.microsoft.com/sharepoint/v3/contenttype/forms"/>
  </ds:schemaRefs>
</ds:datastoreItem>
</file>

<file path=customXml/itemProps3.xml><?xml version="1.0" encoding="utf-8"?>
<ds:datastoreItem xmlns:ds="http://schemas.openxmlformats.org/officeDocument/2006/customXml" ds:itemID="{9C2D4BFA-DFF2-49F5-8DBE-6F7D3CFA1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E2774F-B702-4683-AD98-B453A8FC5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6105</Words>
  <Characters>3481</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2021-12-20T08:54:00Z</dcterms:created>
  <dcterms:modified xsi:type="dcterms:W3CDTF">2021-12-20T08:54:00Z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