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1DA" w:rsidRPr="008A69C7" w:rsidRDefault="005101DA" w:rsidP="008A69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5101DA" w:rsidRPr="008A69C7" w:rsidRDefault="005101DA" w:rsidP="008A69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1DA" w:rsidRPr="008A69C7" w:rsidRDefault="005101DA" w:rsidP="008A69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1DA" w:rsidRPr="008A69C7" w:rsidRDefault="005101DA" w:rsidP="008A69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1DA" w:rsidRPr="008A69C7" w:rsidRDefault="005101DA" w:rsidP="008A69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6681" w:rsidRPr="008A69C7" w:rsidRDefault="00626681" w:rsidP="008A69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28DF" w:rsidRPr="008A69C7" w:rsidRDefault="005D5D4A" w:rsidP="008A69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9C7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5228DF" w:rsidRPr="008A69C7" w:rsidRDefault="005D5D4A" w:rsidP="008A69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9C7">
        <w:rPr>
          <w:rFonts w:ascii="Times New Roman" w:hAnsi="Times New Roman" w:cs="Times New Roman"/>
          <w:b/>
          <w:sz w:val="28"/>
          <w:szCs w:val="28"/>
        </w:rPr>
        <w:t>на проект Закону України «</w:t>
      </w:r>
      <w:r w:rsidR="005228DF" w:rsidRPr="008A69C7">
        <w:rPr>
          <w:rFonts w:ascii="Times New Roman" w:hAnsi="Times New Roman" w:cs="Times New Roman"/>
          <w:b/>
          <w:sz w:val="28"/>
          <w:szCs w:val="28"/>
        </w:rPr>
        <w:t>Про внесення змін до Виборчого кодексу України щодо відновлення змішаної (</w:t>
      </w:r>
      <w:proofErr w:type="spellStart"/>
      <w:r w:rsidR="005228DF" w:rsidRPr="008A69C7">
        <w:rPr>
          <w:rFonts w:ascii="Times New Roman" w:hAnsi="Times New Roman" w:cs="Times New Roman"/>
          <w:b/>
          <w:sz w:val="28"/>
          <w:szCs w:val="28"/>
        </w:rPr>
        <w:t>пропорційно</w:t>
      </w:r>
      <w:proofErr w:type="spellEnd"/>
      <w:r w:rsidR="005228DF" w:rsidRPr="008A69C7">
        <w:rPr>
          <w:rFonts w:ascii="Times New Roman" w:hAnsi="Times New Roman" w:cs="Times New Roman"/>
          <w:b/>
          <w:sz w:val="28"/>
          <w:szCs w:val="28"/>
        </w:rPr>
        <w:t>-мажоритарної) системи виборів народних депутатів України</w:t>
      </w:r>
      <w:r w:rsidRPr="008A69C7">
        <w:rPr>
          <w:rFonts w:ascii="Times New Roman" w:hAnsi="Times New Roman" w:cs="Times New Roman"/>
          <w:b/>
          <w:sz w:val="28"/>
          <w:szCs w:val="28"/>
        </w:rPr>
        <w:t>»</w:t>
      </w:r>
    </w:p>
    <w:p w:rsidR="00DF12D1" w:rsidRPr="008A69C7" w:rsidRDefault="00DF12D1" w:rsidP="008A69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12D1" w:rsidRPr="008A69C7" w:rsidRDefault="00DF12D1" w:rsidP="008A6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69C7">
        <w:rPr>
          <w:rFonts w:ascii="Times New Roman" w:hAnsi="Times New Roman" w:cs="Times New Roman"/>
          <w:sz w:val="28"/>
          <w:szCs w:val="28"/>
        </w:rPr>
        <w:t xml:space="preserve">У Головному </w:t>
      </w:r>
      <w:r w:rsidR="00C52FCF" w:rsidRPr="008A69C7">
        <w:rPr>
          <w:rFonts w:ascii="Times New Roman" w:hAnsi="Times New Roman" w:cs="Times New Roman"/>
          <w:sz w:val="28"/>
          <w:szCs w:val="28"/>
        </w:rPr>
        <w:t>у</w:t>
      </w:r>
      <w:r w:rsidRPr="008A69C7">
        <w:rPr>
          <w:rFonts w:ascii="Times New Roman" w:hAnsi="Times New Roman" w:cs="Times New Roman"/>
          <w:sz w:val="28"/>
          <w:szCs w:val="28"/>
        </w:rPr>
        <w:t>правлінні розглянуто поданий законопроект, яким пропонуються окремі зміни до Виборчого кодексу України (далі</w:t>
      </w:r>
      <w:r w:rsidR="00626681" w:rsidRPr="008A69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26681" w:rsidRPr="008A69C7">
        <w:rPr>
          <w:rFonts w:ascii="Times New Roman" w:hAnsi="Times New Roman" w:cs="Times New Roman"/>
          <w:sz w:val="28"/>
          <w:szCs w:val="28"/>
        </w:rPr>
        <w:t>–</w:t>
      </w:r>
      <w:r w:rsidR="00626681" w:rsidRPr="008A69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A69C7">
        <w:rPr>
          <w:rFonts w:ascii="Times New Roman" w:hAnsi="Times New Roman" w:cs="Times New Roman"/>
          <w:sz w:val="28"/>
          <w:szCs w:val="28"/>
        </w:rPr>
        <w:t>ВКУ).</w:t>
      </w:r>
    </w:p>
    <w:p w:rsidR="00DF12D1" w:rsidRPr="008A69C7" w:rsidRDefault="00DF12D1" w:rsidP="008A6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69C7">
        <w:rPr>
          <w:rFonts w:ascii="Times New Roman" w:hAnsi="Times New Roman" w:cs="Times New Roman"/>
          <w:sz w:val="28"/>
          <w:szCs w:val="28"/>
        </w:rPr>
        <w:t>«Метою ухвалення законопроекту є відтермінування зміни системи виборів народних депутатів України зі змішаної (</w:t>
      </w:r>
      <w:proofErr w:type="spellStart"/>
      <w:r w:rsidRPr="008A69C7">
        <w:rPr>
          <w:rFonts w:ascii="Times New Roman" w:hAnsi="Times New Roman" w:cs="Times New Roman"/>
          <w:sz w:val="28"/>
          <w:szCs w:val="28"/>
        </w:rPr>
        <w:t>пропорційно</w:t>
      </w:r>
      <w:proofErr w:type="spellEnd"/>
      <w:r w:rsidRPr="008A69C7">
        <w:rPr>
          <w:rFonts w:ascii="Times New Roman" w:hAnsi="Times New Roman" w:cs="Times New Roman"/>
          <w:sz w:val="28"/>
          <w:szCs w:val="28"/>
        </w:rPr>
        <w:t xml:space="preserve">-мажоритарної) до виключно пропорційної до 2027 року через тимчасове відновлення дії Закону України </w:t>
      </w:r>
      <w:r w:rsidR="00B44D29" w:rsidRPr="008A69C7">
        <w:rPr>
          <w:rFonts w:ascii="Times New Roman" w:hAnsi="Times New Roman" w:cs="Times New Roman"/>
          <w:sz w:val="28"/>
          <w:szCs w:val="28"/>
        </w:rPr>
        <w:br/>
      </w:r>
      <w:r w:rsidRPr="008A69C7">
        <w:rPr>
          <w:rFonts w:ascii="Times New Roman" w:hAnsi="Times New Roman" w:cs="Times New Roman"/>
          <w:sz w:val="28"/>
          <w:szCs w:val="28"/>
        </w:rPr>
        <w:t>«Про вибори народних депутатів України»» (п. 2 пояснювальної записки).</w:t>
      </w:r>
    </w:p>
    <w:p w:rsidR="007C2BEB" w:rsidRPr="008A69C7" w:rsidRDefault="007C2BEB" w:rsidP="008A6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69C7">
        <w:rPr>
          <w:rFonts w:ascii="Times New Roman" w:hAnsi="Times New Roman" w:cs="Times New Roman"/>
          <w:sz w:val="28"/>
          <w:szCs w:val="28"/>
        </w:rPr>
        <w:t xml:space="preserve">Законопроектом пропонується виключити підпункт 2 пункту 2 </w:t>
      </w:r>
      <w:r w:rsidR="00B44D29" w:rsidRPr="008A69C7">
        <w:rPr>
          <w:rFonts w:ascii="Times New Roman" w:hAnsi="Times New Roman" w:cs="Times New Roman"/>
          <w:sz w:val="28"/>
          <w:szCs w:val="28"/>
        </w:rPr>
        <w:br/>
      </w:r>
      <w:r w:rsidRPr="008A69C7">
        <w:rPr>
          <w:rFonts w:ascii="Times New Roman" w:hAnsi="Times New Roman" w:cs="Times New Roman"/>
          <w:sz w:val="28"/>
          <w:szCs w:val="28"/>
        </w:rPr>
        <w:t>розділу XXXXII «Прикінцеві та перехідні положення» Виборчого кодексу України згідно з яким з дня набрання чинності Виборчого Кодексу України втратив чинність Закон України «Про вибори народних депутатів України» від 17.11.2011 (крім положень щодо організації та проведення проміжних виборів і заміщення народних депутатів України, обраних у загальнодержавному виборчому окрузі, повноваження яких достроково припинені, що діють до наступних чергових або позачергових виборів народних депутатів України).</w:t>
      </w:r>
    </w:p>
    <w:p w:rsidR="00FA0933" w:rsidRPr="008A69C7" w:rsidRDefault="007C2BEB" w:rsidP="008A6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69C7">
        <w:rPr>
          <w:rFonts w:ascii="Times New Roman" w:hAnsi="Times New Roman" w:cs="Times New Roman"/>
          <w:sz w:val="28"/>
          <w:szCs w:val="28"/>
        </w:rPr>
        <w:t>При цьому</w:t>
      </w:r>
      <w:r w:rsidR="00B44D29" w:rsidRPr="008A69C7">
        <w:rPr>
          <w:rFonts w:ascii="Times New Roman" w:hAnsi="Times New Roman" w:cs="Times New Roman"/>
          <w:sz w:val="28"/>
          <w:szCs w:val="28"/>
        </w:rPr>
        <w:t>,</w:t>
      </w:r>
      <w:r w:rsidRPr="008A69C7">
        <w:rPr>
          <w:rFonts w:ascii="Times New Roman" w:hAnsi="Times New Roman" w:cs="Times New Roman"/>
          <w:sz w:val="28"/>
          <w:szCs w:val="28"/>
        </w:rPr>
        <w:t xml:space="preserve"> пропонується пункт 4 розділу XXXXII «Прикінцеві та перехідні положення» доповнити підпунктом 4 такого змісту: «положення Виборчого кодексу України щодо організації та проведення виборів народних депутатів України, а також заміщення народних депутатів України застосовуються з 1 січня 2027 року». Крім того, у п. 2 </w:t>
      </w:r>
      <w:r w:rsidR="00FA0933" w:rsidRPr="008A69C7">
        <w:rPr>
          <w:rFonts w:ascii="Times New Roman" w:hAnsi="Times New Roman" w:cs="Times New Roman"/>
          <w:sz w:val="28"/>
          <w:szCs w:val="28"/>
        </w:rPr>
        <w:t xml:space="preserve">та п. 3 </w:t>
      </w:r>
      <w:r w:rsidRPr="008A69C7">
        <w:rPr>
          <w:rFonts w:ascii="Times New Roman" w:hAnsi="Times New Roman" w:cs="Times New Roman"/>
          <w:sz w:val="28"/>
          <w:szCs w:val="28"/>
        </w:rPr>
        <w:t xml:space="preserve">розділу II. Прикінцеві та перехідні положення законопроекту </w:t>
      </w:r>
      <w:r w:rsidR="00FA0933" w:rsidRPr="008A69C7">
        <w:rPr>
          <w:rFonts w:ascii="Times New Roman" w:hAnsi="Times New Roman" w:cs="Times New Roman"/>
          <w:sz w:val="28"/>
          <w:szCs w:val="28"/>
        </w:rPr>
        <w:t xml:space="preserve">пропонується </w:t>
      </w:r>
      <w:r w:rsidR="00FA0933" w:rsidRPr="008A69C7">
        <w:rPr>
          <w:rFonts w:ascii="Times New Roman" w:hAnsi="Times New Roman" w:cs="Times New Roman"/>
          <w:i/>
          <w:sz w:val="28"/>
          <w:szCs w:val="28"/>
        </w:rPr>
        <w:t>«відновити дію Закону України «</w:t>
      </w:r>
      <w:r w:rsidRPr="008A69C7">
        <w:rPr>
          <w:rFonts w:ascii="Times New Roman" w:hAnsi="Times New Roman" w:cs="Times New Roman"/>
          <w:i/>
          <w:sz w:val="28"/>
          <w:szCs w:val="28"/>
        </w:rPr>
        <w:t>Про ви</w:t>
      </w:r>
      <w:r w:rsidR="00FA0933" w:rsidRPr="008A69C7">
        <w:rPr>
          <w:rFonts w:ascii="Times New Roman" w:hAnsi="Times New Roman" w:cs="Times New Roman"/>
          <w:i/>
          <w:sz w:val="28"/>
          <w:szCs w:val="28"/>
        </w:rPr>
        <w:t>бори народних депутатів України»</w:t>
      </w:r>
      <w:r w:rsidR="005101DA" w:rsidRPr="008A69C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A69C7">
        <w:rPr>
          <w:rFonts w:ascii="Times New Roman" w:hAnsi="Times New Roman" w:cs="Times New Roman"/>
          <w:sz w:val="28"/>
          <w:szCs w:val="28"/>
        </w:rPr>
        <w:t xml:space="preserve">(Відомості Верховної Ради України, 2012, № 10-11, </w:t>
      </w:r>
      <w:r w:rsidR="00FA0933" w:rsidRPr="008A69C7">
        <w:rPr>
          <w:rFonts w:ascii="Times New Roman" w:hAnsi="Times New Roman" w:cs="Times New Roman"/>
          <w:sz w:val="28"/>
          <w:szCs w:val="28"/>
        </w:rPr>
        <w:t>ст.73 із наступними змінами)» та «у</w:t>
      </w:r>
      <w:r w:rsidRPr="008A69C7">
        <w:rPr>
          <w:rFonts w:ascii="Times New Roman" w:hAnsi="Times New Roman" w:cs="Times New Roman"/>
          <w:sz w:val="28"/>
          <w:szCs w:val="28"/>
        </w:rPr>
        <w:t>становити, що Закон Укра</w:t>
      </w:r>
      <w:r w:rsidR="00FA0933" w:rsidRPr="008A69C7">
        <w:rPr>
          <w:rFonts w:ascii="Times New Roman" w:hAnsi="Times New Roman" w:cs="Times New Roman"/>
          <w:sz w:val="28"/>
          <w:szCs w:val="28"/>
        </w:rPr>
        <w:t>їни «</w:t>
      </w:r>
      <w:r w:rsidRPr="008A69C7">
        <w:rPr>
          <w:rFonts w:ascii="Times New Roman" w:hAnsi="Times New Roman" w:cs="Times New Roman"/>
          <w:sz w:val="28"/>
          <w:szCs w:val="28"/>
        </w:rPr>
        <w:t>Про ви</w:t>
      </w:r>
      <w:r w:rsidR="00FA0933" w:rsidRPr="008A69C7">
        <w:rPr>
          <w:rFonts w:ascii="Times New Roman" w:hAnsi="Times New Roman" w:cs="Times New Roman"/>
          <w:sz w:val="28"/>
          <w:szCs w:val="28"/>
        </w:rPr>
        <w:t>бори народних депутатів України»</w:t>
      </w:r>
      <w:r w:rsidRPr="008A69C7">
        <w:rPr>
          <w:rFonts w:ascii="Times New Roman" w:hAnsi="Times New Roman" w:cs="Times New Roman"/>
          <w:sz w:val="28"/>
          <w:szCs w:val="28"/>
        </w:rPr>
        <w:t xml:space="preserve"> (Відомості Верховної Ради України, 2012, № 10-11, ст.73 із наступними змінами) втрачає чинність з </w:t>
      </w:r>
      <w:r w:rsidR="008A69C7" w:rsidRPr="008A69C7">
        <w:rPr>
          <w:rFonts w:ascii="Times New Roman" w:hAnsi="Times New Roman" w:cs="Times New Roman"/>
          <w:sz w:val="28"/>
          <w:szCs w:val="28"/>
        </w:rPr>
        <w:br/>
      </w:r>
      <w:r w:rsidRPr="008A69C7">
        <w:rPr>
          <w:rFonts w:ascii="Times New Roman" w:hAnsi="Times New Roman" w:cs="Times New Roman"/>
          <w:sz w:val="28"/>
          <w:szCs w:val="28"/>
        </w:rPr>
        <w:t>1 січня 2027 року, крім положень щодо організації та проведення проміжних виборів і</w:t>
      </w:r>
      <w:r w:rsidR="00FA0933" w:rsidRPr="008A69C7">
        <w:rPr>
          <w:rFonts w:ascii="Times New Roman" w:hAnsi="Times New Roman" w:cs="Times New Roman"/>
          <w:sz w:val="28"/>
          <w:szCs w:val="28"/>
        </w:rPr>
        <w:t xml:space="preserve"> </w:t>
      </w:r>
      <w:r w:rsidRPr="008A69C7">
        <w:rPr>
          <w:rFonts w:ascii="Times New Roman" w:hAnsi="Times New Roman" w:cs="Times New Roman"/>
          <w:sz w:val="28"/>
          <w:szCs w:val="28"/>
        </w:rPr>
        <w:t>заміщення народних депутатів України, обраних у загальнодержавному виборчому окрузі, повноваження яких достроково припинені, що діють до наступних чергових або позачергових вибо</w:t>
      </w:r>
      <w:r w:rsidR="00FA0933" w:rsidRPr="008A69C7">
        <w:rPr>
          <w:rFonts w:ascii="Times New Roman" w:hAnsi="Times New Roman" w:cs="Times New Roman"/>
          <w:sz w:val="28"/>
          <w:szCs w:val="28"/>
        </w:rPr>
        <w:t>рів народних депутатів України».</w:t>
      </w:r>
    </w:p>
    <w:p w:rsidR="009C2B01" w:rsidRPr="008A69C7" w:rsidRDefault="009C2B01" w:rsidP="008A6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69C7">
        <w:rPr>
          <w:rFonts w:ascii="Times New Roman" w:hAnsi="Times New Roman" w:cs="Times New Roman"/>
          <w:sz w:val="28"/>
          <w:szCs w:val="28"/>
        </w:rPr>
        <w:t>Законопроект не включено до Плану законопроектної роботи Верховної Ради України на 2021 рік, затвердженого постановою Верховної Ради України від 2 лютого 2021 року № 1165-IX.</w:t>
      </w:r>
    </w:p>
    <w:p w:rsidR="009C2B01" w:rsidRPr="008A69C7" w:rsidRDefault="009C2B01" w:rsidP="008A6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69C7">
        <w:rPr>
          <w:rFonts w:ascii="Times New Roman" w:hAnsi="Times New Roman" w:cs="Times New Roman"/>
          <w:sz w:val="28"/>
          <w:szCs w:val="28"/>
        </w:rPr>
        <w:lastRenderedPageBreak/>
        <w:t>За результатами аналізу поданого законопроекту Головне управління вважає за необхідне висловити наступні міркування.</w:t>
      </w:r>
    </w:p>
    <w:p w:rsidR="00A060A4" w:rsidRPr="008A69C7" w:rsidRDefault="00E833CB" w:rsidP="008A6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69C7">
        <w:rPr>
          <w:rFonts w:ascii="Times New Roman" w:hAnsi="Times New Roman" w:cs="Times New Roman"/>
          <w:b/>
          <w:sz w:val="28"/>
          <w:szCs w:val="28"/>
        </w:rPr>
        <w:t>1.</w:t>
      </w:r>
      <w:r w:rsidRPr="008A69C7">
        <w:rPr>
          <w:rFonts w:ascii="Times New Roman" w:hAnsi="Times New Roman" w:cs="Times New Roman"/>
          <w:sz w:val="28"/>
          <w:szCs w:val="28"/>
        </w:rPr>
        <w:t xml:space="preserve"> </w:t>
      </w:r>
      <w:r w:rsidR="00A060A4" w:rsidRPr="008A69C7">
        <w:rPr>
          <w:rFonts w:ascii="Times New Roman" w:hAnsi="Times New Roman" w:cs="Times New Roman"/>
          <w:sz w:val="28"/>
          <w:szCs w:val="28"/>
        </w:rPr>
        <w:t>Насамперед, варто звернути увагу, що впровадження в Україні пропорційної виборчої системи з відкритими списками, яка нині закріплена у ВКУ і застосування якої у приписах проекту пропонується відтермінувати на декілька років</w:t>
      </w:r>
      <w:r w:rsidR="00626681" w:rsidRPr="008A69C7">
        <w:rPr>
          <w:rFonts w:ascii="Times New Roman" w:hAnsi="Times New Roman" w:cs="Times New Roman"/>
          <w:sz w:val="28"/>
          <w:szCs w:val="28"/>
        </w:rPr>
        <w:t>,</w:t>
      </w:r>
      <w:r w:rsidR="00A060A4" w:rsidRPr="008A69C7">
        <w:rPr>
          <w:rFonts w:ascii="Times New Roman" w:hAnsi="Times New Roman" w:cs="Times New Roman"/>
          <w:sz w:val="28"/>
          <w:szCs w:val="28"/>
        </w:rPr>
        <w:t xml:space="preserve"> неодноразово рекомендувалось авторитетними міжнародними інституціями.</w:t>
      </w:r>
    </w:p>
    <w:p w:rsidR="00A060A4" w:rsidRPr="008A69C7" w:rsidRDefault="00A060A4" w:rsidP="008A6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69C7">
        <w:rPr>
          <w:rFonts w:ascii="Times New Roman" w:hAnsi="Times New Roman" w:cs="Times New Roman"/>
          <w:sz w:val="28"/>
          <w:szCs w:val="28"/>
        </w:rPr>
        <w:t>Зокрема</w:t>
      </w:r>
      <w:r w:rsidR="00B44D29" w:rsidRPr="008A69C7">
        <w:rPr>
          <w:rFonts w:ascii="Times New Roman" w:hAnsi="Times New Roman" w:cs="Times New Roman"/>
          <w:sz w:val="28"/>
          <w:szCs w:val="28"/>
        </w:rPr>
        <w:t>,</w:t>
      </w:r>
      <w:r w:rsidRPr="008A69C7">
        <w:rPr>
          <w:rFonts w:ascii="Times New Roman" w:hAnsi="Times New Roman" w:cs="Times New Roman"/>
          <w:sz w:val="28"/>
          <w:szCs w:val="28"/>
        </w:rPr>
        <w:t xml:space="preserve"> з 2007 року в ході обговорень стосовно виборчої реформи Венеціанська комісія запропонувала запровадити пропорційну систему на основі множинних регіональних округів, що могло усунути недоліки як пропорційної системи за одномандатними округами, так і змішаної системи, що  застосовувалася на виборах.</w:t>
      </w:r>
      <w:r w:rsidRPr="008A69C7">
        <w:rPr>
          <w:rFonts w:ascii="Times New Roman" w:hAnsi="Times New Roman" w:cs="Times New Roman"/>
          <w:sz w:val="28"/>
          <w:szCs w:val="28"/>
          <w:vertAlign w:val="superscript"/>
        </w:rPr>
        <w:footnoteReference w:id="1"/>
      </w:r>
    </w:p>
    <w:p w:rsidR="00A060A4" w:rsidRPr="008A69C7" w:rsidRDefault="00A060A4" w:rsidP="008A6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69C7">
        <w:rPr>
          <w:rFonts w:ascii="Times New Roman" w:hAnsi="Times New Roman" w:cs="Times New Roman"/>
          <w:sz w:val="28"/>
          <w:szCs w:val="28"/>
        </w:rPr>
        <w:t>Парламентська Асамблея Ради Європи у своїй Резолюції №</w:t>
      </w:r>
      <w:r w:rsidR="00626681" w:rsidRPr="008A69C7">
        <w:rPr>
          <w:rFonts w:ascii="Times New Roman" w:hAnsi="Times New Roman" w:cs="Times New Roman"/>
          <w:sz w:val="28"/>
          <w:szCs w:val="28"/>
        </w:rPr>
        <w:t xml:space="preserve"> </w:t>
      </w:r>
      <w:r w:rsidRPr="008A69C7">
        <w:rPr>
          <w:rFonts w:ascii="Times New Roman" w:hAnsi="Times New Roman" w:cs="Times New Roman"/>
          <w:sz w:val="28"/>
          <w:szCs w:val="28"/>
        </w:rPr>
        <w:t>1755</w:t>
      </w:r>
      <w:r w:rsidR="00626681" w:rsidRPr="008A69C7">
        <w:rPr>
          <w:rFonts w:ascii="Times New Roman" w:hAnsi="Times New Roman" w:cs="Times New Roman"/>
          <w:sz w:val="28"/>
          <w:szCs w:val="28"/>
        </w:rPr>
        <w:t>, прийнятій</w:t>
      </w:r>
      <w:r w:rsidRPr="008A69C7">
        <w:rPr>
          <w:rFonts w:ascii="Times New Roman" w:hAnsi="Times New Roman" w:cs="Times New Roman"/>
          <w:sz w:val="28"/>
          <w:szCs w:val="28"/>
        </w:rPr>
        <w:t xml:space="preserve"> </w:t>
      </w:r>
      <w:r w:rsidR="00626681" w:rsidRPr="008A69C7">
        <w:rPr>
          <w:rFonts w:ascii="Times New Roman" w:hAnsi="Times New Roman" w:cs="Times New Roman"/>
          <w:sz w:val="28"/>
          <w:szCs w:val="28"/>
        </w:rPr>
        <w:t>у</w:t>
      </w:r>
      <w:r w:rsidRPr="008A69C7">
        <w:rPr>
          <w:rFonts w:ascii="Times New Roman" w:hAnsi="Times New Roman" w:cs="Times New Roman"/>
          <w:sz w:val="28"/>
          <w:szCs w:val="28"/>
        </w:rPr>
        <w:t xml:space="preserve"> 2010 ро</w:t>
      </w:r>
      <w:r w:rsidR="00626681" w:rsidRPr="008A69C7">
        <w:rPr>
          <w:rFonts w:ascii="Times New Roman" w:hAnsi="Times New Roman" w:cs="Times New Roman"/>
          <w:sz w:val="28"/>
          <w:szCs w:val="28"/>
        </w:rPr>
        <w:t>ці,</w:t>
      </w:r>
      <w:r w:rsidRPr="008A69C7">
        <w:rPr>
          <w:rFonts w:ascii="Times New Roman" w:hAnsi="Times New Roman" w:cs="Times New Roman"/>
          <w:sz w:val="28"/>
          <w:szCs w:val="28"/>
        </w:rPr>
        <w:t xml:space="preserve"> зазначала, що «виборча реформа повинна передбачати не тільки ухвалення нового виборчого кодексу, але й запровадження нової виборчої системи», а також підтвердила свою рекомендацію щодо прийняття виборчої системи, яка передбачає пропорційну систему та ґрунтується на відкритих виборчих списках і регіональних  виборчих округах (п.</w:t>
      </w:r>
      <w:r w:rsidR="00B44D29" w:rsidRPr="008A69C7">
        <w:rPr>
          <w:rFonts w:ascii="Times New Roman" w:hAnsi="Times New Roman" w:cs="Times New Roman"/>
          <w:sz w:val="28"/>
          <w:szCs w:val="28"/>
        </w:rPr>
        <w:t xml:space="preserve"> </w:t>
      </w:r>
      <w:r w:rsidRPr="008A69C7">
        <w:rPr>
          <w:rFonts w:ascii="Times New Roman" w:hAnsi="Times New Roman" w:cs="Times New Roman"/>
          <w:sz w:val="28"/>
          <w:szCs w:val="28"/>
        </w:rPr>
        <w:t>7.1.2.).</w:t>
      </w:r>
      <w:r w:rsidRPr="008A69C7">
        <w:rPr>
          <w:rFonts w:ascii="Times New Roman" w:hAnsi="Times New Roman" w:cs="Times New Roman"/>
          <w:sz w:val="28"/>
          <w:szCs w:val="28"/>
          <w:vertAlign w:val="superscript"/>
        </w:rPr>
        <w:footnoteReference w:id="2"/>
      </w:r>
    </w:p>
    <w:p w:rsidR="00E833CB" w:rsidRPr="008A69C7" w:rsidRDefault="00E833CB" w:rsidP="008A69C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69C7">
        <w:rPr>
          <w:rFonts w:ascii="Times New Roman" w:hAnsi="Times New Roman" w:cs="Times New Roman"/>
          <w:b/>
          <w:sz w:val="28"/>
          <w:szCs w:val="28"/>
        </w:rPr>
        <w:t>2.</w:t>
      </w:r>
      <w:r w:rsidRPr="008A69C7">
        <w:rPr>
          <w:rFonts w:ascii="Times New Roman" w:hAnsi="Times New Roman" w:cs="Times New Roman"/>
          <w:sz w:val="28"/>
          <w:szCs w:val="28"/>
        </w:rPr>
        <w:t xml:space="preserve"> З наведених вище приписів законопроекту випливає, що ним пропонується </w:t>
      </w:r>
      <w:r w:rsidRPr="008A69C7">
        <w:rPr>
          <w:rFonts w:ascii="Times New Roman" w:hAnsi="Times New Roman" w:cs="Times New Roman"/>
          <w:i/>
          <w:sz w:val="28"/>
          <w:szCs w:val="28"/>
          <w:u w:val="single"/>
        </w:rPr>
        <w:t>відновити дію</w:t>
      </w:r>
      <w:r w:rsidRPr="008A69C7">
        <w:rPr>
          <w:rFonts w:ascii="Times New Roman" w:hAnsi="Times New Roman" w:cs="Times New Roman"/>
          <w:sz w:val="28"/>
          <w:szCs w:val="28"/>
        </w:rPr>
        <w:t xml:space="preserve"> </w:t>
      </w:r>
      <w:r w:rsidRPr="008A69C7">
        <w:rPr>
          <w:rFonts w:ascii="Times New Roman" w:hAnsi="Times New Roman" w:cs="Times New Roman"/>
          <w:i/>
          <w:sz w:val="28"/>
          <w:szCs w:val="28"/>
        </w:rPr>
        <w:t>Закону України «Про вибори народних депутатів України» (далі</w:t>
      </w:r>
      <w:r w:rsidR="00626681" w:rsidRPr="008A69C7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Pr="008A69C7">
        <w:rPr>
          <w:rFonts w:ascii="Times New Roman" w:hAnsi="Times New Roman" w:cs="Times New Roman"/>
          <w:i/>
          <w:sz w:val="28"/>
          <w:szCs w:val="28"/>
        </w:rPr>
        <w:t xml:space="preserve">Закон) шляхом виключення з ВКУ припису, на підставі якого згаданий </w:t>
      </w:r>
      <w:r w:rsidR="00626681" w:rsidRPr="008A69C7">
        <w:rPr>
          <w:rFonts w:ascii="Times New Roman" w:hAnsi="Times New Roman" w:cs="Times New Roman"/>
          <w:i/>
          <w:sz w:val="28"/>
          <w:szCs w:val="28"/>
        </w:rPr>
        <w:t>З</w:t>
      </w:r>
      <w:r w:rsidRPr="008A69C7">
        <w:rPr>
          <w:rFonts w:ascii="Times New Roman" w:hAnsi="Times New Roman" w:cs="Times New Roman"/>
          <w:i/>
          <w:sz w:val="28"/>
          <w:szCs w:val="28"/>
        </w:rPr>
        <w:t>акон втратив чинність.</w:t>
      </w:r>
    </w:p>
    <w:p w:rsidR="001519BD" w:rsidRPr="008A69C7" w:rsidRDefault="007A635B" w:rsidP="008A6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69C7">
        <w:rPr>
          <w:rFonts w:ascii="Times New Roman" w:hAnsi="Times New Roman" w:cs="Times New Roman"/>
          <w:sz w:val="28"/>
          <w:szCs w:val="28"/>
        </w:rPr>
        <w:t xml:space="preserve">Однак </w:t>
      </w:r>
      <w:r w:rsidR="00E74361" w:rsidRPr="008A69C7">
        <w:rPr>
          <w:rFonts w:ascii="Times New Roman" w:hAnsi="Times New Roman" w:cs="Times New Roman"/>
          <w:sz w:val="28"/>
          <w:szCs w:val="28"/>
        </w:rPr>
        <w:t>запропонований спосіб прийняття законів є досить дискусійним</w:t>
      </w:r>
      <w:r w:rsidR="001519BD" w:rsidRPr="008A69C7">
        <w:rPr>
          <w:rFonts w:ascii="Times New Roman" w:hAnsi="Times New Roman" w:cs="Times New Roman"/>
          <w:sz w:val="28"/>
          <w:szCs w:val="28"/>
        </w:rPr>
        <w:t xml:space="preserve">, оскільки </w:t>
      </w:r>
      <w:r w:rsidR="00626681" w:rsidRPr="008A69C7">
        <w:rPr>
          <w:rFonts w:ascii="Times New Roman" w:hAnsi="Times New Roman" w:cs="Times New Roman"/>
          <w:sz w:val="28"/>
          <w:szCs w:val="28"/>
        </w:rPr>
        <w:t>з</w:t>
      </w:r>
      <w:r w:rsidR="001519BD" w:rsidRPr="008A69C7">
        <w:rPr>
          <w:rFonts w:ascii="Times New Roman" w:hAnsi="Times New Roman" w:cs="Times New Roman"/>
          <w:sz w:val="28"/>
          <w:szCs w:val="28"/>
        </w:rPr>
        <w:t>акони України набирають чинність у порядку</w:t>
      </w:r>
      <w:r w:rsidR="00626681" w:rsidRPr="008A69C7">
        <w:rPr>
          <w:rFonts w:ascii="Times New Roman" w:hAnsi="Times New Roman" w:cs="Times New Roman"/>
          <w:sz w:val="28"/>
          <w:szCs w:val="28"/>
        </w:rPr>
        <w:t>,</w:t>
      </w:r>
      <w:r w:rsidR="001519BD" w:rsidRPr="008A69C7">
        <w:rPr>
          <w:rFonts w:ascii="Times New Roman" w:hAnsi="Times New Roman" w:cs="Times New Roman"/>
          <w:sz w:val="28"/>
          <w:szCs w:val="28"/>
        </w:rPr>
        <w:t xml:space="preserve"> передбаченому Конституцією України та Регламентом Верховної Ради України, положення яких не дають підстав для висновків про можливість «відновлення дії» нечинних законів шляхом виключення з законодавчого поля припису про втрату чинності такими законами. Тому </w:t>
      </w:r>
      <w:r w:rsidR="001F7058" w:rsidRPr="008A69C7">
        <w:rPr>
          <w:rFonts w:ascii="Times New Roman" w:hAnsi="Times New Roman" w:cs="Times New Roman"/>
          <w:sz w:val="28"/>
          <w:szCs w:val="28"/>
        </w:rPr>
        <w:t xml:space="preserve">більш коректним було б </w:t>
      </w:r>
      <w:r w:rsidR="00E74361" w:rsidRPr="008A69C7">
        <w:rPr>
          <w:rFonts w:ascii="Times New Roman" w:hAnsi="Times New Roman" w:cs="Times New Roman"/>
          <w:sz w:val="28"/>
          <w:szCs w:val="28"/>
        </w:rPr>
        <w:t xml:space="preserve">поновлення чинності згаданого </w:t>
      </w:r>
      <w:r w:rsidR="00626681" w:rsidRPr="008A69C7">
        <w:rPr>
          <w:rFonts w:ascii="Times New Roman" w:hAnsi="Times New Roman" w:cs="Times New Roman"/>
          <w:sz w:val="28"/>
          <w:szCs w:val="28"/>
        </w:rPr>
        <w:t>З</w:t>
      </w:r>
      <w:r w:rsidR="00E74361" w:rsidRPr="008A69C7">
        <w:rPr>
          <w:rFonts w:ascii="Times New Roman" w:hAnsi="Times New Roman" w:cs="Times New Roman"/>
          <w:sz w:val="28"/>
          <w:szCs w:val="28"/>
        </w:rPr>
        <w:t>акону з використанням загальної законодавчої процедури.</w:t>
      </w:r>
      <w:r w:rsidR="007E2BA8" w:rsidRPr="008A69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33CB" w:rsidRPr="008A69C7" w:rsidRDefault="00E833CB" w:rsidP="008A6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69C7">
        <w:rPr>
          <w:rFonts w:ascii="Times New Roman" w:hAnsi="Times New Roman" w:cs="Times New Roman"/>
          <w:b/>
          <w:sz w:val="28"/>
          <w:szCs w:val="28"/>
        </w:rPr>
        <w:t>3.</w:t>
      </w:r>
      <w:r w:rsidRPr="008A69C7">
        <w:rPr>
          <w:rFonts w:ascii="Times New Roman" w:hAnsi="Times New Roman" w:cs="Times New Roman"/>
          <w:sz w:val="28"/>
          <w:szCs w:val="28"/>
        </w:rPr>
        <w:t xml:space="preserve"> З</w:t>
      </w:r>
      <w:r w:rsidR="0090298F" w:rsidRPr="008A69C7">
        <w:rPr>
          <w:rFonts w:ascii="Times New Roman" w:hAnsi="Times New Roman" w:cs="Times New Roman"/>
          <w:sz w:val="28"/>
          <w:szCs w:val="28"/>
        </w:rPr>
        <w:t>вертаємо увагу, що у</w:t>
      </w:r>
      <w:r w:rsidR="00626681" w:rsidRPr="008A69C7">
        <w:rPr>
          <w:rFonts w:ascii="Times New Roman" w:hAnsi="Times New Roman" w:cs="Times New Roman"/>
          <w:sz w:val="28"/>
          <w:szCs w:val="28"/>
        </w:rPr>
        <w:t xml:space="preserve"> тому</w:t>
      </w:r>
      <w:r w:rsidR="0090298F" w:rsidRPr="008A69C7">
        <w:rPr>
          <w:rFonts w:ascii="Times New Roman" w:hAnsi="Times New Roman" w:cs="Times New Roman"/>
          <w:sz w:val="28"/>
          <w:szCs w:val="28"/>
        </w:rPr>
        <w:t xml:space="preserve"> разі</w:t>
      </w:r>
      <w:r w:rsidR="00626681" w:rsidRPr="008A69C7">
        <w:rPr>
          <w:rFonts w:ascii="Times New Roman" w:hAnsi="Times New Roman" w:cs="Times New Roman"/>
          <w:sz w:val="28"/>
          <w:szCs w:val="28"/>
        </w:rPr>
        <w:t>,</w:t>
      </w:r>
      <w:r w:rsidR="0090298F" w:rsidRPr="008A69C7">
        <w:rPr>
          <w:rFonts w:ascii="Times New Roman" w:hAnsi="Times New Roman" w:cs="Times New Roman"/>
          <w:sz w:val="28"/>
          <w:szCs w:val="28"/>
        </w:rPr>
        <w:t xml:space="preserve"> коли окремі приписи закону набирають чинності у порядку</w:t>
      </w:r>
      <w:r w:rsidR="00626681" w:rsidRPr="008A69C7">
        <w:rPr>
          <w:rFonts w:ascii="Times New Roman" w:hAnsi="Times New Roman" w:cs="Times New Roman"/>
          <w:sz w:val="28"/>
          <w:szCs w:val="28"/>
        </w:rPr>
        <w:t>,</w:t>
      </w:r>
      <w:r w:rsidR="0090298F" w:rsidRPr="008A69C7">
        <w:rPr>
          <w:rFonts w:ascii="Times New Roman" w:hAnsi="Times New Roman" w:cs="Times New Roman"/>
          <w:sz w:val="28"/>
          <w:szCs w:val="28"/>
        </w:rPr>
        <w:t xml:space="preserve"> відмінному від решти приписів, у законі має бути чітко визначено структурні елементи (розділи, статті тощо), які набирають чинності </w:t>
      </w:r>
      <w:r w:rsidR="00626681" w:rsidRPr="008A69C7">
        <w:rPr>
          <w:rFonts w:ascii="Times New Roman" w:hAnsi="Times New Roman" w:cs="Times New Roman"/>
          <w:sz w:val="28"/>
          <w:szCs w:val="28"/>
        </w:rPr>
        <w:t>в</w:t>
      </w:r>
      <w:r w:rsidR="0090298F" w:rsidRPr="008A69C7">
        <w:rPr>
          <w:rFonts w:ascii="Times New Roman" w:hAnsi="Times New Roman" w:cs="Times New Roman"/>
          <w:sz w:val="28"/>
          <w:szCs w:val="28"/>
        </w:rPr>
        <w:t xml:space="preserve"> іншому порядку. Адже вказівка на те, що «положення Виборчого кодексу України </w:t>
      </w:r>
      <w:r w:rsidR="0090298F" w:rsidRPr="008A69C7">
        <w:rPr>
          <w:rFonts w:ascii="Times New Roman" w:hAnsi="Times New Roman" w:cs="Times New Roman"/>
          <w:i/>
          <w:sz w:val="28"/>
          <w:szCs w:val="28"/>
        </w:rPr>
        <w:t>щодо організації та проведення виборів народних депутатів України</w:t>
      </w:r>
      <w:r w:rsidR="0090298F" w:rsidRPr="008A69C7">
        <w:rPr>
          <w:rFonts w:ascii="Times New Roman" w:hAnsi="Times New Roman" w:cs="Times New Roman"/>
          <w:sz w:val="28"/>
          <w:szCs w:val="28"/>
        </w:rPr>
        <w:t xml:space="preserve">, а також заміщення народних депутатів України </w:t>
      </w:r>
      <w:r w:rsidR="0090298F" w:rsidRPr="008A69C7">
        <w:rPr>
          <w:rFonts w:ascii="Times New Roman" w:hAnsi="Times New Roman" w:cs="Times New Roman"/>
          <w:i/>
          <w:sz w:val="28"/>
          <w:szCs w:val="28"/>
        </w:rPr>
        <w:t xml:space="preserve">застосовуються </w:t>
      </w:r>
      <w:r w:rsidR="0090298F" w:rsidRPr="008A69C7">
        <w:rPr>
          <w:rFonts w:ascii="Times New Roman" w:hAnsi="Times New Roman" w:cs="Times New Roman"/>
          <w:sz w:val="28"/>
          <w:szCs w:val="28"/>
        </w:rPr>
        <w:t>з 1 січня 2027 року»</w:t>
      </w:r>
      <w:r w:rsidR="00FA0933" w:rsidRPr="008A69C7">
        <w:rPr>
          <w:rFonts w:ascii="Times New Roman" w:hAnsi="Times New Roman" w:cs="Times New Roman"/>
          <w:sz w:val="28"/>
          <w:szCs w:val="28"/>
        </w:rPr>
        <w:t xml:space="preserve"> </w:t>
      </w:r>
      <w:r w:rsidR="0090298F" w:rsidRPr="008A69C7">
        <w:rPr>
          <w:rFonts w:ascii="Times New Roman" w:hAnsi="Times New Roman" w:cs="Times New Roman"/>
          <w:sz w:val="28"/>
          <w:szCs w:val="28"/>
        </w:rPr>
        <w:t xml:space="preserve">(новий </w:t>
      </w:r>
      <w:proofErr w:type="spellStart"/>
      <w:r w:rsidR="00B44D29" w:rsidRPr="008A69C7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="00B44D29" w:rsidRPr="008A69C7">
        <w:rPr>
          <w:rFonts w:ascii="Times New Roman" w:hAnsi="Times New Roman" w:cs="Times New Roman"/>
          <w:sz w:val="28"/>
          <w:szCs w:val="28"/>
        </w:rPr>
        <w:t>.</w:t>
      </w:r>
      <w:r w:rsidR="0090298F" w:rsidRPr="008A69C7">
        <w:rPr>
          <w:rFonts w:ascii="Times New Roman" w:hAnsi="Times New Roman" w:cs="Times New Roman"/>
          <w:sz w:val="28"/>
          <w:szCs w:val="28"/>
        </w:rPr>
        <w:t xml:space="preserve"> 4 </w:t>
      </w:r>
      <w:r w:rsidR="00C52FCF" w:rsidRPr="008A69C7">
        <w:rPr>
          <w:rFonts w:ascii="Times New Roman" w:hAnsi="Times New Roman" w:cs="Times New Roman"/>
          <w:sz w:val="28"/>
          <w:szCs w:val="28"/>
        </w:rPr>
        <w:t xml:space="preserve">п. 4 </w:t>
      </w:r>
      <w:r w:rsidR="0090298F" w:rsidRPr="008A69C7">
        <w:rPr>
          <w:rFonts w:ascii="Times New Roman" w:hAnsi="Times New Roman" w:cs="Times New Roman"/>
          <w:sz w:val="28"/>
          <w:szCs w:val="28"/>
        </w:rPr>
        <w:t xml:space="preserve">розділу XXXXII ВКУ) </w:t>
      </w:r>
      <w:r w:rsidR="00626681" w:rsidRPr="008A69C7">
        <w:rPr>
          <w:rFonts w:ascii="Times New Roman" w:hAnsi="Times New Roman" w:cs="Times New Roman"/>
          <w:sz w:val="28"/>
          <w:szCs w:val="28"/>
        </w:rPr>
        <w:t>до</w:t>
      </w:r>
      <w:r w:rsidR="0090298F" w:rsidRPr="008A69C7">
        <w:rPr>
          <w:rFonts w:ascii="Times New Roman" w:hAnsi="Times New Roman" w:cs="Times New Roman"/>
          <w:sz w:val="28"/>
          <w:szCs w:val="28"/>
        </w:rPr>
        <w:t>пускає довільне тлумачення</w:t>
      </w:r>
      <w:r w:rsidR="00A6686E" w:rsidRPr="008A69C7">
        <w:rPr>
          <w:rFonts w:ascii="Times New Roman" w:hAnsi="Times New Roman" w:cs="Times New Roman"/>
          <w:sz w:val="28"/>
          <w:szCs w:val="28"/>
        </w:rPr>
        <w:t xml:space="preserve"> при визначенні </w:t>
      </w:r>
      <w:r w:rsidR="00C52FCF" w:rsidRPr="008A69C7">
        <w:rPr>
          <w:rFonts w:ascii="Times New Roman" w:hAnsi="Times New Roman" w:cs="Times New Roman"/>
          <w:sz w:val="28"/>
          <w:szCs w:val="28"/>
        </w:rPr>
        <w:t xml:space="preserve">чинності тих чи інших </w:t>
      </w:r>
      <w:r w:rsidR="00FC3F12" w:rsidRPr="008A69C7">
        <w:rPr>
          <w:rFonts w:ascii="Times New Roman" w:hAnsi="Times New Roman" w:cs="Times New Roman"/>
          <w:sz w:val="28"/>
          <w:szCs w:val="28"/>
        </w:rPr>
        <w:t>норм ВКУ</w:t>
      </w:r>
      <w:r w:rsidR="00A6686E" w:rsidRPr="008A69C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37DB3" w:rsidRPr="008A69C7" w:rsidRDefault="00B37DB3" w:rsidP="008A6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69C7">
        <w:rPr>
          <w:rFonts w:ascii="Times New Roman" w:hAnsi="Times New Roman" w:cs="Times New Roman"/>
          <w:sz w:val="28"/>
          <w:szCs w:val="28"/>
        </w:rPr>
        <w:t xml:space="preserve">Некоректним є також використання у наведеному приписі слова «застосовуються», адже у наведеному контексті має йтись про набрання чинності, а не застосування закону. </w:t>
      </w:r>
    </w:p>
    <w:p w:rsidR="00E833CB" w:rsidRPr="008A69C7" w:rsidRDefault="00BE0077" w:rsidP="008A6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69C7">
        <w:rPr>
          <w:rFonts w:ascii="Times New Roman" w:hAnsi="Times New Roman" w:cs="Times New Roman"/>
          <w:sz w:val="28"/>
          <w:szCs w:val="28"/>
        </w:rPr>
        <w:t xml:space="preserve">Запропонований у проекті спосіб законодавчого регулювання питань проведення виборів народних депутатів виглядає досить проблематичним при </w:t>
      </w:r>
      <w:r w:rsidRPr="008A69C7">
        <w:rPr>
          <w:rFonts w:ascii="Times New Roman" w:hAnsi="Times New Roman" w:cs="Times New Roman"/>
          <w:sz w:val="28"/>
          <w:szCs w:val="28"/>
        </w:rPr>
        <w:lastRenderedPageBreak/>
        <w:t xml:space="preserve">його практичному застосуванні. Адже </w:t>
      </w:r>
      <w:r w:rsidR="007A635B" w:rsidRPr="008A69C7">
        <w:rPr>
          <w:rFonts w:ascii="Times New Roman" w:hAnsi="Times New Roman" w:cs="Times New Roman"/>
          <w:sz w:val="28"/>
          <w:szCs w:val="28"/>
        </w:rPr>
        <w:t xml:space="preserve"> з приписів проекту не</w:t>
      </w:r>
      <w:r w:rsidR="00E833CB" w:rsidRPr="008A69C7">
        <w:rPr>
          <w:rFonts w:ascii="Times New Roman" w:hAnsi="Times New Roman" w:cs="Times New Roman"/>
          <w:sz w:val="28"/>
          <w:szCs w:val="28"/>
        </w:rPr>
        <w:t>зрозуміло,</w:t>
      </w:r>
      <w:r w:rsidR="00C637C9" w:rsidRPr="008A69C7">
        <w:rPr>
          <w:rFonts w:ascii="Times New Roman" w:hAnsi="Times New Roman" w:cs="Times New Roman"/>
          <w:sz w:val="28"/>
          <w:szCs w:val="28"/>
        </w:rPr>
        <w:t xml:space="preserve"> чи можуть</w:t>
      </w:r>
      <w:r w:rsidR="00E833CB" w:rsidRPr="008A69C7">
        <w:rPr>
          <w:rFonts w:ascii="Times New Roman" w:hAnsi="Times New Roman" w:cs="Times New Roman"/>
          <w:sz w:val="28"/>
          <w:szCs w:val="28"/>
        </w:rPr>
        <w:t xml:space="preserve"> під час парламентського виборчого процесу крім Закону застосовуватись загальні положення ВКУ, закріплені у К</w:t>
      </w:r>
      <w:r w:rsidR="00C637C9" w:rsidRPr="008A69C7">
        <w:rPr>
          <w:rFonts w:ascii="Times New Roman" w:hAnsi="Times New Roman" w:cs="Times New Roman"/>
          <w:sz w:val="28"/>
          <w:szCs w:val="28"/>
        </w:rPr>
        <w:t>низі першій, наприклад</w:t>
      </w:r>
      <w:r w:rsidR="00626681" w:rsidRPr="008A69C7">
        <w:rPr>
          <w:rFonts w:ascii="Times New Roman" w:hAnsi="Times New Roman" w:cs="Times New Roman"/>
          <w:sz w:val="28"/>
          <w:szCs w:val="28"/>
        </w:rPr>
        <w:t>,</w:t>
      </w:r>
      <w:r w:rsidR="00C637C9" w:rsidRPr="008A69C7">
        <w:rPr>
          <w:rFonts w:ascii="Times New Roman" w:hAnsi="Times New Roman" w:cs="Times New Roman"/>
          <w:sz w:val="28"/>
          <w:szCs w:val="28"/>
        </w:rPr>
        <w:t xml:space="preserve"> щодо використання інноваційних технологій у виборчому процесі (ст. 18 ВКУ).</w:t>
      </w:r>
    </w:p>
    <w:p w:rsidR="00E833CB" w:rsidRPr="008A69C7" w:rsidRDefault="007A635B" w:rsidP="008A6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69C7">
        <w:rPr>
          <w:rFonts w:ascii="Times New Roman" w:hAnsi="Times New Roman" w:cs="Times New Roman"/>
          <w:sz w:val="28"/>
          <w:szCs w:val="28"/>
        </w:rPr>
        <w:t>С</w:t>
      </w:r>
      <w:r w:rsidR="00E833CB" w:rsidRPr="008A69C7">
        <w:rPr>
          <w:rFonts w:ascii="Times New Roman" w:hAnsi="Times New Roman" w:cs="Times New Roman"/>
          <w:sz w:val="28"/>
          <w:szCs w:val="28"/>
        </w:rPr>
        <w:t>лід враховувати, що виб</w:t>
      </w:r>
      <w:r w:rsidR="000A0F40" w:rsidRPr="008A69C7">
        <w:rPr>
          <w:rFonts w:ascii="Times New Roman" w:hAnsi="Times New Roman" w:cs="Times New Roman"/>
          <w:sz w:val="28"/>
          <w:szCs w:val="28"/>
        </w:rPr>
        <w:t>орчі процедури, закріплені у ВКУ</w:t>
      </w:r>
      <w:r w:rsidRPr="008A69C7">
        <w:rPr>
          <w:rFonts w:ascii="Times New Roman" w:hAnsi="Times New Roman" w:cs="Times New Roman"/>
          <w:sz w:val="28"/>
          <w:szCs w:val="28"/>
        </w:rPr>
        <w:t>,</w:t>
      </w:r>
      <w:r w:rsidR="00E833CB" w:rsidRPr="008A69C7">
        <w:rPr>
          <w:rFonts w:ascii="Times New Roman" w:hAnsi="Times New Roman" w:cs="Times New Roman"/>
          <w:sz w:val="28"/>
          <w:szCs w:val="28"/>
        </w:rPr>
        <w:t xml:space="preserve"> </w:t>
      </w:r>
      <w:r w:rsidR="00C637C9" w:rsidRPr="008A69C7">
        <w:rPr>
          <w:rFonts w:ascii="Times New Roman" w:hAnsi="Times New Roman" w:cs="Times New Roman"/>
          <w:sz w:val="28"/>
          <w:szCs w:val="28"/>
        </w:rPr>
        <w:t>є більш осучасненими та деталізованими у порівнянні з процедурами</w:t>
      </w:r>
      <w:r w:rsidR="00516BE7" w:rsidRPr="008A69C7">
        <w:rPr>
          <w:rFonts w:ascii="Times New Roman" w:hAnsi="Times New Roman" w:cs="Times New Roman"/>
          <w:sz w:val="28"/>
          <w:szCs w:val="28"/>
        </w:rPr>
        <w:t>,</w:t>
      </w:r>
      <w:r w:rsidR="00C637C9" w:rsidRPr="008A69C7">
        <w:rPr>
          <w:rFonts w:ascii="Times New Roman" w:hAnsi="Times New Roman" w:cs="Times New Roman"/>
          <w:sz w:val="28"/>
          <w:szCs w:val="28"/>
        </w:rPr>
        <w:t xml:space="preserve"> закріпленими Законом (наприклад, щодо передвиборної агіта</w:t>
      </w:r>
      <w:r w:rsidRPr="008A69C7">
        <w:rPr>
          <w:rFonts w:ascii="Times New Roman" w:hAnsi="Times New Roman" w:cs="Times New Roman"/>
          <w:sz w:val="28"/>
          <w:szCs w:val="28"/>
        </w:rPr>
        <w:t>ції, фінансування виборів тощо), дію якого пропонується поновити.</w:t>
      </w:r>
      <w:r w:rsidR="00C637C9" w:rsidRPr="008A69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37C9" w:rsidRPr="008A69C7" w:rsidRDefault="00BE0077" w:rsidP="008A6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69C7">
        <w:rPr>
          <w:rFonts w:ascii="Times New Roman" w:hAnsi="Times New Roman" w:cs="Times New Roman"/>
          <w:sz w:val="28"/>
          <w:szCs w:val="28"/>
        </w:rPr>
        <w:t xml:space="preserve">Крім того, </w:t>
      </w:r>
      <w:r w:rsidR="00C637C9" w:rsidRPr="008A69C7">
        <w:rPr>
          <w:rFonts w:ascii="Times New Roman" w:hAnsi="Times New Roman" w:cs="Times New Roman"/>
          <w:sz w:val="28"/>
          <w:szCs w:val="28"/>
        </w:rPr>
        <w:t>окремі положення Закону не в повній мірі узгоджуються з чинним законодавством. Наприклад,</w:t>
      </w:r>
      <w:r w:rsidR="00B37DB3" w:rsidRPr="008A69C7">
        <w:rPr>
          <w:rFonts w:ascii="Times New Roman" w:hAnsi="Times New Roman" w:cs="Times New Roman"/>
          <w:sz w:val="28"/>
          <w:szCs w:val="28"/>
        </w:rPr>
        <w:t xml:space="preserve"> припис</w:t>
      </w:r>
      <w:r w:rsidRPr="008A69C7">
        <w:rPr>
          <w:rFonts w:ascii="Times New Roman" w:hAnsi="Times New Roman" w:cs="Times New Roman"/>
          <w:sz w:val="28"/>
          <w:szCs w:val="28"/>
        </w:rPr>
        <w:t xml:space="preserve"> Закону, яким</w:t>
      </w:r>
      <w:r w:rsidR="00C637C9" w:rsidRPr="008A69C7">
        <w:rPr>
          <w:rFonts w:ascii="Times New Roman" w:hAnsi="Times New Roman" w:cs="Times New Roman"/>
          <w:sz w:val="28"/>
          <w:szCs w:val="28"/>
        </w:rPr>
        <w:t xml:space="preserve"> визначається поняття політичної реклами (ч. 3 ст. 68)</w:t>
      </w:r>
      <w:r w:rsidR="00516BE7" w:rsidRPr="008A69C7">
        <w:rPr>
          <w:rFonts w:ascii="Times New Roman" w:hAnsi="Times New Roman" w:cs="Times New Roman"/>
          <w:sz w:val="28"/>
          <w:szCs w:val="28"/>
        </w:rPr>
        <w:t>,</w:t>
      </w:r>
      <w:r w:rsidR="00C637C9" w:rsidRPr="008A69C7">
        <w:rPr>
          <w:rFonts w:ascii="Times New Roman" w:hAnsi="Times New Roman" w:cs="Times New Roman"/>
          <w:sz w:val="28"/>
          <w:szCs w:val="28"/>
        </w:rPr>
        <w:t xml:space="preserve"> не узгоджується з чинним нині положенням ст</w:t>
      </w:r>
      <w:r w:rsidR="00B37DB3" w:rsidRPr="008A69C7">
        <w:rPr>
          <w:rFonts w:ascii="Times New Roman" w:hAnsi="Times New Roman" w:cs="Times New Roman"/>
          <w:sz w:val="28"/>
          <w:szCs w:val="28"/>
        </w:rPr>
        <w:t>. 1</w:t>
      </w:r>
      <w:r w:rsidR="00C637C9" w:rsidRPr="008A69C7">
        <w:rPr>
          <w:rFonts w:ascii="Times New Roman" w:hAnsi="Times New Roman" w:cs="Times New Roman"/>
          <w:sz w:val="28"/>
          <w:szCs w:val="28"/>
        </w:rPr>
        <w:t xml:space="preserve"> Закону України «Про рекламу», який по</w:t>
      </w:r>
      <w:r w:rsidR="00516BE7" w:rsidRPr="008A69C7">
        <w:rPr>
          <w:rFonts w:ascii="Times New Roman" w:hAnsi="Times New Roman" w:cs="Times New Roman"/>
          <w:sz w:val="28"/>
          <w:szCs w:val="28"/>
        </w:rPr>
        <w:t>-</w:t>
      </w:r>
      <w:r w:rsidR="00C637C9" w:rsidRPr="008A69C7">
        <w:rPr>
          <w:rFonts w:ascii="Times New Roman" w:hAnsi="Times New Roman" w:cs="Times New Roman"/>
          <w:sz w:val="28"/>
          <w:szCs w:val="28"/>
        </w:rPr>
        <w:t xml:space="preserve">іншому </w:t>
      </w:r>
      <w:r w:rsidR="00516BE7" w:rsidRPr="008A69C7">
        <w:rPr>
          <w:rFonts w:ascii="Times New Roman" w:hAnsi="Times New Roman" w:cs="Times New Roman"/>
          <w:sz w:val="28"/>
          <w:szCs w:val="28"/>
        </w:rPr>
        <w:t>визначає</w:t>
      </w:r>
      <w:r w:rsidR="00C637C9" w:rsidRPr="008A69C7">
        <w:rPr>
          <w:rFonts w:ascii="Times New Roman" w:hAnsi="Times New Roman" w:cs="Times New Roman"/>
          <w:sz w:val="28"/>
          <w:szCs w:val="28"/>
        </w:rPr>
        <w:t xml:space="preserve"> зміст цього поняття.</w:t>
      </w:r>
    </w:p>
    <w:p w:rsidR="00F53920" w:rsidRPr="008A69C7" w:rsidRDefault="00F53920" w:rsidP="008A69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686E" w:rsidRPr="008A69C7" w:rsidRDefault="00A6686E" w:rsidP="008A6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686E" w:rsidRPr="008A69C7" w:rsidRDefault="00A6686E" w:rsidP="008A6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69C7">
        <w:rPr>
          <w:rFonts w:ascii="Times New Roman" w:hAnsi="Times New Roman" w:cs="Times New Roman"/>
          <w:sz w:val="28"/>
          <w:szCs w:val="28"/>
        </w:rPr>
        <w:t xml:space="preserve">Керівник Головного управління                                                       </w:t>
      </w:r>
      <w:r w:rsidR="00516BE7" w:rsidRPr="008A69C7">
        <w:rPr>
          <w:rFonts w:ascii="Times New Roman" w:hAnsi="Times New Roman" w:cs="Times New Roman"/>
          <w:sz w:val="28"/>
          <w:szCs w:val="28"/>
        </w:rPr>
        <w:t xml:space="preserve"> </w:t>
      </w:r>
      <w:r w:rsidRPr="008A69C7">
        <w:rPr>
          <w:rFonts w:ascii="Times New Roman" w:hAnsi="Times New Roman" w:cs="Times New Roman"/>
          <w:sz w:val="28"/>
          <w:szCs w:val="28"/>
        </w:rPr>
        <w:t>С. Тихонюк</w:t>
      </w:r>
    </w:p>
    <w:p w:rsidR="00C52FCF" w:rsidRPr="008A69C7" w:rsidRDefault="00C52FCF" w:rsidP="008A6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2FCF" w:rsidRPr="008A69C7" w:rsidRDefault="00C52FCF" w:rsidP="008A6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6AF9" w:rsidRPr="008A69C7" w:rsidRDefault="00C52FCF" w:rsidP="008A6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8A69C7">
        <w:rPr>
          <w:rFonts w:ascii="Times New Roman" w:hAnsi="Times New Roman" w:cs="Times New Roman"/>
          <w:sz w:val="20"/>
          <w:szCs w:val="20"/>
        </w:rPr>
        <w:t>Вик</w:t>
      </w:r>
      <w:proofErr w:type="spellEnd"/>
      <w:r w:rsidRPr="008A69C7">
        <w:rPr>
          <w:rFonts w:ascii="Times New Roman" w:hAnsi="Times New Roman" w:cs="Times New Roman"/>
          <w:sz w:val="20"/>
          <w:szCs w:val="20"/>
        </w:rPr>
        <w:t>. О. Мельник</w:t>
      </w:r>
    </w:p>
    <w:sectPr w:rsidR="00FC6AF9" w:rsidRPr="008A69C7" w:rsidSect="008A69C7">
      <w:headerReference w:type="default" r:id="rId8"/>
      <w:footerReference w:type="default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584D" w:rsidRDefault="00ED584D" w:rsidP="005D5D4A">
      <w:pPr>
        <w:spacing w:after="0" w:line="240" w:lineRule="auto"/>
      </w:pPr>
      <w:r>
        <w:separator/>
      </w:r>
    </w:p>
  </w:endnote>
  <w:endnote w:type="continuationSeparator" w:id="0">
    <w:p w:rsidR="00ED584D" w:rsidRDefault="00ED584D" w:rsidP="005D5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D4A" w:rsidRDefault="005D5D4A">
    <w:pPr>
      <w:pStyle w:val="a5"/>
      <w:jc w:val="center"/>
    </w:pPr>
  </w:p>
  <w:p w:rsidR="005D5D4A" w:rsidRDefault="005D5D4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584D" w:rsidRDefault="00ED584D" w:rsidP="005D5D4A">
      <w:pPr>
        <w:spacing w:after="0" w:line="240" w:lineRule="auto"/>
      </w:pPr>
      <w:r>
        <w:separator/>
      </w:r>
    </w:p>
  </w:footnote>
  <w:footnote w:type="continuationSeparator" w:id="0">
    <w:p w:rsidR="00ED584D" w:rsidRDefault="00ED584D" w:rsidP="005D5D4A">
      <w:pPr>
        <w:spacing w:after="0" w:line="240" w:lineRule="auto"/>
      </w:pPr>
      <w:r>
        <w:continuationSeparator/>
      </w:r>
    </w:p>
  </w:footnote>
  <w:footnote w:id="1">
    <w:p w:rsidR="00A060A4" w:rsidRPr="008A69C7" w:rsidRDefault="00A060A4" w:rsidP="00A060A4">
      <w:pPr>
        <w:pStyle w:val="a8"/>
        <w:rPr>
          <w:rFonts w:ascii="Times New Roman" w:hAnsi="Times New Roman" w:cs="Times New Roman"/>
        </w:rPr>
      </w:pPr>
      <w:r w:rsidRPr="008A69C7">
        <w:rPr>
          <w:rStyle w:val="aa"/>
          <w:rFonts w:ascii="Times New Roman" w:hAnsi="Times New Roman" w:cs="Times New Roman"/>
        </w:rPr>
        <w:footnoteRef/>
      </w:r>
      <w:r w:rsidRPr="008A69C7">
        <w:rPr>
          <w:rFonts w:ascii="Times New Roman" w:hAnsi="Times New Roman" w:cs="Times New Roman"/>
        </w:rPr>
        <w:t xml:space="preserve"> </w:t>
      </w:r>
      <w:r w:rsidR="00B44D29" w:rsidRPr="008A69C7">
        <w:rPr>
          <w:rFonts w:ascii="Times New Roman" w:hAnsi="Times New Roman" w:cs="Times New Roman"/>
          <w:lang w:val="en-US"/>
        </w:rPr>
        <w:t xml:space="preserve">URL: </w:t>
      </w:r>
      <w:r w:rsidRPr="008A69C7">
        <w:rPr>
          <w:rFonts w:ascii="Times New Roman" w:hAnsi="Times New Roman" w:cs="Times New Roman"/>
        </w:rPr>
        <w:t>https://zakon.rada.gov.ua/rada/show/994_a54#Text</w:t>
      </w:r>
    </w:p>
  </w:footnote>
  <w:footnote w:id="2">
    <w:p w:rsidR="00A060A4" w:rsidRPr="00B37DB3" w:rsidRDefault="00A060A4" w:rsidP="00A060A4">
      <w:pPr>
        <w:pStyle w:val="a8"/>
        <w:rPr>
          <w:rFonts w:ascii="Times New Roman" w:hAnsi="Times New Roman" w:cs="Times New Roman"/>
        </w:rPr>
      </w:pPr>
      <w:r w:rsidRPr="008A69C7">
        <w:rPr>
          <w:rStyle w:val="aa"/>
          <w:rFonts w:ascii="Times New Roman" w:hAnsi="Times New Roman" w:cs="Times New Roman"/>
        </w:rPr>
        <w:footnoteRef/>
      </w:r>
      <w:r w:rsidRPr="008A69C7">
        <w:rPr>
          <w:rFonts w:ascii="Times New Roman" w:hAnsi="Times New Roman" w:cs="Times New Roman"/>
        </w:rPr>
        <w:t xml:space="preserve"> </w:t>
      </w:r>
      <w:r w:rsidR="00B44D29" w:rsidRPr="008A69C7">
        <w:rPr>
          <w:rFonts w:ascii="Times New Roman" w:hAnsi="Times New Roman" w:cs="Times New Roman"/>
          <w:lang w:val="en-US"/>
        </w:rPr>
        <w:t xml:space="preserve">URL: </w:t>
      </w:r>
      <w:r w:rsidRPr="008A69C7">
        <w:rPr>
          <w:rFonts w:ascii="Times New Roman" w:hAnsi="Times New Roman" w:cs="Times New Roman"/>
        </w:rPr>
        <w:t>https://zakon.rada.gov.ua/rada</w:t>
      </w:r>
      <w:r w:rsidRPr="00B37DB3">
        <w:rPr>
          <w:rFonts w:ascii="Times New Roman" w:hAnsi="Times New Roman" w:cs="Times New Roman"/>
        </w:rPr>
        <w:t>/show/994_a19#Text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089881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5D5D4A" w:rsidRPr="005D5D4A" w:rsidRDefault="005D5D4A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5D5D4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5D5D4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D5D4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C80CEA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5D5D4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5D5D4A" w:rsidRDefault="005D5D4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D4A" w:rsidRPr="008A69C7" w:rsidRDefault="005D5D4A" w:rsidP="005D5D4A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8A69C7">
      <w:rPr>
        <w:rFonts w:ascii="Times New Roman" w:hAnsi="Times New Roman" w:cs="Times New Roman"/>
        <w:sz w:val="20"/>
        <w:szCs w:val="20"/>
      </w:rPr>
      <w:t>До реєстр.</w:t>
    </w:r>
    <w:r w:rsidR="00B44D29" w:rsidRPr="008A69C7">
      <w:rPr>
        <w:rFonts w:ascii="Times New Roman" w:hAnsi="Times New Roman" w:cs="Times New Roman"/>
        <w:sz w:val="20"/>
        <w:szCs w:val="20"/>
        <w:lang w:val="ru-RU"/>
      </w:rPr>
      <w:t xml:space="preserve"> </w:t>
    </w:r>
    <w:r w:rsidRPr="008A69C7">
      <w:rPr>
        <w:rFonts w:ascii="Times New Roman" w:hAnsi="Times New Roman" w:cs="Times New Roman"/>
        <w:sz w:val="20"/>
        <w:szCs w:val="20"/>
      </w:rPr>
      <w:t>№</w:t>
    </w:r>
    <w:r w:rsidR="00B44D29" w:rsidRPr="008A69C7">
      <w:rPr>
        <w:rFonts w:ascii="Times New Roman" w:hAnsi="Times New Roman" w:cs="Times New Roman"/>
        <w:sz w:val="20"/>
        <w:szCs w:val="20"/>
        <w:lang w:val="ru-RU"/>
      </w:rPr>
      <w:t xml:space="preserve"> </w:t>
    </w:r>
    <w:r w:rsidR="00DF12D1" w:rsidRPr="008A69C7">
      <w:rPr>
        <w:rFonts w:ascii="Times New Roman" w:hAnsi="Times New Roman" w:cs="Times New Roman"/>
        <w:sz w:val="20"/>
        <w:szCs w:val="20"/>
      </w:rPr>
      <w:t>6444 від 17.12.2021</w:t>
    </w:r>
  </w:p>
  <w:p w:rsidR="005D5D4A" w:rsidRPr="008A69C7" w:rsidRDefault="005D5D4A" w:rsidP="005D5D4A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8A69C7">
      <w:rPr>
        <w:rFonts w:ascii="Times New Roman" w:hAnsi="Times New Roman" w:cs="Times New Roman"/>
        <w:sz w:val="20"/>
        <w:szCs w:val="20"/>
      </w:rPr>
      <w:t>Народні депутати України</w:t>
    </w:r>
  </w:p>
  <w:p w:rsidR="00B44D29" w:rsidRPr="00B44D29" w:rsidRDefault="005D5D4A" w:rsidP="00B44D29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8A69C7">
      <w:rPr>
        <w:rFonts w:ascii="Times New Roman" w:hAnsi="Times New Roman" w:cs="Times New Roman"/>
        <w:sz w:val="20"/>
        <w:szCs w:val="20"/>
      </w:rPr>
      <w:t xml:space="preserve">С. </w:t>
    </w:r>
    <w:proofErr w:type="spellStart"/>
    <w:r w:rsidRPr="008A69C7">
      <w:rPr>
        <w:rFonts w:ascii="Times New Roman" w:hAnsi="Times New Roman" w:cs="Times New Roman"/>
        <w:sz w:val="20"/>
        <w:szCs w:val="20"/>
      </w:rPr>
      <w:t>Мінько</w:t>
    </w:r>
    <w:proofErr w:type="spellEnd"/>
    <w:r w:rsidRPr="008A69C7">
      <w:rPr>
        <w:rFonts w:ascii="Times New Roman" w:hAnsi="Times New Roman" w:cs="Times New Roman"/>
        <w:sz w:val="20"/>
        <w:szCs w:val="20"/>
      </w:rPr>
      <w:t xml:space="preserve"> та </w:t>
    </w:r>
    <w:proofErr w:type="spellStart"/>
    <w:r w:rsidRPr="008A69C7">
      <w:rPr>
        <w:rFonts w:ascii="Times New Roman" w:hAnsi="Times New Roman" w:cs="Times New Roman"/>
        <w:sz w:val="20"/>
        <w:szCs w:val="20"/>
      </w:rPr>
      <w:t>ін</w:t>
    </w:r>
    <w:r w:rsidR="00B44D29" w:rsidRPr="008A69C7">
      <w:rPr>
        <w:rFonts w:ascii="Times New Roman" w:hAnsi="Times New Roman" w:cs="Times New Roman"/>
        <w:sz w:val="20"/>
        <w:szCs w:val="20"/>
        <w:lang w:val="en-US"/>
      </w:rPr>
      <w:t>ші</w:t>
    </w:r>
    <w:proofErr w:type="spellEnd"/>
  </w:p>
  <w:p w:rsidR="00B44D29" w:rsidRDefault="00B44D29" w:rsidP="00B44D29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84345"/>
    <w:multiLevelType w:val="multilevel"/>
    <w:tmpl w:val="BD3E8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F679FA"/>
    <w:multiLevelType w:val="multilevel"/>
    <w:tmpl w:val="83D63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6F082C"/>
    <w:multiLevelType w:val="multilevel"/>
    <w:tmpl w:val="6750BE0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3C624587"/>
    <w:multiLevelType w:val="multilevel"/>
    <w:tmpl w:val="0A50F70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 w15:restartNumberingAfterBreak="0">
    <w:nsid w:val="60D04A59"/>
    <w:multiLevelType w:val="multilevel"/>
    <w:tmpl w:val="D71A7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920"/>
    <w:rsid w:val="000877B6"/>
    <w:rsid w:val="000A0F40"/>
    <w:rsid w:val="001215EE"/>
    <w:rsid w:val="001519BD"/>
    <w:rsid w:val="001A15CC"/>
    <w:rsid w:val="001A5118"/>
    <w:rsid w:val="001F7058"/>
    <w:rsid w:val="00203A53"/>
    <w:rsid w:val="002B14D4"/>
    <w:rsid w:val="002B59C9"/>
    <w:rsid w:val="00302D15"/>
    <w:rsid w:val="003A3935"/>
    <w:rsid w:val="00421953"/>
    <w:rsid w:val="004A78E0"/>
    <w:rsid w:val="005101DA"/>
    <w:rsid w:val="00516BE7"/>
    <w:rsid w:val="005228DF"/>
    <w:rsid w:val="00522F0F"/>
    <w:rsid w:val="005D5D4A"/>
    <w:rsid w:val="00626681"/>
    <w:rsid w:val="007A635B"/>
    <w:rsid w:val="007C2BEB"/>
    <w:rsid w:val="007E2BA8"/>
    <w:rsid w:val="008674FF"/>
    <w:rsid w:val="008A69C7"/>
    <w:rsid w:val="008A7189"/>
    <w:rsid w:val="0090298F"/>
    <w:rsid w:val="00910246"/>
    <w:rsid w:val="00920499"/>
    <w:rsid w:val="009C2B01"/>
    <w:rsid w:val="00A060A4"/>
    <w:rsid w:val="00A2730C"/>
    <w:rsid w:val="00A6686E"/>
    <w:rsid w:val="00B37DB3"/>
    <w:rsid w:val="00B44D29"/>
    <w:rsid w:val="00B565BD"/>
    <w:rsid w:val="00BE0077"/>
    <w:rsid w:val="00BF44E9"/>
    <w:rsid w:val="00BF6889"/>
    <w:rsid w:val="00C52FCF"/>
    <w:rsid w:val="00C637C9"/>
    <w:rsid w:val="00C80CEA"/>
    <w:rsid w:val="00DD731C"/>
    <w:rsid w:val="00DF12D1"/>
    <w:rsid w:val="00E74361"/>
    <w:rsid w:val="00E833CB"/>
    <w:rsid w:val="00EA024A"/>
    <w:rsid w:val="00ED584D"/>
    <w:rsid w:val="00F53920"/>
    <w:rsid w:val="00FA0933"/>
    <w:rsid w:val="00FC2FDB"/>
    <w:rsid w:val="00FC3F12"/>
    <w:rsid w:val="00FC6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5D4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D5D4A"/>
  </w:style>
  <w:style w:type="paragraph" w:styleId="a5">
    <w:name w:val="footer"/>
    <w:basedOn w:val="a"/>
    <w:link w:val="a6"/>
    <w:uiPriority w:val="99"/>
    <w:unhideWhenUsed/>
    <w:rsid w:val="005D5D4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D5D4A"/>
  </w:style>
  <w:style w:type="character" w:styleId="a7">
    <w:name w:val="Hyperlink"/>
    <w:basedOn w:val="a0"/>
    <w:uiPriority w:val="99"/>
    <w:unhideWhenUsed/>
    <w:rsid w:val="007C2BEB"/>
    <w:rPr>
      <w:color w:val="0563C1" w:themeColor="hyperlink"/>
      <w:u w:val="single"/>
    </w:rPr>
  </w:style>
  <w:style w:type="paragraph" w:styleId="a8">
    <w:name w:val="footnote text"/>
    <w:basedOn w:val="a"/>
    <w:link w:val="a9"/>
    <w:uiPriority w:val="99"/>
    <w:semiHidden/>
    <w:unhideWhenUsed/>
    <w:rsid w:val="00FC6AF9"/>
    <w:pPr>
      <w:spacing w:after="0" w:line="240" w:lineRule="auto"/>
    </w:pPr>
    <w:rPr>
      <w:sz w:val="20"/>
      <w:szCs w:val="20"/>
    </w:rPr>
  </w:style>
  <w:style w:type="character" w:customStyle="1" w:styleId="a9">
    <w:name w:val="Текст виноски Знак"/>
    <w:basedOn w:val="a0"/>
    <w:link w:val="a8"/>
    <w:uiPriority w:val="99"/>
    <w:semiHidden/>
    <w:rsid w:val="00FC6AF9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FC6AF9"/>
    <w:rPr>
      <w:vertAlign w:val="superscript"/>
    </w:rPr>
  </w:style>
  <w:style w:type="paragraph" w:styleId="ab">
    <w:name w:val="List Paragraph"/>
    <w:basedOn w:val="a"/>
    <w:uiPriority w:val="34"/>
    <w:qFormat/>
    <w:rsid w:val="00E833CB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02D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02D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08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7DD05A-2C85-45E8-93FD-9474EF7FB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3866</Words>
  <Characters>2205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2022-02-14T07:46:00Z</dcterms:created>
  <dcterms:modified xsi:type="dcterms:W3CDTF">2022-02-14T07:46:00Z</dcterms:modified>
</cp:coreProperties>
</file>