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9D6ABD" w:rsidRPr="009D6ABD" w:rsidTr="00D12205">
        <w:tc>
          <w:tcPr>
            <w:tcW w:w="11957" w:type="dxa"/>
            <w:tcBorders>
              <w:top w:val="nil"/>
              <w:left w:val="nil"/>
              <w:bottom w:val="nil"/>
              <w:right w:val="nil"/>
            </w:tcBorders>
          </w:tcPr>
          <w:p w:rsidR="009D6ABD" w:rsidRPr="009D6ABD" w:rsidRDefault="009D6ABD" w:rsidP="009D6ABD">
            <w:pPr>
              <w:tabs>
                <w:tab w:val="left" w:pos="6549"/>
              </w:tabs>
              <w:spacing w:after="0" w:line="240" w:lineRule="auto"/>
              <w:rPr>
                <w:rFonts w:ascii="Times New Roman" w:eastAsia="Calibri" w:hAnsi="Times New Roman" w:cs="Times New Roman"/>
                <w:color w:val="002060"/>
                <w:sz w:val="32"/>
                <w:szCs w:val="32"/>
                <w:lang w:val="ru-RU"/>
              </w:rPr>
            </w:pPr>
            <w:r w:rsidRPr="009D6ABD">
              <w:rPr>
                <w:rFonts w:ascii="Calibri" w:eastAsia="Calibri" w:hAnsi="Calibri" w:cs="Times New Roman"/>
                <w:noProof/>
                <w:spacing w:val="20"/>
                <w:sz w:val="34"/>
                <w:szCs w:val="34"/>
                <w:lang w:eastAsia="uk-UA"/>
              </w:rPr>
              <w:drawing>
                <wp:anchor distT="360045" distB="0" distL="114300" distR="114300" simplePos="0" relativeHeight="251659264" behindDoc="0" locked="0" layoutInCell="1" allowOverlap="1" wp14:anchorId="4F630C71" wp14:editId="25E1299D">
                  <wp:simplePos x="0" y="0"/>
                  <wp:positionH relativeFrom="margin">
                    <wp:posOffset>3900866</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9D6ABD" w:rsidRPr="009D6ABD" w:rsidRDefault="009D6ABD" w:rsidP="009D6ABD">
            <w:pPr>
              <w:spacing w:after="0" w:line="240" w:lineRule="auto"/>
              <w:rPr>
                <w:rFonts w:ascii="Times New Roman" w:eastAsia="Calibri" w:hAnsi="Times New Roman" w:cs="Times New Roman"/>
                <w:color w:val="002060"/>
                <w:sz w:val="32"/>
                <w:szCs w:val="32"/>
                <w:lang w:val="ru-RU"/>
              </w:rPr>
            </w:pPr>
          </w:p>
          <w:p w:rsidR="009D6ABD" w:rsidRPr="009D6ABD" w:rsidRDefault="009D6ABD" w:rsidP="009D6ABD">
            <w:pPr>
              <w:spacing w:after="0" w:line="240" w:lineRule="auto"/>
              <w:rPr>
                <w:rFonts w:ascii="Times New Roman" w:eastAsia="Calibri" w:hAnsi="Times New Roman" w:cs="Times New Roman"/>
                <w:color w:val="002060"/>
                <w:sz w:val="32"/>
                <w:szCs w:val="32"/>
                <w:lang w:val="ru-RU"/>
              </w:rPr>
            </w:pPr>
          </w:p>
          <w:p w:rsidR="009D6ABD" w:rsidRPr="009D6ABD" w:rsidRDefault="009D6ABD" w:rsidP="009D6ABD">
            <w:pPr>
              <w:spacing w:before="80" w:after="0" w:line="240" w:lineRule="auto"/>
              <w:jc w:val="center"/>
              <w:rPr>
                <w:rFonts w:ascii="Times New Roman" w:eastAsia="Calibri" w:hAnsi="Times New Roman" w:cs="Times New Roman"/>
                <w:color w:val="1829A8"/>
                <w:spacing w:val="20"/>
                <w:sz w:val="34"/>
                <w:szCs w:val="34"/>
                <w:lang w:val="ru-RU"/>
              </w:rPr>
            </w:pPr>
            <w:r w:rsidRPr="009D6ABD">
              <w:rPr>
                <w:rFonts w:ascii="Times New Roman" w:eastAsia="Calibri" w:hAnsi="Times New Roman" w:cs="Times New Roman"/>
                <w:color w:val="1829A8"/>
                <w:spacing w:val="20"/>
                <w:sz w:val="34"/>
                <w:szCs w:val="34"/>
              </w:rPr>
              <w:t xml:space="preserve">           ВЕРХОВНА РАДА УКРАЇНИ</w:t>
            </w:r>
          </w:p>
          <w:p w:rsidR="009D6ABD" w:rsidRPr="009D6ABD" w:rsidRDefault="009D6ABD" w:rsidP="009D6ABD">
            <w:pPr>
              <w:spacing w:before="100" w:after="0" w:line="240" w:lineRule="auto"/>
              <w:jc w:val="center"/>
              <w:rPr>
                <w:rFonts w:ascii="Times New Roman" w:eastAsia="Calibri" w:hAnsi="Times New Roman" w:cs="Times New Roman"/>
                <w:b/>
                <w:color w:val="1829A8"/>
                <w:spacing w:val="20"/>
                <w:sz w:val="24"/>
                <w:szCs w:val="24"/>
                <w:lang w:val="ru-RU"/>
              </w:rPr>
            </w:pPr>
            <w:r w:rsidRPr="009D6ABD">
              <w:rPr>
                <w:rFonts w:ascii="Times New Roman" w:eastAsia="Calibri" w:hAnsi="Times New Roman" w:cs="Times New Roman"/>
                <w:b/>
                <w:color w:val="1829A8"/>
                <w:spacing w:val="20"/>
                <w:sz w:val="24"/>
                <w:szCs w:val="24"/>
              </w:rPr>
              <w:t xml:space="preserve">             Комітет з питань інтеграції України до Європейського Союзу</w:t>
            </w:r>
          </w:p>
          <w:p w:rsidR="009D6ABD" w:rsidRPr="009D6ABD" w:rsidRDefault="009D6ABD" w:rsidP="009D6ABD">
            <w:pPr>
              <w:spacing w:before="160" w:after="60" w:line="240" w:lineRule="auto"/>
              <w:jc w:val="center"/>
              <w:rPr>
                <w:rFonts w:ascii="Calibri" w:eastAsia="Calibri" w:hAnsi="Calibri" w:cs="Times New Roman"/>
                <w:color w:val="002060"/>
                <w:sz w:val="20"/>
                <w:szCs w:val="20"/>
                <w:lang w:val="ru-RU"/>
              </w:rPr>
            </w:pPr>
            <w:r w:rsidRPr="009D6ABD">
              <w:rPr>
                <w:rFonts w:ascii="Times New Roman" w:eastAsia="Calibri" w:hAnsi="Times New Roman" w:cs="Times New Roman"/>
                <w:color w:val="1829A8"/>
                <w:sz w:val="20"/>
                <w:szCs w:val="20"/>
              </w:rPr>
              <w:t xml:space="preserve">                 01008, м.Київ-8, вул. М. Грушевського, 5, </w:t>
            </w:r>
            <w:proofErr w:type="spellStart"/>
            <w:r w:rsidRPr="009D6ABD">
              <w:rPr>
                <w:rFonts w:ascii="Times New Roman" w:eastAsia="Calibri" w:hAnsi="Times New Roman" w:cs="Times New Roman"/>
                <w:color w:val="1829A8"/>
                <w:sz w:val="20"/>
                <w:szCs w:val="20"/>
              </w:rPr>
              <w:t>тел</w:t>
            </w:r>
            <w:proofErr w:type="spellEnd"/>
            <w:r w:rsidRPr="009D6ABD">
              <w:rPr>
                <w:rFonts w:ascii="Times New Roman" w:eastAsia="Calibri" w:hAnsi="Times New Roman" w:cs="Times New Roman"/>
                <w:color w:val="1829A8"/>
                <w:sz w:val="20"/>
                <w:szCs w:val="20"/>
              </w:rPr>
              <w:t>.: 255-34-42, факс</w:t>
            </w:r>
            <w:r w:rsidRPr="009D6ABD">
              <w:rPr>
                <w:rFonts w:ascii="Times New Roman" w:eastAsia="Calibri" w:hAnsi="Times New Roman" w:cs="Times New Roman"/>
                <w:color w:val="1829A8"/>
                <w:sz w:val="20"/>
                <w:szCs w:val="20"/>
                <w:lang w:val="ru-RU"/>
              </w:rPr>
              <w:t>:</w:t>
            </w:r>
            <w:r w:rsidRPr="009D6ABD">
              <w:rPr>
                <w:rFonts w:ascii="Times New Roman" w:eastAsia="Calibri" w:hAnsi="Times New Roman" w:cs="Times New Roman"/>
                <w:color w:val="1829A8"/>
                <w:sz w:val="20"/>
                <w:szCs w:val="20"/>
              </w:rPr>
              <w:t xml:space="preserve"> 255-33-13, </w:t>
            </w:r>
            <w:r w:rsidRPr="009D6ABD">
              <w:rPr>
                <w:rFonts w:ascii="Times New Roman" w:eastAsia="Calibri" w:hAnsi="Times New Roman" w:cs="Times New Roman"/>
                <w:color w:val="1829A8"/>
                <w:sz w:val="20"/>
                <w:szCs w:val="20"/>
                <w:lang w:val="en-US"/>
              </w:rPr>
              <w:t>e</w:t>
            </w:r>
            <w:r w:rsidRPr="009D6ABD">
              <w:rPr>
                <w:rFonts w:ascii="Times New Roman" w:eastAsia="Calibri" w:hAnsi="Times New Roman" w:cs="Times New Roman"/>
                <w:color w:val="1829A8"/>
                <w:sz w:val="20"/>
                <w:szCs w:val="20"/>
                <w:lang w:val="ru-RU"/>
              </w:rPr>
              <w:t>-</w:t>
            </w:r>
            <w:r w:rsidRPr="009D6ABD">
              <w:rPr>
                <w:rFonts w:ascii="Times New Roman" w:eastAsia="Calibri" w:hAnsi="Times New Roman" w:cs="Times New Roman"/>
                <w:color w:val="1829A8"/>
                <w:sz w:val="20"/>
                <w:szCs w:val="20"/>
                <w:lang w:val="en-US"/>
              </w:rPr>
              <w:t>mail</w:t>
            </w:r>
            <w:r w:rsidRPr="009D6ABD">
              <w:rPr>
                <w:rFonts w:ascii="Times New Roman" w:eastAsia="Calibri" w:hAnsi="Times New Roman" w:cs="Times New Roman"/>
                <w:color w:val="1829A8"/>
                <w:sz w:val="20"/>
                <w:szCs w:val="20"/>
                <w:lang w:val="ru-RU"/>
              </w:rPr>
              <w:t xml:space="preserve">: </w:t>
            </w:r>
            <w:proofErr w:type="spellStart"/>
            <w:r w:rsidRPr="009D6ABD">
              <w:rPr>
                <w:rFonts w:ascii="Times New Roman" w:eastAsia="Calibri" w:hAnsi="Times New Roman" w:cs="Times New Roman"/>
                <w:color w:val="1829A8"/>
                <w:sz w:val="20"/>
                <w:szCs w:val="20"/>
                <w:lang w:val="en-US"/>
              </w:rPr>
              <w:t>comeuroint</w:t>
            </w:r>
            <w:proofErr w:type="spellEnd"/>
            <w:r w:rsidRPr="009D6ABD">
              <w:rPr>
                <w:rFonts w:ascii="Times New Roman" w:eastAsia="Calibri" w:hAnsi="Times New Roman" w:cs="Times New Roman"/>
                <w:color w:val="1829A8"/>
                <w:sz w:val="20"/>
                <w:szCs w:val="20"/>
                <w:lang w:val="ru-RU"/>
              </w:rPr>
              <w:t>@</w:t>
            </w:r>
            <w:r w:rsidRPr="009D6ABD">
              <w:rPr>
                <w:rFonts w:ascii="Times New Roman" w:eastAsia="Calibri" w:hAnsi="Times New Roman" w:cs="Times New Roman"/>
                <w:color w:val="1829A8"/>
                <w:sz w:val="20"/>
                <w:szCs w:val="20"/>
                <w:lang w:val="en-US"/>
              </w:rPr>
              <w:t>v</w:t>
            </w:r>
            <w:r w:rsidRPr="009D6ABD">
              <w:rPr>
                <w:rFonts w:ascii="Times New Roman" w:eastAsia="Calibri" w:hAnsi="Times New Roman" w:cs="Times New Roman"/>
                <w:color w:val="1829A8"/>
                <w:sz w:val="20"/>
                <w:szCs w:val="20"/>
                <w:lang w:val="ru-RU"/>
              </w:rPr>
              <w:t>.</w:t>
            </w:r>
            <w:proofErr w:type="spellStart"/>
            <w:r w:rsidRPr="009D6ABD">
              <w:rPr>
                <w:rFonts w:ascii="Times New Roman" w:eastAsia="Calibri" w:hAnsi="Times New Roman" w:cs="Times New Roman"/>
                <w:color w:val="1829A8"/>
                <w:sz w:val="20"/>
                <w:szCs w:val="20"/>
                <w:lang w:val="en-US"/>
              </w:rPr>
              <w:t>rada</w:t>
            </w:r>
            <w:proofErr w:type="spellEnd"/>
            <w:r w:rsidRPr="009D6ABD">
              <w:rPr>
                <w:rFonts w:ascii="Times New Roman" w:eastAsia="Calibri" w:hAnsi="Times New Roman" w:cs="Times New Roman"/>
                <w:color w:val="1829A8"/>
                <w:sz w:val="20"/>
                <w:szCs w:val="20"/>
                <w:lang w:val="ru-RU"/>
              </w:rPr>
              <w:t>.</w:t>
            </w:r>
            <w:proofErr w:type="spellStart"/>
            <w:r w:rsidRPr="009D6ABD">
              <w:rPr>
                <w:rFonts w:ascii="Times New Roman" w:eastAsia="Calibri" w:hAnsi="Times New Roman" w:cs="Times New Roman"/>
                <w:color w:val="1829A8"/>
                <w:sz w:val="20"/>
                <w:szCs w:val="20"/>
                <w:lang w:val="en-US"/>
              </w:rPr>
              <w:t>gov</w:t>
            </w:r>
            <w:proofErr w:type="spellEnd"/>
            <w:r w:rsidRPr="009D6ABD">
              <w:rPr>
                <w:rFonts w:ascii="Times New Roman" w:eastAsia="Calibri" w:hAnsi="Times New Roman" w:cs="Times New Roman"/>
                <w:color w:val="1829A8"/>
                <w:sz w:val="20"/>
                <w:szCs w:val="20"/>
                <w:lang w:val="ru-RU"/>
              </w:rPr>
              <w:t>.</w:t>
            </w:r>
            <w:proofErr w:type="spellStart"/>
            <w:r w:rsidRPr="009D6ABD">
              <w:rPr>
                <w:rFonts w:ascii="Times New Roman" w:eastAsia="Calibri" w:hAnsi="Times New Roman" w:cs="Times New Roman"/>
                <w:color w:val="1829A8"/>
                <w:sz w:val="20"/>
                <w:szCs w:val="20"/>
                <w:lang w:val="en-US"/>
              </w:rPr>
              <w:t>ua</w:t>
            </w:r>
            <w:proofErr w:type="spellEnd"/>
          </w:p>
        </w:tc>
      </w:tr>
    </w:tbl>
    <w:tbl>
      <w:tblPr>
        <w:tblStyle w:val="11"/>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639"/>
        <w:gridCol w:w="568"/>
      </w:tblGrid>
      <w:tr w:rsidR="009D6ABD" w:rsidRPr="009D6ABD" w:rsidTr="00D12205">
        <w:tc>
          <w:tcPr>
            <w:tcW w:w="1680" w:type="dxa"/>
            <w:tcBorders>
              <w:top w:val="nil"/>
            </w:tcBorders>
          </w:tcPr>
          <w:p w:rsidR="009D6ABD" w:rsidRPr="009D6ABD" w:rsidRDefault="009D6ABD" w:rsidP="009D6ABD">
            <w:pPr>
              <w:rPr>
                <w:rFonts w:ascii="Times New Roman" w:hAnsi="Times New Roman"/>
                <w:color w:val="002060"/>
                <w:lang w:val="ru-RU"/>
              </w:rPr>
            </w:pPr>
          </w:p>
        </w:tc>
        <w:tc>
          <w:tcPr>
            <w:tcW w:w="9639" w:type="dxa"/>
          </w:tcPr>
          <w:p w:rsidR="009D6ABD" w:rsidRPr="009D6ABD" w:rsidRDefault="009D6ABD" w:rsidP="009D6ABD">
            <w:pPr>
              <w:rPr>
                <w:rFonts w:ascii="Times New Roman" w:hAnsi="Times New Roman"/>
                <w:color w:val="002060"/>
                <w:lang w:val="ru-RU"/>
              </w:rPr>
            </w:pPr>
          </w:p>
        </w:tc>
        <w:tc>
          <w:tcPr>
            <w:tcW w:w="568" w:type="dxa"/>
            <w:tcBorders>
              <w:top w:val="nil"/>
            </w:tcBorders>
          </w:tcPr>
          <w:p w:rsidR="009D6ABD" w:rsidRPr="009D6ABD" w:rsidRDefault="009D6ABD" w:rsidP="009D6ABD">
            <w:pPr>
              <w:rPr>
                <w:rFonts w:ascii="Times New Roman" w:hAnsi="Times New Roman"/>
                <w:color w:val="002060"/>
                <w:lang w:val="ru-RU"/>
              </w:rPr>
            </w:pPr>
          </w:p>
        </w:tc>
      </w:tr>
    </w:tbl>
    <w:p w:rsidR="008B0FBE" w:rsidRPr="00CC765E" w:rsidRDefault="00F7668B" w:rsidP="009D6ABD">
      <w:pPr>
        <w:spacing w:after="0" w:line="240" w:lineRule="auto"/>
        <w:ind w:left="567"/>
        <w:jc w:val="center"/>
        <w:rPr>
          <w:rFonts w:ascii="Times New Roman" w:hAnsi="Times New Roman" w:cs="Times New Roman"/>
          <w:b/>
          <w:sz w:val="28"/>
          <w:szCs w:val="28"/>
        </w:rPr>
      </w:pPr>
      <w:r w:rsidRPr="00CC765E">
        <w:rPr>
          <w:rFonts w:ascii="Times New Roman" w:hAnsi="Times New Roman" w:cs="Times New Roman"/>
          <w:b/>
          <w:sz w:val="28"/>
          <w:szCs w:val="28"/>
        </w:rPr>
        <w:t>ВИСНОВОК</w:t>
      </w:r>
    </w:p>
    <w:p w:rsidR="00AD5628" w:rsidRPr="00CC765E" w:rsidRDefault="00F7668B" w:rsidP="009D6ABD">
      <w:pPr>
        <w:spacing w:after="0" w:line="240" w:lineRule="auto"/>
        <w:ind w:left="567"/>
        <w:jc w:val="center"/>
        <w:rPr>
          <w:rFonts w:ascii="Times New Roman" w:hAnsi="Times New Roman" w:cs="Times New Roman"/>
          <w:b/>
          <w:sz w:val="28"/>
          <w:szCs w:val="28"/>
        </w:rPr>
      </w:pPr>
      <w:r w:rsidRPr="00CC765E">
        <w:rPr>
          <w:rFonts w:ascii="Times New Roman" w:hAnsi="Times New Roman" w:cs="Times New Roman"/>
          <w:b/>
          <w:sz w:val="28"/>
          <w:szCs w:val="28"/>
        </w:rPr>
        <w:t>щодо про</w:t>
      </w:r>
      <w:r w:rsidR="007D3342" w:rsidRPr="00CC765E">
        <w:rPr>
          <w:rFonts w:ascii="Times New Roman" w:hAnsi="Times New Roman" w:cs="Times New Roman"/>
          <w:b/>
          <w:sz w:val="28"/>
          <w:szCs w:val="28"/>
        </w:rPr>
        <w:t>є</w:t>
      </w:r>
      <w:r w:rsidRPr="00CC765E">
        <w:rPr>
          <w:rFonts w:ascii="Times New Roman" w:hAnsi="Times New Roman" w:cs="Times New Roman"/>
          <w:b/>
          <w:sz w:val="28"/>
          <w:szCs w:val="28"/>
        </w:rPr>
        <w:t xml:space="preserve">кту </w:t>
      </w:r>
      <w:r w:rsidR="007301F7" w:rsidRPr="00CC765E">
        <w:rPr>
          <w:rFonts w:ascii="Times New Roman" w:hAnsi="Times New Roman" w:cs="Times New Roman"/>
          <w:b/>
          <w:sz w:val="28"/>
          <w:szCs w:val="28"/>
        </w:rPr>
        <w:t xml:space="preserve">Закону </w:t>
      </w:r>
      <w:r w:rsidR="0005645E" w:rsidRPr="00CC765E">
        <w:rPr>
          <w:rFonts w:ascii="Times New Roman" w:hAnsi="Times New Roman" w:cs="Times New Roman"/>
          <w:b/>
          <w:sz w:val="28"/>
          <w:szCs w:val="28"/>
        </w:rPr>
        <w:t>про економічний паспорт</w:t>
      </w:r>
    </w:p>
    <w:p w:rsidR="00F7668B" w:rsidRPr="00CC765E" w:rsidRDefault="00F7668B" w:rsidP="009D6ABD">
      <w:pPr>
        <w:spacing w:after="0" w:line="240" w:lineRule="auto"/>
        <w:ind w:left="567"/>
        <w:jc w:val="center"/>
        <w:rPr>
          <w:rFonts w:ascii="Times New Roman" w:hAnsi="Times New Roman" w:cs="Times New Roman"/>
          <w:b/>
          <w:sz w:val="28"/>
          <w:szCs w:val="28"/>
        </w:rPr>
      </w:pPr>
      <w:r w:rsidRPr="00CC765E">
        <w:rPr>
          <w:rFonts w:ascii="Times New Roman" w:hAnsi="Times New Roman" w:cs="Times New Roman"/>
          <w:b/>
          <w:sz w:val="28"/>
          <w:szCs w:val="28"/>
        </w:rPr>
        <w:t xml:space="preserve">(реєстр. № </w:t>
      </w:r>
      <w:r w:rsidR="001669CA" w:rsidRPr="00CC765E">
        <w:rPr>
          <w:rFonts w:ascii="Times New Roman" w:hAnsi="Times New Roman" w:cs="Times New Roman"/>
          <w:b/>
          <w:sz w:val="28"/>
          <w:szCs w:val="28"/>
        </w:rPr>
        <w:t>6</w:t>
      </w:r>
      <w:r w:rsidR="0005645E" w:rsidRPr="00CC765E">
        <w:rPr>
          <w:rFonts w:ascii="Times New Roman" w:hAnsi="Times New Roman" w:cs="Times New Roman"/>
          <w:b/>
          <w:sz w:val="28"/>
          <w:szCs w:val="28"/>
        </w:rPr>
        <w:t>394</w:t>
      </w:r>
      <w:r w:rsidR="00A47E66" w:rsidRPr="00CC765E">
        <w:rPr>
          <w:rFonts w:ascii="Times New Roman" w:hAnsi="Times New Roman" w:cs="Times New Roman"/>
          <w:b/>
          <w:sz w:val="28"/>
          <w:szCs w:val="28"/>
        </w:rPr>
        <w:t>-2</w:t>
      </w:r>
      <w:r w:rsidRPr="00CC765E">
        <w:rPr>
          <w:rFonts w:ascii="Times New Roman" w:hAnsi="Times New Roman" w:cs="Times New Roman"/>
          <w:b/>
          <w:sz w:val="28"/>
          <w:szCs w:val="28"/>
        </w:rPr>
        <w:t xml:space="preserve"> </w:t>
      </w:r>
      <w:r w:rsidR="007D3342" w:rsidRPr="00CC765E">
        <w:rPr>
          <w:rFonts w:ascii="Times New Roman" w:hAnsi="Times New Roman" w:cs="Times New Roman"/>
          <w:b/>
          <w:sz w:val="28"/>
          <w:szCs w:val="28"/>
        </w:rPr>
        <w:t xml:space="preserve">від </w:t>
      </w:r>
      <w:r w:rsidR="00A47E66" w:rsidRPr="00CC765E">
        <w:rPr>
          <w:rFonts w:ascii="Times New Roman" w:hAnsi="Times New Roman" w:cs="Times New Roman"/>
          <w:b/>
          <w:sz w:val="28"/>
          <w:szCs w:val="28"/>
        </w:rPr>
        <w:t>22</w:t>
      </w:r>
      <w:r w:rsidR="0005645E" w:rsidRPr="00CC765E">
        <w:rPr>
          <w:rFonts w:ascii="Times New Roman" w:hAnsi="Times New Roman" w:cs="Times New Roman"/>
          <w:b/>
          <w:sz w:val="28"/>
          <w:szCs w:val="28"/>
        </w:rPr>
        <w:t>.12</w:t>
      </w:r>
      <w:r w:rsidR="009363CF" w:rsidRPr="00CC765E">
        <w:rPr>
          <w:rFonts w:ascii="Times New Roman" w:hAnsi="Times New Roman" w:cs="Times New Roman"/>
          <w:b/>
          <w:sz w:val="28"/>
          <w:szCs w:val="28"/>
        </w:rPr>
        <w:t>.2021</w:t>
      </w:r>
      <w:r w:rsidRPr="00CC765E">
        <w:rPr>
          <w:rFonts w:ascii="Times New Roman" w:hAnsi="Times New Roman" w:cs="Times New Roman"/>
          <w:b/>
          <w:sz w:val="28"/>
          <w:szCs w:val="28"/>
        </w:rPr>
        <w:t>,</w:t>
      </w:r>
      <w:r w:rsidR="0024458A" w:rsidRPr="00CC765E">
        <w:rPr>
          <w:rFonts w:ascii="Times New Roman" w:hAnsi="Times New Roman" w:cs="Times New Roman"/>
          <w:b/>
          <w:sz w:val="28"/>
          <w:szCs w:val="28"/>
        </w:rPr>
        <w:t xml:space="preserve"> </w:t>
      </w:r>
      <w:proofErr w:type="spellStart"/>
      <w:r w:rsidR="00A47E66" w:rsidRPr="00CC765E">
        <w:rPr>
          <w:rFonts w:ascii="Times New Roman" w:hAnsi="Times New Roman" w:cs="Times New Roman"/>
          <w:b/>
          <w:sz w:val="28"/>
          <w:szCs w:val="28"/>
        </w:rPr>
        <w:t>н.д</w:t>
      </w:r>
      <w:proofErr w:type="spellEnd"/>
      <w:r w:rsidR="00A47E66" w:rsidRPr="00CC765E">
        <w:rPr>
          <w:rFonts w:ascii="Times New Roman" w:hAnsi="Times New Roman" w:cs="Times New Roman"/>
          <w:b/>
          <w:sz w:val="28"/>
          <w:szCs w:val="28"/>
        </w:rPr>
        <w:t>. Цимбалюк М.М.</w:t>
      </w:r>
      <w:r w:rsidRPr="00CC765E">
        <w:rPr>
          <w:rFonts w:ascii="Times New Roman" w:hAnsi="Times New Roman" w:cs="Times New Roman"/>
          <w:b/>
          <w:sz w:val="28"/>
          <w:szCs w:val="28"/>
        </w:rPr>
        <w:t>)</w:t>
      </w:r>
      <w:r w:rsidR="007D3342" w:rsidRPr="00CC765E">
        <w:rPr>
          <w:rStyle w:val="ae"/>
          <w:rFonts w:ascii="Times New Roman" w:hAnsi="Times New Roman" w:cs="Times New Roman"/>
          <w:b/>
          <w:sz w:val="28"/>
          <w:szCs w:val="28"/>
        </w:rPr>
        <w:footnoteReference w:id="1"/>
      </w:r>
    </w:p>
    <w:p w:rsidR="00CC0049" w:rsidRPr="00CC765E" w:rsidRDefault="00CC0049" w:rsidP="007D3342">
      <w:pPr>
        <w:spacing w:after="0" w:line="240" w:lineRule="auto"/>
        <w:jc w:val="both"/>
        <w:rPr>
          <w:rFonts w:ascii="Times New Roman" w:hAnsi="Times New Roman" w:cs="Times New Roman"/>
          <w:sz w:val="28"/>
          <w:szCs w:val="28"/>
        </w:rPr>
      </w:pPr>
    </w:p>
    <w:p w:rsidR="00F7668B" w:rsidRPr="00CC765E" w:rsidRDefault="00F7668B" w:rsidP="007D3342">
      <w:pPr>
        <w:spacing w:after="0" w:line="240" w:lineRule="auto"/>
        <w:ind w:firstLine="567"/>
        <w:jc w:val="both"/>
        <w:rPr>
          <w:rFonts w:ascii="Times New Roman" w:hAnsi="Times New Roman" w:cs="Times New Roman"/>
          <w:b/>
          <w:sz w:val="28"/>
          <w:szCs w:val="28"/>
        </w:rPr>
      </w:pPr>
      <w:r w:rsidRPr="00CC765E">
        <w:rPr>
          <w:rFonts w:ascii="Times New Roman" w:hAnsi="Times New Roman" w:cs="Times New Roman"/>
          <w:b/>
          <w:sz w:val="28"/>
          <w:szCs w:val="28"/>
        </w:rPr>
        <w:t>1. Загальна характеристика законопро</w:t>
      </w:r>
      <w:r w:rsidR="007D3342" w:rsidRPr="00CC765E">
        <w:rPr>
          <w:rFonts w:ascii="Times New Roman" w:hAnsi="Times New Roman" w:cs="Times New Roman"/>
          <w:b/>
          <w:sz w:val="28"/>
          <w:szCs w:val="28"/>
        </w:rPr>
        <w:t>є</w:t>
      </w:r>
      <w:r w:rsidRPr="00CC765E">
        <w:rPr>
          <w:rFonts w:ascii="Times New Roman" w:hAnsi="Times New Roman" w:cs="Times New Roman"/>
          <w:b/>
          <w:sz w:val="28"/>
          <w:szCs w:val="28"/>
        </w:rPr>
        <w:t>кту</w:t>
      </w:r>
      <w:r w:rsidR="007D3342" w:rsidRPr="00CC765E">
        <w:rPr>
          <w:rFonts w:ascii="Times New Roman" w:hAnsi="Times New Roman" w:cs="Times New Roman"/>
          <w:b/>
          <w:sz w:val="28"/>
          <w:szCs w:val="28"/>
        </w:rPr>
        <w:t>.</w:t>
      </w:r>
    </w:p>
    <w:p w:rsidR="004326F1" w:rsidRPr="00CC765E" w:rsidRDefault="004326F1" w:rsidP="00A47E66">
      <w:pPr>
        <w:spacing w:after="0" w:line="240" w:lineRule="auto"/>
        <w:ind w:firstLine="567"/>
        <w:jc w:val="both"/>
        <w:rPr>
          <w:rFonts w:ascii="Times New Roman" w:hAnsi="Times New Roman" w:cs="Times New Roman"/>
          <w:sz w:val="28"/>
          <w:szCs w:val="28"/>
        </w:rPr>
      </w:pPr>
      <w:r w:rsidRPr="00CC765E">
        <w:rPr>
          <w:rFonts w:ascii="Times New Roman" w:hAnsi="Times New Roman" w:cs="Times New Roman"/>
          <w:sz w:val="28"/>
          <w:szCs w:val="28"/>
        </w:rPr>
        <w:t>Метою з</w:t>
      </w:r>
      <w:r w:rsidR="001669CA" w:rsidRPr="00CC765E">
        <w:rPr>
          <w:rFonts w:ascii="Times New Roman" w:hAnsi="Times New Roman" w:cs="Times New Roman"/>
          <w:sz w:val="28"/>
          <w:szCs w:val="28"/>
        </w:rPr>
        <w:t>аконопроєкт</w:t>
      </w:r>
      <w:r w:rsidRPr="00CC765E">
        <w:rPr>
          <w:rFonts w:ascii="Times New Roman" w:hAnsi="Times New Roman" w:cs="Times New Roman"/>
          <w:sz w:val="28"/>
          <w:szCs w:val="28"/>
        </w:rPr>
        <w:t>у</w:t>
      </w:r>
      <w:r w:rsidR="00B9284C" w:rsidRPr="00CC765E">
        <w:rPr>
          <w:rFonts w:ascii="Times New Roman" w:hAnsi="Times New Roman" w:cs="Times New Roman"/>
          <w:sz w:val="28"/>
          <w:szCs w:val="28"/>
        </w:rPr>
        <w:t xml:space="preserve">, як зазначено в пояснювальній записці до нього, </w:t>
      </w:r>
      <w:r w:rsidR="00A47E66" w:rsidRPr="00CC765E">
        <w:rPr>
          <w:rFonts w:ascii="Times New Roman" w:hAnsi="Times New Roman" w:cs="Times New Roman"/>
          <w:sz w:val="28"/>
          <w:szCs w:val="28"/>
        </w:rPr>
        <w:t>є підвищення економічного рівня життя громадян України, припинення відтоку українців за кордон, формування ефективної системи соціального захисту населення шляхом створення Фонду, який буде здійснювати накопичення державних внесків на користь учасників Фонду з подальшим інвестуванням активів.</w:t>
      </w:r>
    </w:p>
    <w:p w:rsidR="00A47E66" w:rsidRPr="00CC765E" w:rsidRDefault="00A47E66" w:rsidP="00A47E66">
      <w:pPr>
        <w:spacing w:after="0" w:line="240" w:lineRule="auto"/>
        <w:ind w:firstLine="567"/>
        <w:jc w:val="both"/>
        <w:rPr>
          <w:rFonts w:ascii="Times New Roman" w:hAnsi="Times New Roman" w:cs="Times New Roman"/>
          <w:sz w:val="28"/>
          <w:szCs w:val="28"/>
        </w:rPr>
      </w:pPr>
    </w:p>
    <w:p w:rsidR="007D3342" w:rsidRPr="00CC765E" w:rsidRDefault="00F7668B" w:rsidP="007D3342">
      <w:pPr>
        <w:spacing w:after="0" w:line="240" w:lineRule="auto"/>
        <w:ind w:firstLine="567"/>
        <w:jc w:val="both"/>
        <w:rPr>
          <w:rFonts w:ascii="Times New Roman" w:hAnsi="Times New Roman" w:cs="Times New Roman"/>
          <w:b/>
          <w:sz w:val="28"/>
          <w:szCs w:val="28"/>
        </w:rPr>
      </w:pPr>
      <w:r w:rsidRPr="00CC765E">
        <w:rPr>
          <w:rFonts w:ascii="Times New Roman" w:hAnsi="Times New Roman" w:cs="Times New Roman"/>
          <w:b/>
          <w:sz w:val="28"/>
          <w:szCs w:val="28"/>
        </w:rPr>
        <w:t xml:space="preserve">2. </w:t>
      </w:r>
      <w:r w:rsidR="007D3342" w:rsidRPr="00CC765E">
        <w:rPr>
          <w:rFonts w:ascii="Times New Roman" w:hAnsi="Times New Roman" w:cs="Times New Roman"/>
          <w:b/>
          <w:sz w:val="28"/>
          <w:szCs w:val="28"/>
        </w:rPr>
        <w:t>Належність законопроєкту за предметом правового регулювання до міжнародно-правових зобов’язань України в сфері європейської інтеграції та сфери дії права Європейського Союзу.</w:t>
      </w:r>
    </w:p>
    <w:p w:rsidR="007D3342" w:rsidRPr="00CC765E" w:rsidRDefault="007D3342" w:rsidP="005D53CA">
      <w:pPr>
        <w:spacing w:before="60" w:after="0" w:line="240" w:lineRule="auto"/>
        <w:ind w:firstLine="567"/>
        <w:jc w:val="both"/>
        <w:rPr>
          <w:rFonts w:ascii="Times New Roman" w:eastAsia="Times New Roman" w:hAnsi="Times New Roman" w:cs="Times New Roman"/>
          <w:sz w:val="28"/>
          <w:szCs w:val="28"/>
          <w:lang w:eastAsia="ru-RU"/>
        </w:rPr>
      </w:pPr>
      <w:r w:rsidRPr="00CC765E">
        <w:rPr>
          <w:rFonts w:ascii="Times New Roman" w:eastAsia="Times New Roman" w:hAnsi="Times New Roman" w:cs="Times New Roman"/>
          <w:sz w:val="28"/>
          <w:szCs w:val="28"/>
          <w:lang w:eastAsia="ru-RU"/>
        </w:rPr>
        <w:t xml:space="preserve">Предмет правового регулювання законопроєкту охоплюється положеннями </w:t>
      </w:r>
      <w:r w:rsidR="005D53CA" w:rsidRPr="00CC765E">
        <w:rPr>
          <w:rFonts w:ascii="Times New Roman" w:eastAsia="Times New Roman" w:hAnsi="Times New Roman" w:cs="Times New Roman"/>
          <w:sz w:val="28"/>
          <w:szCs w:val="28"/>
          <w:lang w:eastAsia="ru-RU"/>
        </w:rPr>
        <w:t>Глави 3 «</w:t>
      </w:r>
      <w:r w:rsidR="009114E4" w:rsidRPr="00CC765E">
        <w:rPr>
          <w:rFonts w:ascii="Times New Roman" w:eastAsia="Times New Roman" w:hAnsi="Times New Roman" w:cs="Times New Roman"/>
          <w:sz w:val="28"/>
          <w:szCs w:val="28"/>
          <w:lang w:eastAsia="ru-RU"/>
        </w:rPr>
        <w:t xml:space="preserve">Управління державними фінансами: бюджетна політика, внутрішній контроль і зовнішній аудит» Розділу </w:t>
      </w:r>
      <w:r w:rsidR="005D53CA" w:rsidRPr="00CC765E">
        <w:rPr>
          <w:rFonts w:ascii="Times New Roman" w:eastAsia="Times New Roman" w:hAnsi="Times New Roman" w:cs="Times New Roman"/>
          <w:sz w:val="28"/>
          <w:szCs w:val="28"/>
          <w:lang w:eastAsia="ru-RU"/>
        </w:rPr>
        <w:t>V «</w:t>
      </w:r>
      <w:r w:rsidR="009114E4" w:rsidRPr="00CC765E">
        <w:rPr>
          <w:rFonts w:ascii="Times New Roman" w:eastAsia="Times New Roman" w:hAnsi="Times New Roman" w:cs="Times New Roman"/>
          <w:sz w:val="28"/>
          <w:szCs w:val="28"/>
          <w:lang w:eastAsia="ru-RU"/>
        </w:rPr>
        <w:t>Економічне та галузеве співробітництво</w:t>
      </w:r>
      <w:r w:rsidR="005D53CA" w:rsidRPr="00CC765E">
        <w:rPr>
          <w:rFonts w:ascii="Times New Roman" w:eastAsia="Times New Roman" w:hAnsi="Times New Roman" w:cs="Times New Roman"/>
          <w:sz w:val="28"/>
          <w:szCs w:val="28"/>
          <w:lang w:eastAsia="ru-RU"/>
        </w:rPr>
        <w:t xml:space="preserve">» Розділу V «Економічне та галузеве співробітництво» </w:t>
      </w:r>
      <w:r w:rsidRPr="00CC765E">
        <w:rPr>
          <w:rFonts w:ascii="Times New Roman" w:eastAsia="Times New Roman" w:hAnsi="Times New Roman" w:cs="Times New Roman"/>
          <w:sz w:val="28"/>
          <w:szCs w:val="28"/>
          <w:lang w:eastAsia="ru-RU"/>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7D3342" w:rsidRPr="00CC765E" w:rsidRDefault="007D3342" w:rsidP="00A91B22">
      <w:pPr>
        <w:spacing w:after="0" w:line="240" w:lineRule="auto"/>
        <w:jc w:val="both"/>
        <w:rPr>
          <w:rFonts w:ascii="Times New Roman" w:hAnsi="Times New Roman" w:cs="Times New Roman"/>
          <w:b/>
          <w:sz w:val="28"/>
          <w:szCs w:val="28"/>
        </w:rPr>
      </w:pPr>
    </w:p>
    <w:p w:rsidR="007D3342" w:rsidRPr="00CC765E" w:rsidRDefault="008D4F02" w:rsidP="007D3342">
      <w:pPr>
        <w:spacing w:after="0" w:line="240" w:lineRule="auto"/>
        <w:ind w:firstLine="567"/>
        <w:jc w:val="both"/>
        <w:rPr>
          <w:rFonts w:ascii="Times New Roman" w:hAnsi="Times New Roman" w:cs="Times New Roman"/>
          <w:b/>
          <w:sz w:val="28"/>
          <w:szCs w:val="28"/>
        </w:rPr>
      </w:pPr>
      <w:r w:rsidRPr="00CC765E">
        <w:rPr>
          <w:rFonts w:ascii="Times New Roman" w:hAnsi="Times New Roman" w:cs="Times New Roman"/>
          <w:b/>
          <w:sz w:val="28"/>
          <w:szCs w:val="28"/>
        </w:rPr>
        <w:t xml:space="preserve">3. </w:t>
      </w:r>
      <w:r w:rsidR="007D3342" w:rsidRPr="00CC765E">
        <w:rPr>
          <w:rFonts w:ascii="Times New Roman" w:hAnsi="Times New Roman" w:cs="Times New Roman"/>
          <w:b/>
          <w:sz w:val="28"/>
          <w:szCs w:val="28"/>
        </w:rPr>
        <w:t>Відповідність законопроєкту міжнародно-правовим зобов’язанням України в сфері європейської інтеграції та праву ЄС.</w:t>
      </w:r>
    </w:p>
    <w:p w:rsidR="00696EE5" w:rsidRPr="00CC765E" w:rsidRDefault="00C64F13" w:rsidP="00696EE5">
      <w:pPr>
        <w:spacing w:after="0" w:line="240" w:lineRule="auto"/>
        <w:ind w:firstLine="567"/>
        <w:jc w:val="both"/>
        <w:rPr>
          <w:rFonts w:ascii="Times New Roman" w:eastAsia="Times New Roman" w:hAnsi="Times New Roman" w:cs="Times New Roman"/>
          <w:sz w:val="28"/>
          <w:szCs w:val="28"/>
          <w:lang w:eastAsia="ru-RU"/>
        </w:rPr>
      </w:pPr>
      <w:r w:rsidRPr="00CC765E">
        <w:rPr>
          <w:rFonts w:ascii="Times New Roman" w:eastAsia="Times New Roman" w:hAnsi="Times New Roman" w:cs="Times New Roman"/>
          <w:sz w:val="28"/>
          <w:szCs w:val="28"/>
          <w:lang w:eastAsia="ru-RU"/>
        </w:rPr>
        <w:t>За рез</w:t>
      </w:r>
      <w:r w:rsidR="007D3342" w:rsidRPr="00CC765E">
        <w:rPr>
          <w:rFonts w:ascii="Times New Roman" w:eastAsia="Times New Roman" w:hAnsi="Times New Roman" w:cs="Times New Roman"/>
          <w:sz w:val="28"/>
          <w:szCs w:val="28"/>
          <w:lang w:eastAsia="ru-RU"/>
        </w:rPr>
        <w:t>ультатами правового аналізу проє</w:t>
      </w:r>
      <w:r w:rsidRPr="00CC765E">
        <w:rPr>
          <w:rFonts w:ascii="Times New Roman" w:eastAsia="Times New Roman" w:hAnsi="Times New Roman" w:cs="Times New Roman"/>
          <w:sz w:val="28"/>
          <w:szCs w:val="28"/>
          <w:lang w:eastAsia="ru-RU"/>
        </w:rPr>
        <w:t xml:space="preserve">кту Закону щодо його відповідності </w:t>
      </w:r>
      <w:r w:rsidR="0017122B" w:rsidRPr="00CC765E">
        <w:rPr>
          <w:rFonts w:ascii="Times New Roman" w:eastAsia="Times New Roman" w:hAnsi="Times New Roman" w:cs="Times New Roman"/>
          <w:sz w:val="28"/>
          <w:szCs w:val="28"/>
          <w:lang w:val="en-US" w:eastAsia="ru-RU"/>
        </w:rPr>
        <w:t>acquis</w:t>
      </w:r>
      <w:r w:rsidRPr="00CC765E">
        <w:rPr>
          <w:rFonts w:ascii="Times New Roman" w:eastAsia="Times New Roman" w:hAnsi="Times New Roman" w:cs="Times New Roman"/>
          <w:sz w:val="28"/>
          <w:szCs w:val="28"/>
          <w:lang w:eastAsia="ru-RU"/>
        </w:rPr>
        <w:t xml:space="preserve"> ЄС та Угоді про асоціацію слід зазначити таке.</w:t>
      </w:r>
    </w:p>
    <w:p w:rsidR="005D53CA" w:rsidRPr="00CC765E" w:rsidRDefault="00696EE5" w:rsidP="00696EE5">
      <w:pPr>
        <w:spacing w:after="0" w:line="240" w:lineRule="auto"/>
        <w:ind w:firstLine="567"/>
        <w:jc w:val="both"/>
        <w:rPr>
          <w:rFonts w:ascii="Times New Roman" w:eastAsia="Times New Roman" w:hAnsi="Times New Roman" w:cs="Times New Roman"/>
          <w:sz w:val="28"/>
          <w:szCs w:val="28"/>
          <w:lang w:eastAsia="ru-RU"/>
        </w:rPr>
      </w:pPr>
      <w:r w:rsidRPr="00CC765E">
        <w:rPr>
          <w:rFonts w:ascii="Times New Roman" w:eastAsia="Times New Roman" w:hAnsi="Times New Roman" w:cs="Times New Roman"/>
          <w:sz w:val="28"/>
          <w:szCs w:val="28"/>
          <w:lang w:eastAsia="ru-RU"/>
        </w:rPr>
        <w:t xml:space="preserve">Згідно з положеннями </w:t>
      </w:r>
      <w:r w:rsidRPr="00CC765E">
        <w:rPr>
          <w:rFonts w:ascii="Times New Roman" w:eastAsia="Times New Roman" w:hAnsi="Times New Roman" w:cs="Times New Roman"/>
          <w:i/>
          <w:sz w:val="28"/>
          <w:szCs w:val="28"/>
          <w:lang w:eastAsia="ru-RU"/>
        </w:rPr>
        <w:t xml:space="preserve">статті </w:t>
      </w:r>
      <w:r w:rsidR="005D53CA" w:rsidRPr="00CC765E">
        <w:rPr>
          <w:rFonts w:ascii="Times New Roman" w:eastAsia="Times New Roman" w:hAnsi="Times New Roman" w:cs="Times New Roman"/>
          <w:i/>
          <w:sz w:val="28"/>
          <w:szCs w:val="28"/>
          <w:lang w:eastAsia="ru-RU"/>
        </w:rPr>
        <w:t>3</w:t>
      </w:r>
      <w:r w:rsidR="009114E4" w:rsidRPr="00CC765E">
        <w:rPr>
          <w:rFonts w:ascii="Times New Roman" w:eastAsia="Times New Roman" w:hAnsi="Times New Roman" w:cs="Times New Roman"/>
          <w:i/>
          <w:sz w:val="28"/>
          <w:szCs w:val="28"/>
          <w:lang w:eastAsia="ru-RU"/>
        </w:rPr>
        <w:t>46</w:t>
      </w:r>
      <w:r w:rsidRPr="00CC765E">
        <w:rPr>
          <w:rFonts w:ascii="Times New Roman" w:eastAsia="Times New Roman" w:hAnsi="Times New Roman" w:cs="Times New Roman"/>
          <w:i/>
          <w:sz w:val="28"/>
          <w:szCs w:val="28"/>
          <w:lang w:eastAsia="ru-RU"/>
        </w:rPr>
        <w:t xml:space="preserve"> Угоди про асоціацію</w:t>
      </w:r>
      <w:r w:rsidRPr="00CC765E">
        <w:rPr>
          <w:rFonts w:ascii="Times New Roman" w:eastAsia="Times New Roman" w:hAnsi="Times New Roman" w:cs="Times New Roman"/>
          <w:sz w:val="28"/>
          <w:szCs w:val="28"/>
          <w:lang w:eastAsia="ru-RU"/>
        </w:rPr>
        <w:t xml:space="preserve">, </w:t>
      </w:r>
      <w:r w:rsidR="009114E4" w:rsidRPr="00CC765E">
        <w:rPr>
          <w:rFonts w:ascii="Times New Roman" w:eastAsia="Times New Roman" w:hAnsi="Times New Roman" w:cs="Times New Roman"/>
          <w:sz w:val="28"/>
          <w:szCs w:val="28"/>
          <w:lang w:eastAsia="ru-RU"/>
        </w:rPr>
        <w:t>Співробітництво в галузі управління державними фінансами спрямовується на забезпечення розвитку бюджетної політики і надійних систем внутрішнього контролю та зовнішнього аудиту, що базуються на міжнародних стандартах, а також відповідають основоположним принципам підзвітності, прозорості, економності, ефективності та результативності.</w:t>
      </w:r>
    </w:p>
    <w:p w:rsidR="009114E4" w:rsidRPr="00CC765E" w:rsidRDefault="009114E4" w:rsidP="00696EE5">
      <w:pPr>
        <w:spacing w:after="0" w:line="240" w:lineRule="auto"/>
        <w:ind w:firstLine="567"/>
        <w:jc w:val="both"/>
        <w:rPr>
          <w:rFonts w:ascii="Times New Roman" w:eastAsia="Times New Roman" w:hAnsi="Times New Roman" w:cs="Times New Roman"/>
          <w:sz w:val="28"/>
          <w:szCs w:val="28"/>
          <w:lang w:eastAsia="ru-RU"/>
        </w:rPr>
      </w:pPr>
      <w:r w:rsidRPr="00CC765E">
        <w:rPr>
          <w:rFonts w:ascii="Times New Roman" w:eastAsia="Times New Roman" w:hAnsi="Times New Roman" w:cs="Times New Roman"/>
          <w:i/>
          <w:sz w:val="28"/>
          <w:szCs w:val="28"/>
          <w:lang w:eastAsia="ru-RU"/>
        </w:rPr>
        <w:lastRenderedPageBreak/>
        <w:t>Статтею 347</w:t>
      </w:r>
      <w:r w:rsidR="005D53CA" w:rsidRPr="00CC765E">
        <w:rPr>
          <w:rFonts w:ascii="Times New Roman" w:eastAsia="Times New Roman" w:hAnsi="Times New Roman" w:cs="Times New Roman"/>
          <w:i/>
          <w:sz w:val="28"/>
          <w:szCs w:val="28"/>
          <w:lang w:eastAsia="ru-RU"/>
        </w:rPr>
        <w:t xml:space="preserve"> Угоди про асоціацію</w:t>
      </w:r>
      <w:r w:rsidR="005D53CA" w:rsidRPr="00CC765E">
        <w:rPr>
          <w:rFonts w:ascii="Times New Roman" w:eastAsia="Times New Roman" w:hAnsi="Times New Roman" w:cs="Times New Roman"/>
          <w:sz w:val="28"/>
          <w:szCs w:val="28"/>
          <w:lang w:eastAsia="ru-RU"/>
        </w:rPr>
        <w:t xml:space="preserve"> визначено, </w:t>
      </w:r>
      <w:r w:rsidRPr="00CC765E">
        <w:rPr>
          <w:rFonts w:ascii="Times New Roman" w:eastAsia="Times New Roman" w:hAnsi="Times New Roman" w:cs="Times New Roman"/>
          <w:sz w:val="28"/>
          <w:szCs w:val="28"/>
          <w:lang w:eastAsia="ru-RU"/>
        </w:rPr>
        <w:t xml:space="preserve">що Сторони обмінюються інформацією, досвідом, найкращою практикою та здійснюють інші заходи у галузі </w:t>
      </w:r>
      <w:r w:rsidR="00825CD0" w:rsidRPr="00CC765E">
        <w:rPr>
          <w:rFonts w:ascii="Times New Roman" w:eastAsia="Times New Roman" w:hAnsi="Times New Roman" w:cs="Times New Roman"/>
          <w:sz w:val="28"/>
          <w:szCs w:val="28"/>
          <w:u w:val="single"/>
          <w:lang w:eastAsia="ru-RU"/>
        </w:rPr>
        <w:t>державного внутрішнього фінансового контролю</w:t>
      </w:r>
      <w:r w:rsidRPr="00CC765E">
        <w:rPr>
          <w:rFonts w:ascii="Times New Roman" w:eastAsia="Times New Roman" w:hAnsi="Times New Roman" w:cs="Times New Roman"/>
          <w:sz w:val="28"/>
          <w:szCs w:val="28"/>
          <w:lang w:eastAsia="ru-RU"/>
        </w:rPr>
        <w:t xml:space="preserve">, зокрема, щодо </w:t>
      </w:r>
      <w:r w:rsidR="00825CD0" w:rsidRPr="00CC765E">
        <w:rPr>
          <w:rFonts w:ascii="Times New Roman" w:eastAsia="Times New Roman" w:hAnsi="Times New Roman" w:cs="Times New Roman"/>
          <w:sz w:val="28"/>
          <w:szCs w:val="28"/>
          <w:lang w:eastAsia="ru-RU"/>
        </w:rPr>
        <w:t xml:space="preserve">подальшого розвитку системи державного внутрішнього фінансового контролю шляхом гармонізації з міжнародно визнаними стандартами (Інститут внутрішніх аудиторів (IIA), Міжнародна федерація бухгалтерів (IFAC), INTOSAI) та </w:t>
      </w:r>
      <w:proofErr w:type="spellStart"/>
      <w:r w:rsidR="00825CD0" w:rsidRPr="00CC765E">
        <w:rPr>
          <w:rFonts w:ascii="Times New Roman" w:eastAsia="Times New Roman" w:hAnsi="Times New Roman" w:cs="Times New Roman"/>
          <w:sz w:val="28"/>
          <w:szCs w:val="28"/>
          <w:lang w:eastAsia="ru-RU"/>
        </w:rPr>
        <w:t>методологіями</w:t>
      </w:r>
      <w:proofErr w:type="spellEnd"/>
      <w:r w:rsidR="00825CD0" w:rsidRPr="00CC765E">
        <w:rPr>
          <w:rFonts w:ascii="Times New Roman" w:eastAsia="Times New Roman" w:hAnsi="Times New Roman" w:cs="Times New Roman"/>
          <w:sz w:val="28"/>
          <w:szCs w:val="28"/>
          <w:lang w:eastAsia="ru-RU"/>
        </w:rPr>
        <w:t>, а також найкращою практикою ЄС щодо внутрішнього контролю та внутрішнього аудиту в державних органах.</w:t>
      </w:r>
    </w:p>
    <w:p w:rsidR="00772B32" w:rsidRPr="00CC765E" w:rsidRDefault="00772B32" w:rsidP="00772B32">
      <w:pPr>
        <w:spacing w:after="0" w:line="240" w:lineRule="auto"/>
        <w:ind w:firstLine="567"/>
        <w:jc w:val="both"/>
        <w:rPr>
          <w:rFonts w:ascii="Times New Roman" w:eastAsia="Times New Roman" w:hAnsi="Times New Roman" w:cs="Times New Roman"/>
          <w:sz w:val="28"/>
          <w:szCs w:val="28"/>
          <w:lang w:eastAsia="ru-RU"/>
        </w:rPr>
      </w:pPr>
      <w:r w:rsidRPr="00CC765E">
        <w:rPr>
          <w:rFonts w:ascii="Times New Roman" w:eastAsia="Times New Roman" w:hAnsi="Times New Roman" w:cs="Times New Roman"/>
          <w:sz w:val="28"/>
          <w:szCs w:val="28"/>
          <w:lang w:eastAsia="ru-RU"/>
        </w:rPr>
        <w:t>Частиною першою статті 15 законопроєкту визначено, що компанія з управління активами Фонду має запровадити, забезпечити виконання та підтримувати ключові функції, зокрема функцію з управління активами Фонду та функції внутрішнього контролю. Зберігач Фонду має запровадити, забезпечити виконання та підтримувати ключові функції, зокрема функцію зі зберігання активів Фонду та функції внутрішнього контролю. Адміністратор Фонду має запровадити, забезпечити виконання та підтримувати ключові функції, зокрема функцію ведення персоніфікованого обліку учасників Фонду та їх коштів та функції внутрішнього контролю.</w:t>
      </w:r>
    </w:p>
    <w:p w:rsidR="00772B32" w:rsidRPr="00CC765E" w:rsidRDefault="00772B32" w:rsidP="00772B32">
      <w:pPr>
        <w:spacing w:after="0" w:line="240" w:lineRule="auto"/>
        <w:ind w:firstLine="567"/>
        <w:jc w:val="both"/>
        <w:rPr>
          <w:rFonts w:ascii="Times New Roman" w:eastAsia="Times New Roman" w:hAnsi="Times New Roman" w:cs="Times New Roman"/>
          <w:sz w:val="28"/>
          <w:szCs w:val="28"/>
          <w:lang w:eastAsia="ru-RU"/>
        </w:rPr>
      </w:pPr>
      <w:r w:rsidRPr="00CC765E">
        <w:rPr>
          <w:rFonts w:ascii="Times New Roman" w:eastAsia="Times New Roman" w:hAnsi="Times New Roman" w:cs="Times New Roman"/>
          <w:sz w:val="28"/>
          <w:szCs w:val="28"/>
          <w:lang w:eastAsia="ru-RU"/>
        </w:rPr>
        <w:t xml:space="preserve">Вищенаведені положення </w:t>
      </w:r>
      <w:r w:rsidRPr="00CC765E">
        <w:rPr>
          <w:rFonts w:ascii="Times New Roman" w:eastAsia="Times New Roman" w:hAnsi="Times New Roman" w:cs="Times New Roman"/>
          <w:sz w:val="28"/>
          <w:szCs w:val="28"/>
          <w:u w:val="single"/>
          <w:lang w:eastAsia="ru-RU"/>
        </w:rPr>
        <w:t>відповідають</w:t>
      </w:r>
      <w:r w:rsidRPr="00CC765E">
        <w:rPr>
          <w:rFonts w:ascii="Times New Roman" w:eastAsia="Times New Roman" w:hAnsi="Times New Roman" w:cs="Times New Roman"/>
          <w:sz w:val="28"/>
          <w:szCs w:val="28"/>
          <w:lang w:eastAsia="ru-RU"/>
        </w:rPr>
        <w:t xml:space="preserve"> положенням </w:t>
      </w:r>
      <w:r w:rsidRPr="00CC765E">
        <w:rPr>
          <w:rFonts w:ascii="Times New Roman" w:eastAsia="Times New Roman" w:hAnsi="Times New Roman" w:cs="Times New Roman"/>
          <w:i/>
          <w:sz w:val="28"/>
          <w:szCs w:val="28"/>
          <w:lang w:eastAsia="ru-RU"/>
        </w:rPr>
        <w:t>статті 1 Лімської декларації керівних принципів аудиту державних фінансів</w:t>
      </w:r>
      <w:r w:rsidRPr="00CC765E">
        <w:rPr>
          <w:rFonts w:ascii="Times New Roman" w:eastAsia="Times New Roman" w:hAnsi="Times New Roman" w:cs="Times New Roman"/>
          <w:sz w:val="28"/>
          <w:szCs w:val="28"/>
          <w:lang w:eastAsia="ru-RU"/>
        </w:rPr>
        <w:t xml:space="preserve">, в якій зазначено, що </w:t>
      </w:r>
      <w:r w:rsidRPr="00CC765E">
        <w:rPr>
          <w:rFonts w:ascii="Times New Roman" w:eastAsia="Times New Roman" w:hAnsi="Times New Roman" w:cs="Times New Roman"/>
          <w:sz w:val="28"/>
          <w:szCs w:val="28"/>
          <w:u w:val="single"/>
          <w:lang w:eastAsia="ru-RU"/>
        </w:rPr>
        <w:t>запровадження контролю</w:t>
      </w:r>
      <w:r w:rsidRPr="00CC765E">
        <w:rPr>
          <w:rFonts w:ascii="Times New Roman" w:eastAsia="Times New Roman" w:hAnsi="Times New Roman" w:cs="Times New Roman"/>
          <w:sz w:val="28"/>
          <w:szCs w:val="28"/>
          <w:lang w:eastAsia="ru-RU"/>
        </w:rPr>
        <w:t xml:space="preserve"> є невід´ємною складовою управління громадськими фінансовими ресурсами, яка забезпечує відповідальний та підзвітний характер цього управління. Контроль державних фінансів не є самоціллю, а виступає обов´язковим елементом регуляторної системи, мета якої полягає у </w:t>
      </w:r>
      <w:r w:rsidRPr="00CC765E">
        <w:rPr>
          <w:rFonts w:ascii="Times New Roman" w:eastAsia="Times New Roman" w:hAnsi="Times New Roman" w:cs="Times New Roman"/>
          <w:sz w:val="28"/>
          <w:szCs w:val="28"/>
          <w:u w:val="single"/>
          <w:lang w:eastAsia="ru-RU"/>
        </w:rPr>
        <w:t>своєчасному виявленні відхилень від прийнятих стандартів, порушень принципів законності, ефективності, доцільності і економності управління фінансовими ресурсами</w:t>
      </w:r>
      <w:r w:rsidRPr="00CC765E">
        <w:rPr>
          <w:rFonts w:ascii="Times New Roman" w:eastAsia="Times New Roman" w:hAnsi="Times New Roman" w:cs="Times New Roman"/>
          <w:sz w:val="28"/>
          <w:szCs w:val="28"/>
          <w:lang w:eastAsia="ru-RU"/>
        </w:rPr>
        <w:t>, що дозволяло б у кожному конкретному випадку внести відповідні корективи, посилити відповідальність уповноважених осіб, отримати відшкодування збитків та перешкодити або, принаймні, ускладнити повторення виявлених порушень у майбутньому.</w:t>
      </w:r>
    </w:p>
    <w:p w:rsidR="00772B32" w:rsidRPr="00CC765E" w:rsidRDefault="003D41B3" w:rsidP="00696EE5">
      <w:pPr>
        <w:spacing w:after="0" w:line="240" w:lineRule="auto"/>
        <w:ind w:firstLine="567"/>
        <w:jc w:val="both"/>
        <w:rPr>
          <w:rFonts w:ascii="Times New Roman" w:eastAsia="Times New Roman" w:hAnsi="Times New Roman" w:cs="Times New Roman"/>
          <w:sz w:val="28"/>
          <w:szCs w:val="28"/>
          <w:lang w:eastAsia="ru-RU"/>
        </w:rPr>
      </w:pPr>
      <w:r w:rsidRPr="00CC765E">
        <w:rPr>
          <w:rFonts w:ascii="Times New Roman" w:eastAsia="Times New Roman" w:hAnsi="Times New Roman" w:cs="Times New Roman"/>
          <w:sz w:val="28"/>
          <w:szCs w:val="28"/>
          <w:lang w:eastAsia="ru-RU"/>
        </w:rPr>
        <w:t>Положення частини другої статті 15 законопро</w:t>
      </w:r>
      <w:r w:rsidR="007E7368" w:rsidRPr="00CC765E">
        <w:rPr>
          <w:rFonts w:ascii="Times New Roman" w:eastAsia="Times New Roman" w:hAnsi="Times New Roman" w:cs="Times New Roman"/>
          <w:sz w:val="28"/>
          <w:szCs w:val="28"/>
          <w:lang w:eastAsia="ru-RU"/>
        </w:rPr>
        <w:t>є</w:t>
      </w:r>
      <w:r w:rsidRPr="00CC765E">
        <w:rPr>
          <w:rFonts w:ascii="Times New Roman" w:eastAsia="Times New Roman" w:hAnsi="Times New Roman" w:cs="Times New Roman"/>
          <w:sz w:val="28"/>
          <w:szCs w:val="28"/>
          <w:lang w:eastAsia="ru-RU"/>
        </w:rPr>
        <w:t xml:space="preserve">кту, якою встановлено, що здійснення функцій внутрішнього контролю забезпечується шляхом призначення відповідальних осіб або створення підрозділів, що організаційно не залежать від інших підрозділів відповідного суб’єкта системи економічного паспорта, </w:t>
      </w:r>
      <w:r w:rsidRPr="00CC765E">
        <w:rPr>
          <w:rFonts w:ascii="Times New Roman" w:eastAsia="Times New Roman" w:hAnsi="Times New Roman" w:cs="Times New Roman"/>
          <w:sz w:val="28"/>
          <w:szCs w:val="28"/>
          <w:u w:val="single"/>
          <w:lang w:eastAsia="ru-RU"/>
        </w:rPr>
        <w:t>узгоджують</w:t>
      </w:r>
      <w:r w:rsidR="007E7368" w:rsidRPr="00CC765E">
        <w:rPr>
          <w:rFonts w:ascii="Times New Roman" w:eastAsia="Times New Roman" w:hAnsi="Times New Roman" w:cs="Times New Roman"/>
          <w:sz w:val="28"/>
          <w:szCs w:val="28"/>
          <w:u w:val="single"/>
          <w:lang w:eastAsia="ru-RU"/>
        </w:rPr>
        <w:t>ся</w:t>
      </w:r>
      <w:r w:rsidRPr="00CC765E">
        <w:rPr>
          <w:rFonts w:ascii="Times New Roman" w:eastAsia="Times New Roman" w:hAnsi="Times New Roman" w:cs="Times New Roman"/>
          <w:sz w:val="28"/>
          <w:szCs w:val="28"/>
          <w:lang w:eastAsia="ru-RU"/>
        </w:rPr>
        <w:t xml:space="preserve"> з положеннями статті 3 Лімської декларації керівних принципів аудиту державних фінансів.</w:t>
      </w:r>
    </w:p>
    <w:p w:rsidR="00A47E66" w:rsidRPr="00CC765E" w:rsidRDefault="009F6FE0" w:rsidP="00A47E66">
      <w:pPr>
        <w:spacing w:after="0" w:line="240" w:lineRule="auto"/>
        <w:ind w:firstLine="567"/>
        <w:jc w:val="both"/>
        <w:rPr>
          <w:rFonts w:ascii="Times New Roman" w:eastAsia="Times New Roman" w:hAnsi="Times New Roman" w:cs="Times New Roman"/>
          <w:sz w:val="28"/>
          <w:szCs w:val="28"/>
          <w:lang w:eastAsia="ru-RU"/>
        </w:rPr>
      </w:pPr>
      <w:r w:rsidRPr="00CC765E">
        <w:rPr>
          <w:rFonts w:ascii="Times New Roman" w:eastAsia="Times New Roman" w:hAnsi="Times New Roman" w:cs="Times New Roman"/>
          <w:sz w:val="28"/>
          <w:szCs w:val="28"/>
          <w:lang w:eastAsia="ru-RU"/>
        </w:rPr>
        <w:t>Положення статей</w:t>
      </w:r>
      <w:r w:rsidR="007E7368" w:rsidRPr="00CC765E">
        <w:rPr>
          <w:rFonts w:ascii="Times New Roman" w:eastAsia="Times New Roman" w:hAnsi="Times New Roman" w:cs="Times New Roman"/>
          <w:sz w:val="28"/>
          <w:szCs w:val="28"/>
          <w:lang w:eastAsia="ru-RU"/>
        </w:rPr>
        <w:t xml:space="preserve"> 15</w:t>
      </w:r>
      <w:r w:rsidRPr="00CC765E">
        <w:rPr>
          <w:rFonts w:ascii="Times New Roman" w:eastAsia="Times New Roman" w:hAnsi="Times New Roman" w:cs="Times New Roman"/>
          <w:sz w:val="28"/>
          <w:szCs w:val="28"/>
          <w:lang w:eastAsia="ru-RU"/>
        </w:rPr>
        <w:t xml:space="preserve">, 43, 44 </w:t>
      </w:r>
      <w:r w:rsidR="007E7368" w:rsidRPr="00CC765E">
        <w:rPr>
          <w:rFonts w:ascii="Times New Roman" w:eastAsia="Times New Roman" w:hAnsi="Times New Roman" w:cs="Times New Roman"/>
          <w:sz w:val="28"/>
          <w:szCs w:val="28"/>
          <w:lang w:eastAsia="ru-RU"/>
        </w:rPr>
        <w:t xml:space="preserve">законопроєкту </w:t>
      </w:r>
      <w:r w:rsidRPr="00CC765E">
        <w:rPr>
          <w:rFonts w:ascii="Times New Roman" w:eastAsia="Times New Roman" w:hAnsi="Times New Roman" w:cs="Times New Roman"/>
          <w:sz w:val="28"/>
          <w:szCs w:val="28"/>
          <w:lang w:eastAsia="ru-RU"/>
        </w:rPr>
        <w:t xml:space="preserve">щодо системи внутрішнього контролю, звітності та оприлюднення інформації </w:t>
      </w:r>
      <w:r w:rsidR="00B931EB" w:rsidRPr="00CC765E">
        <w:rPr>
          <w:rFonts w:ascii="Times New Roman" w:eastAsia="Times New Roman" w:hAnsi="Times New Roman" w:cs="Times New Roman"/>
          <w:sz w:val="28"/>
          <w:szCs w:val="28"/>
          <w:u w:val="single"/>
          <w:lang w:eastAsia="ru-RU"/>
        </w:rPr>
        <w:t>кореспондуються</w:t>
      </w:r>
      <w:r w:rsidR="00B931EB" w:rsidRPr="00CC765E">
        <w:rPr>
          <w:rFonts w:ascii="Times New Roman" w:eastAsia="Times New Roman" w:hAnsi="Times New Roman" w:cs="Times New Roman"/>
          <w:sz w:val="28"/>
          <w:szCs w:val="28"/>
          <w:lang w:eastAsia="ru-RU"/>
        </w:rPr>
        <w:t xml:space="preserve"> з відповідними</w:t>
      </w:r>
      <w:r w:rsidR="007E7368" w:rsidRPr="00CC765E">
        <w:rPr>
          <w:rFonts w:ascii="Times New Roman" w:eastAsia="Times New Roman" w:hAnsi="Times New Roman" w:cs="Times New Roman"/>
          <w:sz w:val="28"/>
          <w:szCs w:val="28"/>
          <w:lang w:eastAsia="ru-RU"/>
        </w:rPr>
        <w:t xml:space="preserve"> положенням</w:t>
      </w:r>
      <w:r w:rsidR="00B931EB" w:rsidRPr="00CC765E">
        <w:rPr>
          <w:rFonts w:ascii="Times New Roman" w:eastAsia="Times New Roman" w:hAnsi="Times New Roman" w:cs="Times New Roman"/>
          <w:sz w:val="28"/>
          <w:szCs w:val="28"/>
          <w:lang w:eastAsia="ru-RU"/>
        </w:rPr>
        <w:t>и</w:t>
      </w:r>
      <w:r w:rsidR="007E7368" w:rsidRPr="00CC765E">
        <w:rPr>
          <w:rFonts w:ascii="Times New Roman" w:eastAsia="Times New Roman" w:hAnsi="Times New Roman" w:cs="Times New Roman"/>
          <w:sz w:val="28"/>
          <w:szCs w:val="28"/>
          <w:lang w:eastAsia="ru-RU"/>
        </w:rPr>
        <w:t xml:space="preserve"> INTOSAI GOV 9100</w:t>
      </w:r>
      <w:r w:rsidR="007E7368" w:rsidRPr="00CC765E">
        <w:t xml:space="preserve"> «</w:t>
      </w:r>
      <w:r w:rsidR="007E7368" w:rsidRPr="00CC765E">
        <w:rPr>
          <w:rFonts w:ascii="Times New Roman" w:eastAsia="Times New Roman" w:hAnsi="Times New Roman" w:cs="Times New Roman"/>
          <w:sz w:val="28"/>
          <w:szCs w:val="28"/>
          <w:lang w:eastAsia="ru-RU"/>
        </w:rPr>
        <w:t>Рекомендації щодо стандартів внутрішнього контролю для державного сектору».</w:t>
      </w:r>
    </w:p>
    <w:p w:rsidR="00E5097B" w:rsidRPr="00CC765E" w:rsidRDefault="00E5097B" w:rsidP="001068F3">
      <w:pPr>
        <w:spacing w:after="0" w:line="240" w:lineRule="auto"/>
        <w:ind w:firstLine="567"/>
        <w:jc w:val="both"/>
        <w:rPr>
          <w:rFonts w:ascii="Times New Roman" w:eastAsia="Times New Roman" w:hAnsi="Times New Roman" w:cs="Times New Roman"/>
          <w:sz w:val="28"/>
          <w:szCs w:val="28"/>
          <w:lang w:eastAsia="ru-RU"/>
        </w:rPr>
      </w:pPr>
      <w:r w:rsidRPr="00CC765E">
        <w:rPr>
          <w:rFonts w:ascii="Times New Roman" w:eastAsia="Times New Roman" w:hAnsi="Times New Roman" w:cs="Times New Roman"/>
          <w:sz w:val="28"/>
          <w:szCs w:val="28"/>
          <w:lang w:eastAsia="ru-RU"/>
        </w:rPr>
        <w:t>В той же час, запропонований законопроєктом механізм функціонування системи економічного паспорта потребує доопрацювання з огляду на наступне.</w:t>
      </w:r>
    </w:p>
    <w:p w:rsidR="001068F3" w:rsidRPr="00CC765E" w:rsidRDefault="00E57641" w:rsidP="001068F3">
      <w:pPr>
        <w:spacing w:after="0" w:line="240" w:lineRule="auto"/>
        <w:ind w:firstLine="567"/>
        <w:jc w:val="both"/>
        <w:rPr>
          <w:rFonts w:ascii="Times New Roman" w:eastAsia="Times New Roman" w:hAnsi="Times New Roman" w:cs="Times New Roman"/>
          <w:sz w:val="28"/>
          <w:szCs w:val="28"/>
          <w:lang w:eastAsia="ru-RU"/>
        </w:rPr>
      </w:pPr>
      <w:r w:rsidRPr="00CC765E">
        <w:rPr>
          <w:rFonts w:ascii="Times New Roman" w:eastAsia="Times New Roman" w:hAnsi="Times New Roman" w:cs="Times New Roman"/>
          <w:sz w:val="28"/>
          <w:szCs w:val="28"/>
          <w:lang w:eastAsia="ru-RU"/>
        </w:rPr>
        <w:t xml:space="preserve">Відповідно до </w:t>
      </w:r>
      <w:r w:rsidR="001068F3" w:rsidRPr="00CC765E">
        <w:rPr>
          <w:rFonts w:ascii="Times New Roman" w:eastAsia="Times New Roman" w:hAnsi="Times New Roman" w:cs="Times New Roman"/>
          <w:i/>
          <w:sz w:val="28"/>
          <w:szCs w:val="28"/>
          <w:lang w:eastAsia="ru-RU"/>
        </w:rPr>
        <w:t>с</w:t>
      </w:r>
      <w:r w:rsidRPr="00CC765E">
        <w:rPr>
          <w:rFonts w:ascii="Times New Roman" w:eastAsia="Times New Roman" w:hAnsi="Times New Roman" w:cs="Times New Roman"/>
          <w:i/>
          <w:sz w:val="28"/>
          <w:szCs w:val="28"/>
          <w:lang w:eastAsia="ru-RU"/>
        </w:rPr>
        <w:t>татт</w:t>
      </w:r>
      <w:r w:rsidR="001068F3" w:rsidRPr="00CC765E">
        <w:rPr>
          <w:rFonts w:ascii="Times New Roman" w:eastAsia="Times New Roman" w:hAnsi="Times New Roman" w:cs="Times New Roman"/>
          <w:i/>
          <w:sz w:val="28"/>
          <w:szCs w:val="28"/>
          <w:lang w:eastAsia="ru-RU"/>
        </w:rPr>
        <w:t>і</w:t>
      </w:r>
      <w:r w:rsidRPr="00CC765E">
        <w:rPr>
          <w:rFonts w:ascii="Times New Roman" w:eastAsia="Times New Roman" w:hAnsi="Times New Roman" w:cs="Times New Roman"/>
          <w:i/>
          <w:sz w:val="28"/>
          <w:szCs w:val="28"/>
          <w:lang w:eastAsia="ru-RU"/>
        </w:rPr>
        <w:t xml:space="preserve"> 419</w:t>
      </w:r>
      <w:r w:rsidR="001068F3" w:rsidRPr="00CC765E">
        <w:rPr>
          <w:rFonts w:ascii="Times New Roman" w:eastAsia="Times New Roman" w:hAnsi="Times New Roman" w:cs="Times New Roman"/>
          <w:i/>
          <w:sz w:val="28"/>
          <w:szCs w:val="28"/>
          <w:lang w:eastAsia="ru-RU"/>
        </w:rPr>
        <w:t xml:space="preserve"> Угоди про асоціацію</w:t>
      </w:r>
      <w:r w:rsidR="001068F3" w:rsidRPr="00CC765E">
        <w:rPr>
          <w:rFonts w:ascii="Times New Roman" w:eastAsia="Times New Roman" w:hAnsi="Times New Roman" w:cs="Times New Roman"/>
          <w:sz w:val="28"/>
          <w:szCs w:val="28"/>
          <w:lang w:eastAsia="ru-RU"/>
        </w:rPr>
        <w:t xml:space="preserve">, </w:t>
      </w:r>
      <w:r w:rsidRPr="00CC765E">
        <w:rPr>
          <w:rFonts w:ascii="Times New Roman" w:eastAsia="Times New Roman" w:hAnsi="Times New Roman" w:cs="Times New Roman"/>
          <w:sz w:val="28"/>
          <w:szCs w:val="28"/>
          <w:lang w:eastAsia="ru-RU"/>
        </w:rPr>
        <w:t xml:space="preserve">Сторони посилюють діалог та співробітництво щодо забезпечення гідної праці, політики зайнятості, безпечних та здорових умов праці, соціального діалогу, </w:t>
      </w:r>
      <w:r w:rsidRPr="00CC765E">
        <w:rPr>
          <w:rFonts w:ascii="Times New Roman" w:eastAsia="Times New Roman" w:hAnsi="Times New Roman" w:cs="Times New Roman"/>
          <w:sz w:val="28"/>
          <w:szCs w:val="28"/>
          <w:u w:val="single"/>
          <w:lang w:eastAsia="ru-RU"/>
        </w:rPr>
        <w:t>соціального захисту</w:t>
      </w:r>
      <w:r w:rsidRPr="00CC765E">
        <w:rPr>
          <w:rFonts w:ascii="Times New Roman" w:eastAsia="Times New Roman" w:hAnsi="Times New Roman" w:cs="Times New Roman"/>
          <w:sz w:val="28"/>
          <w:szCs w:val="28"/>
          <w:lang w:eastAsia="ru-RU"/>
        </w:rPr>
        <w:t xml:space="preserve">, соціального залучення, гендерної рівності та </w:t>
      </w:r>
      <w:r w:rsidRPr="00CC765E">
        <w:rPr>
          <w:rFonts w:ascii="Times New Roman" w:eastAsia="Times New Roman" w:hAnsi="Times New Roman" w:cs="Times New Roman"/>
          <w:sz w:val="28"/>
          <w:szCs w:val="28"/>
          <w:u w:val="single"/>
          <w:lang w:eastAsia="ru-RU"/>
        </w:rPr>
        <w:t>недискримінації</w:t>
      </w:r>
      <w:r w:rsidRPr="00CC765E">
        <w:rPr>
          <w:rFonts w:ascii="Times New Roman" w:eastAsia="Times New Roman" w:hAnsi="Times New Roman" w:cs="Times New Roman"/>
          <w:sz w:val="28"/>
          <w:szCs w:val="28"/>
          <w:lang w:eastAsia="ru-RU"/>
        </w:rPr>
        <w:t>.</w:t>
      </w:r>
    </w:p>
    <w:p w:rsidR="00DB4C15" w:rsidRPr="00CC765E" w:rsidRDefault="00DB4C15" w:rsidP="00DB4C15">
      <w:pPr>
        <w:spacing w:after="0" w:line="240" w:lineRule="auto"/>
        <w:ind w:firstLine="567"/>
        <w:jc w:val="both"/>
        <w:rPr>
          <w:rFonts w:ascii="Times New Roman" w:eastAsia="Times New Roman" w:hAnsi="Times New Roman" w:cs="Times New Roman"/>
          <w:sz w:val="28"/>
          <w:szCs w:val="28"/>
          <w:lang w:eastAsia="ru-RU"/>
        </w:rPr>
      </w:pPr>
      <w:r w:rsidRPr="00CC765E">
        <w:rPr>
          <w:rFonts w:ascii="Times New Roman" w:eastAsia="Times New Roman" w:hAnsi="Times New Roman" w:cs="Times New Roman"/>
          <w:sz w:val="28"/>
          <w:szCs w:val="28"/>
          <w:lang w:eastAsia="ru-RU"/>
        </w:rPr>
        <w:lastRenderedPageBreak/>
        <w:t xml:space="preserve">Згідно з положеннями статті 24 Конституції України </w:t>
      </w:r>
      <w:r w:rsidR="00F11314" w:rsidRPr="00CC765E">
        <w:rPr>
          <w:rFonts w:ascii="Times New Roman" w:eastAsia="Times New Roman" w:hAnsi="Times New Roman" w:cs="Times New Roman"/>
          <w:sz w:val="28"/>
          <w:szCs w:val="28"/>
          <w:lang w:eastAsia="ru-RU"/>
        </w:rPr>
        <w:t>–</w:t>
      </w:r>
      <w:r w:rsidRPr="00CC765E">
        <w:rPr>
          <w:rFonts w:ascii="Times New Roman" w:eastAsia="Times New Roman" w:hAnsi="Times New Roman" w:cs="Times New Roman"/>
          <w:sz w:val="28"/>
          <w:szCs w:val="28"/>
          <w:lang w:eastAsia="ru-RU"/>
        </w:rPr>
        <w:t xml:space="preserve"> громадяни мають рівні конституційні права і свободи та є рівними перед законом. 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w:t>
      </w:r>
      <w:proofErr w:type="spellStart"/>
      <w:r w:rsidRPr="00CC765E">
        <w:rPr>
          <w:rFonts w:ascii="Times New Roman" w:eastAsia="Times New Roman" w:hAnsi="Times New Roman" w:cs="Times New Roman"/>
          <w:sz w:val="28"/>
          <w:szCs w:val="28"/>
          <w:lang w:eastAsia="ru-RU"/>
        </w:rPr>
        <w:t>мовними</w:t>
      </w:r>
      <w:proofErr w:type="spellEnd"/>
      <w:r w:rsidRPr="00CC765E">
        <w:rPr>
          <w:rFonts w:ascii="Times New Roman" w:eastAsia="Times New Roman" w:hAnsi="Times New Roman" w:cs="Times New Roman"/>
          <w:sz w:val="28"/>
          <w:szCs w:val="28"/>
          <w:lang w:eastAsia="ru-RU"/>
        </w:rPr>
        <w:t xml:space="preserve"> або іншими ознаками.</w:t>
      </w:r>
    </w:p>
    <w:p w:rsidR="00A47E66" w:rsidRPr="00CC765E" w:rsidRDefault="00F11314" w:rsidP="00A47E66">
      <w:pPr>
        <w:spacing w:after="0" w:line="240" w:lineRule="auto"/>
        <w:ind w:firstLine="567"/>
        <w:jc w:val="both"/>
        <w:rPr>
          <w:rFonts w:ascii="Times New Roman" w:eastAsia="Times New Roman" w:hAnsi="Times New Roman" w:cs="Times New Roman"/>
          <w:sz w:val="28"/>
          <w:szCs w:val="28"/>
          <w:lang w:eastAsia="ru-RU"/>
        </w:rPr>
      </w:pPr>
      <w:r w:rsidRPr="00CC765E">
        <w:rPr>
          <w:rFonts w:ascii="Times New Roman" w:eastAsia="Times New Roman" w:hAnsi="Times New Roman" w:cs="Times New Roman"/>
          <w:sz w:val="28"/>
          <w:szCs w:val="28"/>
          <w:lang w:eastAsia="ru-RU"/>
        </w:rPr>
        <w:t>Разом з цим</w:t>
      </w:r>
      <w:r w:rsidR="00E57641" w:rsidRPr="00CC765E">
        <w:rPr>
          <w:rFonts w:ascii="Times New Roman" w:eastAsia="Times New Roman" w:hAnsi="Times New Roman" w:cs="Times New Roman"/>
          <w:sz w:val="28"/>
          <w:szCs w:val="28"/>
          <w:lang w:eastAsia="ru-RU"/>
        </w:rPr>
        <w:t>, законопроєкт</w:t>
      </w:r>
      <w:r w:rsidR="001068F3" w:rsidRPr="00CC765E">
        <w:rPr>
          <w:rFonts w:ascii="Times New Roman" w:eastAsia="Times New Roman" w:hAnsi="Times New Roman" w:cs="Times New Roman"/>
          <w:sz w:val="28"/>
          <w:szCs w:val="28"/>
          <w:lang w:eastAsia="ru-RU"/>
        </w:rPr>
        <w:t xml:space="preserve">ом встановлюються дискримінаційні положення </w:t>
      </w:r>
      <w:r w:rsidR="00E5097B" w:rsidRPr="00CC765E">
        <w:rPr>
          <w:rFonts w:ascii="Times New Roman" w:eastAsia="Times New Roman" w:hAnsi="Times New Roman" w:cs="Times New Roman"/>
          <w:sz w:val="28"/>
          <w:szCs w:val="28"/>
          <w:lang w:eastAsia="ru-RU"/>
        </w:rPr>
        <w:t xml:space="preserve">щодо віку учасників </w:t>
      </w:r>
      <w:r w:rsidR="001068F3" w:rsidRPr="00CC765E">
        <w:rPr>
          <w:rFonts w:ascii="Times New Roman" w:eastAsia="Times New Roman" w:hAnsi="Times New Roman" w:cs="Times New Roman"/>
          <w:sz w:val="28"/>
          <w:szCs w:val="28"/>
          <w:lang w:eastAsia="ru-RU"/>
        </w:rPr>
        <w:t xml:space="preserve"> Фонду</w:t>
      </w:r>
      <w:r w:rsidR="00E5097B" w:rsidRPr="00CC765E">
        <w:rPr>
          <w:rFonts w:ascii="Times New Roman" w:eastAsia="Times New Roman" w:hAnsi="Times New Roman" w:cs="Times New Roman"/>
          <w:sz w:val="28"/>
          <w:szCs w:val="28"/>
          <w:lang w:eastAsia="ru-RU"/>
        </w:rPr>
        <w:t>, при цьому не наведено обґрунтування такої вимоги.</w:t>
      </w:r>
      <w:r w:rsidR="001068F3" w:rsidRPr="00CC765E">
        <w:rPr>
          <w:rFonts w:ascii="Times New Roman" w:eastAsia="Times New Roman" w:hAnsi="Times New Roman" w:cs="Times New Roman"/>
          <w:sz w:val="28"/>
          <w:szCs w:val="28"/>
          <w:lang w:eastAsia="ru-RU"/>
        </w:rPr>
        <w:t xml:space="preserve"> Так</w:t>
      </w:r>
      <w:r w:rsidR="00DB4C15" w:rsidRPr="00CC765E">
        <w:rPr>
          <w:rFonts w:ascii="Times New Roman" w:eastAsia="Times New Roman" w:hAnsi="Times New Roman" w:cs="Times New Roman"/>
          <w:sz w:val="28"/>
          <w:szCs w:val="28"/>
          <w:lang w:eastAsia="ru-RU"/>
        </w:rPr>
        <w:t>,</w:t>
      </w:r>
      <w:r w:rsidR="001068F3" w:rsidRPr="00CC765E">
        <w:rPr>
          <w:rFonts w:ascii="Times New Roman" w:eastAsia="Times New Roman" w:hAnsi="Times New Roman" w:cs="Times New Roman"/>
          <w:sz w:val="28"/>
          <w:szCs w:val="28"/>
          <w:lang w:eastAsia="ru-RU"/>
        </w:rPr>
        <w:t xml:space="preserve"> відповідно до положень статті 1 законопроєкту</w:t>
      </w:r>
      <w:r w:rsidR="00DB4C15" w:rsidRPr="00CC765E">
        <w:rPr>
          <w:rFonts w:ascii="Times New Roman" w:eastAsia="Times New Roman" w:hAnsi="Times New Roman" w:cs="Times New Roman"/>
          <w:sz w:val="28"/>
          <w:szCs w:val="28"/>
          <w:lang w:eastAsia="ru-RU"/>
        </w:rPr>
        <w:t xml:space="preserve">, </w:t>
      </w:r>
      <w:r w:rsidR="001068F3" w:rsidRPr="00CC765E">
        <w:rPr>
          <w:rFonts w:ascii="Times New Roman" w:eastAsia="Times New Roman" w:hAnsi="Times New Roman" w:cs="Times New Roman"/>
          <w:sz w:val="28"/>
          <w:szCs w:val="28"/>
          <w:lang w:eastAsia="ru-RU"/>
        </w:rPr>
        <w:t xml:space="preserve">учасником Фонду </w:t>
      </w:r>
      <w:r w:rsidR="00E57641" w:rsidRPr="00CC765E">
        <w:rPr>
          <w:rFonts w:ascii="Times New Roman" w:eastAsia="Times New Roman" w:hAnsi="Times New Roman" w:cs="Times New Roman"/>
          <w:sz w:val="28"/>
          <w:szCs w:val="28"/>
          <w:lang w:eastAsia="ru-RU"/>
        </w:rPr>
        <w:t>може бути лише громадянин України, народжений з 1 січня 2019 року, який має право на отримання виплати, передбаченої цим Законом.</w:t>
      </w:r>
      <w:r w:rsidR="00DB4C15" w:rsidRPr="00CC765E">
        <w:rPr>
          <w:rFonts w:ascii="Times New Roman" w:eastAsia="Times New Roman" w:hAnsi="Times New Roman" w:cs="Times New Roman"/>
          <w:sz w:val="28"/>
          <w:szCs w:val="28"/>
          <w:lang w:eastAsia="ru-RU"/>
        </w:rPr>
        <w:t xml:space="preserve"> </w:t>
      </w:r>
    </w:p>
    <w:p w:rsidR="009F6FE0" w:rsidRPr="00CC765E" w:rsidRDefault="00F11314" w:rsidP="003B3C02">
      <w:pPr>
        <w:spacing w:after="0" w:line="240" w:lineRule="auto"/>
        <w:ind w:firstLine="567"/>
        <w:jc w:val="both"/>
        <w:rPr>
          <w:rFonts w:ascii="Times New Roman" w:eastAsia="Times New Roman" w:hAnsi="Times New Roman" w:cs="Times New Roman"/>
          <w:sz w:val="28"/>
          <w:szCs w:val="28"/>
          <w:lang w:eastAsia="ru-RU"/>
        </w:rPr>
      </w:pPr>
      <w:r w:rsidRPr="00CC765E">
        <w:rPr>
          <w:rFonts w:ascii="Times New Roman" w:eastAsia="Times New Roman" w:hAnsi="Times New Roman" w:cs="Times New Roman"/>
          <w:sz w:val="28"/>
          <w:szCs w:val="28"/>
          <w:lang w:eastAsia="ru-RU"/>
        </w:rPr>
        <w:t>Також д</w:t>
      </w:r>
      <w:r w:rsidR="003B3C02" w:rsidRPr="00CC765E">
        <w:rPr>
          <w:rFonts w:ascii="Times New Roman" w:eastAsia="Times New Roman" w:hAnsi="Times New Roman" w:cs="Times New Roman"/>
          <w:sz w:val="28"/>
          <w:szCs w:val="28"/>
          <w:lang w:eastAsia="ru-RU"/>
        </w:rPr>
        <w:t xml:space="preserve">одатково необхідно зазначити, що текст законопроєкту містить ряд правових норм, що згідно зі </w:t>
      </w:r>
      <w:r w:rsidR="003B3C02" w:rsidRPr="00CC765E">
        <w:rPr>
          <w:rFonts w:ascii="Times New Roman" w:eastAsia="Times New Roman" w:hAnsi="Times New Roman" w:cs="Times New Roman"/>
          <w:i/>
          <w:sz w:val="28"/>
          <w:szCs w:val="28"/>
          <w:lang w:eastAsia="ru-RU"/>
        </w:rPr>
        <w:t>статтею 282 Угоди про асоціацію</w:t>
      </w:r>
      <w:r w:rsidR="003B3C02" w:rsidRPr="00CC765E">
        <w:rPr>
          <w:rFonts w:ascii="Times New Roman" w:eastAsia="Times New Roman" w:hAnsi="Times New Roman" w:cs="Times New Roman"/>
          <w:sz w:val="28"/>
          <w:szCs w:val="28"/>
          <w:lang w:eastAsia="ru-RU"/>
        </w:rPr>
        <w:t xml:space="preserve">, не відповідають принципу правової визначеності, а саме, пунктом 2 частини другої статті 46 законопроєкту пропонується передбачити, що учасник Фонду набуває право на отримання виплат за рахунок коштів, що обліковуються на його індивідуальному рахунку в Фонді, на умовах, визначених цим Законом, до досягнення ним 18-річного віку у разі виникнення в нього підстав для лікування тяжких (критичних) захворювань/станів здоров'я (рак, інфаркт міокарда, інсульт, коронарне шунтування, ниркова недостатність, трансплантація </w:t>
      </w:r>
      <w:proofErr w:type="spellStart"/>
      <w:r w:rsidR="003B3C02" w:rsidRPr="00CC765E">
        <w:rPr>
          <w:rFonts w:ascii="Times New Roman" w:eastAsia="Times New Roman" w:hAnsi="Times New Roman" w:cs="Times New Roman"/>
          <w:sz w:val="28"/>
          <w:szCs w:val="28"/>
          <w:lang w:eastAsia="ru-RU"/>
        </w:rPr>
        <w:t>життєво</w:t>
      </w:r>
      <w:proofErr w:type="spellEnd"/>
      <w:r w:rsidR="003B3C02" w:rsidRPr="00CC765E">
        <w:rPr>
          <w:rFonts w:ascii="Times New Roman" w:eastAsia="Times New Roman" w:hAnsi="Times New Roman" w:cs="Times New Roman"/>
          <w:sz w:val="28"/>
          <w:szCs w:val="28"/>
          <w:lang w:eastAsia="ru-RU"/>
        </w:rPr>
        <w:t xml:space="preserve"> важливих органів та </w:t>
      </w:r>
      <w:r w:rsidR="003B3C02" w:rsidRPr="00CC765E">
        <w:rPr>
          <w:rFonts w:ascii="Times New Roman" w:eastAsia="Times New Roman" w:hAnsi="Times New Roman" w:cs="Times New Roman"/>
          <w:sz w:val="28"/>
          <w:szCs w:val="28"/>
          <w:u w:val="single"/>
          <w:lang w:eastAsia="ru-RU"/>
        </w:rPr>
        <w:t>інші критичні</w:t>
      </w:r>
      <w:r w:rsidR="003B3C02" w:rsidRPr="00CC765E">
        <w:rPr>
          <w:rFonts w:ascii="Times New Roman" w:eastAsia="Times New Roman" w:hAnsi="Times New Roman" w:cs="Times New Roman"/>
          <w:sz w:val="28"/>
          <w:szCs w:val="28"/>
          <w:lang w:eastAsia="ru-RU"/>
        </w:rPr>
        <w:t xml:space="preserve"> захворювання/стани здоров'я, визначені лікарсько-консультативною комісією). </w:t>
      </w:r>
      <w:r w:rsidR="00E57641" w:rsidRPr="00CC765E">
        <w:rPr>
          <w:rFonts w:ascii="Times New Roman" w:eastAsia="Times New Roman" w:hAnsi="Times New Roman" w:cs="Times New Roman"/>
          <w:sz w:val="28"/>
          <w:szCs w:val="28"/>
          <w:lang w:eastAsia="ru-RU"/>
        </w:rPr>
        <w:t>П</w:t>
      </w:r>
      <w:r w:rsidR="003B3C02" w:rsidRPr="00CC765E">
        <w:rPr>
          <w:rFonts w:ascii="Times New Roman" w:eastAsia="Times New Roman" w:hAnsi="Times New Roman" w:cs="Times New Roman"/>
          <w:sz w:val="28"/>
          <w:szCs w:val="28"/>
          <w:lang w:eastAsia="ru-RU"/>
        </w:rPr>
        <w:t xml:space="preserve">ерелік </w:t>
      </w:r>
      <w:r w:rsidR="00E57641" w:rsidRPr="00CC765E">
        <w:rPr>
          <w:rFonts w:ascii="Times New Roman" w:eastAsia="Times New Roman" w:hAnsi="Times New Roman" w:cs="Times New Roman"/>
          <w:sz w:val="28"/>
          <w:szCs w:val="28"/>
          <w:lang w:eastAsia="ru-RU"/>
        </w:rPr>
        <w:t xml:space="preserve">зазначених </w:t>
      </w:r>
      <w:r w:rsidR="003B3C02" w:rsidRPr="00CC765E">
        <w:rPr>
          <w:rFonts w:ascii="Times New Roman" w:eastAsia="Times New Roman" w:hAnsi="Times New Roman" w:cs="Times New Roman"/>
          <w:sz w:val="28"/>
          <w:szCs w:val="28"/>
          <w:lang w:eastAsia="ru-RU"/>
        </w:rPr>
        <w:t xml:space="preserve">підстав </w:t>
      </w:r>
      <w:r w:rsidR="003B3C02" w:rsidRPr="00CC765E">
        <w:rPr>
          <w:rFonts w:ascii="Times New Roman" w:eastAsia="Times New Roman" w:hAnsi="Times New Roman" w:cs="Times New Roman"/>
          <w:sz w:val="28"/>
          <w:szCs w:val="28"/>
          <w:u w:val="single"/>
          <w:lang w:eastAsia="ru-RU"/>
        </w:rPr>
        <w:t>не є вичерпним</w:t>
      </w:r>
      <w:r w:rsidR="003B3C02" w:rsidRPr="00CC765E">
        <w:rPr>
          <w:rFonts w:ascii="Times New Roman" w:eastAsia="Times New Roman" w:hAnsi="Times New Roman" w:cs="Times New Roman"/>
          <w:sz w:val="28"/>
          <w:szCs w:val="28"/>
          <w:lang w:eastAsia="ru-RU"/>
        </w:rPr>
        <w:t>, що створюватиме ризики неоднозначного тлумачення та неналежного правозастосування норм законопроєкту.</w:t>
      </w:r>
    </w:p>
    <w:p w:rsidR="00337E37" w:rsidRPr="00CC765E" w:rsidRDefault="00337E37" w:rsidP="00337E37">
      <w:pPr>
        <w:spacing w:after="0" w:line="240" w:lineRule="auto"/>
        <w:ind w:firstLine="567"/>
        <w:jc w:val="both"/>
        <w:rPr>
          <w:rFonts w:ascii="Times New Roman" w:eastAsia="Times New Roman" w:hAnsi="Times New Roman" w:cs="Times New Roman"/>
          <w:sz w:val="28"/>
          <w:szCs w:val="28"/>
          <w:lang w:eastAsia="ru-RU"/>
        </w:rPr>
      </w:pPr>
    </w:p>
    <w:p w:rsidR="00DC24D7" w:rsidRPr="00CC765E" w:rsidRDefault="00DC24D7" w:rsidP="007D3342">
      <w:pPr>
        <w:spacing w:after="0" w:line="240" w:lineRule="auto"/>
        <w:ind w:firstLine="567"/>
        <w:jc w:val="both"/>
        <w:rPr>
          <w:rFonts w:ascii="Times New Roman" w:hAnsi="Times New Roman"/>
          <w:b/>
          <w:sz w:val="28"/>
          <w:szCs w:val="28"/>
        </w:rPr>
      </w:pPr>
      <w:r w:rsidRPr="00CC765E">
        <w:rPr>
          <w:rFonts w:ascii="Times New Roman" w:hAnsi="Times New Roman"/>
          <w:b/>
          <w:sz w:val="28"/>
          <w:szCs w:val="28"/>
        </w:rPr>
        <w:t xml:space="preserve">4.   </w:t>
      </w:r>
      <w:r w:rsidR="007D3342" w:rsidRPr="00CC765E">
        <w:rPr>
          <w:rFonts w:ascii="Times New Roman" w:hAnsi="Times New Roman"/>
          <w:b/>
          <w:sz w:val="28"/>
          <w:szCs w:val="28"/>
        </w:rPr>
        <w:t>Висновок Комітету з питань інтеграції України до Європейського Союзу.</w:t>
      </w:r>
    </w:p>
    <w:p w:rsidR="0093008E" w:rsidRPr="00CC765E" w:rsidRDefault="007D3342" w:rsidP="007D3342">
      <w:pPr>
        <w:spacing w:after="0" w:line="240" w:lineRule="auto"/>
        <w:ind w:firstLine="567"/>
        <w:jc w:val="both"/>
        <w:rPr>
          <w:rFonts w:ascii="Times New Roman" w:hAnsi="Times New Roman"/>
          <w:sz w:val="28"/>
          <w:szCs w:val="28"/>
        </w:rPr>
      </w:pPr>
      <w:r w:rsidRPr="00CC765E">
        <w:rPr>
          <w:rFonts w:ascii="Times New Roman" w:hAnsi="Times New Roman"/>
          <w:sz w:val="28"/>
          <w:szCs w:val="28"/>
        </w:rPr>
        <w:t>Проє</w:t>
      </w:r>
      <w:r w:rsidR="00DC24D7" w:rsidRPr="00CC765E">
        <w:rPr>
          <w:rFonts w:ascii="Times New Roman" w:hAnsi="Times New Roman"/>
          <w:sz w:val="28"/>
          <w:szCs w:val="28"/>
        </w:rPr>
        <w:t xml:space="preserve">кт Закону </w:t>
      </w:r>
      <w:r w:rsidR="003B3C02" w:rsidRPr="00CC765E">
        <w:rPr>
          <w:rFonts w:ascii="Times New Roman" w:hAnsi="Times New Roman"/>
          <w:sz w:val="28"/>
          <w:szCs w:val="28"/>
        </w:rPr>
        <w:t xml:space="preserve">за своєю метою </w:t>
      </w:r>
      <w:r w:rsidR="003B3C02" w:rsidRPr="00CC765E">
        <w:rPr>
          <w:rFonts w:ascii="Times New Roman" w:hAnsi="Times New Roman"/>
          <w:b/>
          <w:sz w:val="28"/>
          <w:szCs w:val="28"/>
        </w:rPr>
        <w:t>не суперечить</w:t>
      </w:r>
      <w:r w:rsidR="003B3C02" w:rsidRPr="00CC765E">
        <w:rPr>
          <w:rFonts w:ascii="Times New Roman" w:hAnsi="Times New Roman"/>
          <w:sz w:val="28"/>
          <w:szCs w:val="28"/>
        </w:rPr>
        <w:t xml:space="preserve"> </w:t>
      </w:r>
      <w:r w:rsidR="003B3C02" w:rsidRPr="00CC765E">
        <w:rPr>
          <w:rFonts w:ascii="Times New Roman" w:hAnsi="Times New Roman"/>
          <w:b/>
          <w:sz w:val="28"/>
          <w:szCs w:val="28"/>
        </w:rPr>
        <w:t>цілям</w:t>
      </w:r>
      <w:r w:rsidR="003B3C02" w:rsidRPr="00CC765E">
        <w:rPr>
          <w:rFonts w:ascii="Times New Roman" w:hAnsi="Times New Roman"/>
          <w:sz w:val="28"/>
          <w:szCs w:val="28"/>
        </w:rPr>
        <w:t xml:space="preserve"> Угоди про асоціацію, </w:t>
      </w:r>
      <w:r w:rsidR="003B3C02" w:rsidRPr="009D6ABD">
        <w:rPr>
          <w:rFonts w:ascii="Times New Roman" w:hAnsi="Times New Roman"/>
          <w:sz w:val="28"/>
          <w:szCs w:val="28"/>
        </w:rPr>
        <w:t xml:space="preserve">але </w:t>
      </w:r>
      <w:r w:rsidR="003B3C02" w:rsidRPr="00CC765E">
        <w:rPr>
          <w:rFonts w:ascii="Times New Roman" w:hAnsi="Times New Roman"/>
          <w:b/>
          <w:sz w:val="28"/>
          <w:szCs w:val="28"/>
        </w:rPr>
        <w:t>потребує доопрацювання</w:t>
      </w:r>
      <w:r w:rsidR="003B3C02" w:rsidRPr="00CC765E">
        <w:rPr>
          <w:rFonts w:ascii="Times New Roman" w:hAnsi="Times New Roman"/>
          <w:sz w:val="28"/>
          <w:szCs w:val="28"/>
        </w:rPr>
        <w:t xml:space="preserve">, зокрема, в частині усунення </w:t>
      </w:r>
      <w:r w:rsidR="00E5097B" w:rsidRPr="00CC765E">
        <w:rPr>
          <w:rFonts w:ascii="Times New Roman" w:hAnsi="Times New Roman"/>
          <w:sz w:val="28"/>
          <w:szCs w:val="28"/>
        </w:rPr>
        <w:t xml:space="preserve">дискримінаційних положень та </w:t>
      </w:r>
      <w:r w:rsidR="003B3C02" w:rsidRPr="00CC765E">
        <w:rPr>
          <w:rFonts w:ascii="Times New Roman" w:hAnsi="Times New Roman"/>
          <w:sz w:val="28"/>
          <w:szCs w:val="28"/>
        </w:rPr>
        <w:t>правової невизначеності.</w:t>
      </w:r>
    </w:p>
    <w:p w:rsidR="003B3C02" w:rsidRDefault="003B3C02" w:rsidP="007D3342">
      <w:pPr>
        <w:spacing w:after="0" w:line="240" w:lineRule="auto"/>
        <w:ind w:firstLine="567"/>
        <w:jc w:val="both"/>
        <w:rPr>
          <w:rFonts w:ascii="Times New Roman" w:hAnsi="Times New Roman"/>
          <w:sz w:val="24"/>
          <w:szCs w:val="28"/>
        </w:rPr>
      </w:pPr>
    </w:p>
    <w:p w:rsidR="007D3342" w:rsidRPr="00CC765E" w:rsidRDefault="007D3342" w:rsidP="007D3342">
      <w:pPr>
        <w:spacing w:after="0" w:line="240" w:lineRule="auto"/>
        <w:ind w:firstLine="567"/>
        <w:jc w:val="both"/>
        <w:rPr>
          <w:rFonts w:ascii="Times New Roman" w:hAnsi="Times New Roman"/>
          <w:sz w:val="24"/>
          <w:szCs w:val="28"/>
        </w:rPr>
      </w:pPr>
      <w:bookmarkStart w:id="0" w:name="_GoBack"/>
      <w:bookmarkEnd w:id="0"/>
    </w:p>
    <w:sectPr w:rsidR="007D3342" w:rsidRPr="00CC765E" w:rsidSect="009B6357">
      <w:headerReference w:type="default" r:id="rId9"/>
      <w:headerReference w:type="first" r:id="rId10"/>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788" w:rsidRDefault="005E6788" w:rsidP="008A5974">
      <w:pPr>
        <w:spacing w:after="0" w:line="240" w:lineRule="auto"/>
      </w:pPr>
      <w:r>
        <w:separator/>
      </w:r>
    </w:p>
  </w:endnote>
  <w:endnote w:type="continuationSeparator" w:id="0">
    <w:p w:rsidR="005E6788" w:rsidRDefault="005E6788"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788" w:rsidRDefault="005E6788" w:rsidP="008A5974">
      <w:pPr>
        <w:spacing w:after="0" w:line="240" w:lineRule="auto"/>
      </w:pPr>
      <w:r>
        <w:separator/>
      </w:r>
    </w:p>
  </w:footnote>
  <w:footnote w:type="continuationSeparator" w:id="0">
    <w:p w:rsidR="005E6788" w:rsidRDefault="005E6788" w:rsidP="008A5974">
      <w:pPr>
        <w:spacing w:after="0" w:line="240" w:lineRule="auto"/>
      </w:pPr>
      <w:r>
        <w:continuationSeparator/>
      </w:r>
    </w:p>
  </w:footnote>
  <w:footnote w:id="1">
    <w:p w:rsidR="007D3342" w:rsidRPr="00585D2A" w:rsidRDefault="007D3342" w:rsidP="007D3342">
      <w:pPr>
        <w:spacing w:after="0" w:line="240" w:lineRule="auto"/>
        <w:ind w:firstLine="567"/>
        <w:jc w:val="both"/>
        <w:rPr>
          <w:rFonts w:ascii="Times New Roman" w:hAnsi="Times New Roman" w:cs="Times New Roman"/>
          <w:sz w:val="28"/>
          <w:szCs w:val="28"/>
        </w:rPr>
      </w:pPr>
      <w:r w:rsidRPr="00585D2A">
        <w:rPr>
          <w:rStyle w:val="ae"/>
        </w:rPr>
        <w:footnoteRef/>
      </w:r>
      <w:r w:rsidRPr="00585D2A">
        <w:t xml:space="preserve"> </w:t>
      </w:r>
      <w:r w:rsidRPr="00585D2A">
        <w:rPr>
          <w:rFonts w:ascii="Times New Roman" w:hAnsi="Times New Roman" w:cs="Times New Roman"/>
          <w:sz w:val="24"/>
          <w:szCs w:val="28"/>
        </w:rPr>
        <w:t xml:space="preserve">Комітет розглянув проєкт Закону на своєму засіданні </w:t>
      </w:r>
      <w:r w:rsidR="009D6ABD">
        <w:rPr>
          <w:rFonts w:ascii="Times New Roman" w:hAnsi="Times New Roman" w:cs="Times New Roman"/>
          <w:sz w:val="24"/>
          <w:szCs w:val="28"/>
          <w:lang w:val="ru-RU"/>
        </w:rPr>
        <w:t>02</w:t>
      </w:r>
      <w:r w:rsidRPr="00585D2A">
        <w:rPr>
          <w:rFonts w:ascii="Times New Roman" w:hAnsi="Times New Roman" w:cs="Times New Roman"/>
          <w:sz w:val="24"/>
          <w:szCs w:val="28"/>
        </w:rPr>
        <w:t xml:space="preserve"> </w:t>
      </w:r>
      <w:r w:rsidR="009D6ABD">
        <w:rPr>
          <w:rFonts w:ascii="Times New Roman" w:hAnsi="Times New Roman" w:cs="Times New Roman"/>
          <w:sz w:val="24"/>
          <w:szCs w:val="28"/>
        </w:rPr>
        <w:t>лютого 2022 року (протокол № </w:t>
      </w:r>
      <w:r w:rsidRPr="00585D2A">
        <w:rPr>
          <w:rFonts w:ascii="Times New Roman" w:hAnsi="Times New Roman" w:cs="Times New Roman"/>
          <w:sz w:val="24"/>
          <w:szCs w:val="28"/>
          <w:lang w:val="ru-RU"/>
        </w:rPr>
        <w:t>9</w:t>
      </w:r>
      <w:r w:rsidR="009D6ABD">
        <w:rPr>
          <w:rFonts w:ascii="Times New Roman" w:hAnsi="Times New Roman" w:cs="Times New Roman"/>
          <w:sz w:val="24"/>
          <w:szCs w:val="28"/>
          <w:lang w:val="ru-RU"/>
        </w:rPr>
        <w:t>6</w:t>
      </w:r>
      <w:r w:rsidRPr="00585D2A">
        <w:rPr>
          <w:rFonts w:ascii="Times New Roman" w:hAnsi="Times New Roman" w:cs="Times New Roman"/>
          <w:sz w:val="24"/>
          <w:szCs w:val="28"/>
        </w:rPr>
        <w:t>) відповідно до статті 93 Регламенту Верховної Ради України.</w:t>
      </w:r>
    </w:p>
    <w:p w:rsidR="007D3342" w:rsidRPr="00EE7444" w:rsidRDefault="007D3342">
      <w:pPr>
        <w:pStyle w:val="ac"/>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5"/>
          <w:jc w:val="center"/>
        </w:pPr>
        <w:r>
          <w:fldChar w:fldCharType="begin"/>
        </w:r>
        <w:r>
          <w:instrText>PAGE   \* MERGEFORMAT</w:instrText>
        </w:r>
        <w:r>
          <w:fldChar w:fldCharType="separate"/>
        </w:r>
        <w:r w:rsidR="0027302B">
          <w:rPr>
            <w:noProof/>
          </w:rPr>
          <w:t>2</w:t>
        </w:r>
        <w:r>
          <w:fldChar w:fldCharType="end"/>
        </w:r>
      </w:p>
    </w:sdtContent>
  </w:sdt>
  <w:p w:rsidR="008A5974" w:rsidRDefault="008A597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283A96" w:rsidRDefault="00DC3562" w:rsidP="00DC3562">
    <w:pPr>
      <w:pStyle w:val="a5"/>
      <w:jc w:val="right"/>
      <w:rPr>
        <w:rFonts w:ascii="Times New Roman" w:hAnsi="Times New Roman" w:cs="Times New Roman"/>
        <w:b/>
        <w:color w:val="FF0000"/>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69F1"/>
    <w:multiLevelType w:val="hybridMultilevel"/>
    <w:tmpl w:val="C43E34EA"/>
    <w:lvl w:ilvl="0" w:tplc="68FCED64">
      <w:start w:val="1"/>
      <w:numFmt w:val="decimal"/>
      <w:lvlText w:val="%1."/>
      <w:lvlJc w:val="left"/>
      <w:pPr>
        <w:ind w:left="1302" w:hanging="73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32A21EC"/>
    <w:multiLevelType w:val="hybridMultilevel"/>
    <w:tmpl w:val="3AF677C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56E6D06"/>
    <w:multiLevelType w:val="hybridMultilevel"/>
    <w:tmpl w:val="A79EC5B4"/>
    <w:lvl w:ilvl="0" w:tplc="582C1CEA">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08E61EFB"/>
    <w:multiLevelType w:val="hybridMultilevel"/>
    <w:tmpl w:val="C2301F06"/>
    <w:lvl w:ilvl="0" w:tplc="B1384796">
      <w:start w:val="1"/>
      <w:numFmt w:val="decimal"/>
      <w:lvlText w:val="%1."/>
      <w:lvlJc w:val="left"/>
      <w:pPr>
        <w:ind w:left="870" w:hanging="42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4" w15:restartNumberingAfterBreak="0">
    <w:nsid w:val="0CF77F6F"/>
    <w:multiLevelType w:val="hybridMultilevel"/>
    <w:tmpl w:val="3F82A892"/>
    <w:lvl w:ilvl="0" w:tplc="B990477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15:restartNumberingAfterBreak="0">
    <w:nsid w:val="10CA5058"/>
    <w:multiLevelType w:val="hybridMultilevel"/>
    <w:tmpl w:val="DD023D30"/>
    <w:lvl w:ilvl="0" w:tplc="4D60DC0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2B52E1D"/>
    <w:multiLevelType w:val="hybridMultilevel"/>
    <w:tmpl w:val="22128196"/>
    <w:lvl w:ilvl="0" w:tplc="BEEA9030">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8" w15:restartNumberingAfterBreak="0">
    <w:nsid w:val="2BEE72F5"/>
    <w:multiLevelType w:val="hybridMultilevel"/>
    <w:tmpl w:val="29505128"/>
    <w:lvl w:ilvl="0" w:tplc="E8AEE80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2F7007C7"/>
    <w:multiLevelType w:val="hybridMultilevel"/>
    <w:tmpl w:val="133E9AF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1"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C3F037E"/>
    <w:multiLevelType w:val="hybridMultilevel"/>
    <w:tmpl w:val="D3061C78"/>
    <w:lvl w:ilvl="0" w:tplc="A1C46DD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15:restartNumberingAfterBreak="0">
    <w:nsid w:val="45A92694"/>
    <w:multiLevelType w:val="hybridMultilevel"/>
    <w:tmpl w:val="05366782"/>
    <w:lvl w:ilvl="0" w:tplc="4914FCF0">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4" w15:restartNumberingAfterBreak="0">
    <w:nsid w:val="45F75E39"/>
    <w:multiLevelType w:val="hybridMultilevel"/>
    <w:tmpl w:val="E398FDBE"/>
    <w:lvl w:ilvl="0" w:tplc="68E46BE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5" w15:restartNumberingAfterBreak="0">
    <w:nsid w:val="54CC53B6"/>
    <w:multiLevelType w:val="hybridMultilevel"/>
    <w:tmpl w:val="744AD482"/>
    <w:lvl w:ilvl="0" w:tplc="E946DC7E">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6"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7" w15:restartNumberingAfterBreak="0">
    <w:nsid w:val="56D03B8C"/>
    <w:multiLevelType w:val="hybridMultilevel"/>
    <w:tmpl w:val="6FE41BAA"/>
    <w:lvl w:ilvl="0" w:tplc="11BA88EC">
      <w:start w:val="5"/>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8"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5A1110AA"/>
    <w:multiLevelType w:val="hybridMultilevel"/>
    <w:tmpl w:val="3BE8AD26"/>
    <w:lvl w:ilvl="0" w:tplc="71E6F622">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0"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0"/>
  </w:num>
  <w:num w:numId="2">
    <w:abstractNumId w:val="21"/>
  </w:num>
  <w:num w:numId="3">
    <w:abstractNumId w:val="6"/>
  </w:num>
  <w:num w:numId="4">
    <w:abstractNumId w:val="11"/>
  </w:num>
  <w:num w:numId="5">
    <w:abstractNumId w:val="18"/>
  </w:num>
  <w:num w:numId="6">
    <w:abstractNumId w:val="9"/>
  </w:num>
  <w:num w:numId="7">
    <w:abstractNumId w:val="12"/>
  </w:num>
  <w:num w:numId="8">
    <w:abstractNumId w:val="8"/>
  </w:num>
  <w:num w:numId="9">
    <w:abstractNumId w:val="13"/>
  </w:num>
  <w:num w:numId="10">
    <w:abstractNumId w:val="19"/>
  </w:num>
  <w:num w:numId="11">
    <w:abstractNumId w:val="15"/>
  </w:num>
  <w:num w:numId="12">
    <w:abstractNumId w:val="2"/>
  </w:num>
  <w:num w:numId="13">
    <w:abstractNumId w:val="14"/>
  </w:num>
  <w:num w:numId="14">
    <w:abstractNumId w:val="16"/>
  </w:num>
  <w:num w:numId="15">
    <w:abstractNumId w:val="5"/>
  </w:num>
  <w:num w:numId="16">
    <w:abstractNumId w:val="17"/>
  </w:num>
  <w:num w:numId="17">
    <w:abstractNumId w:val="0"/>
  </w:num>
  <w:num w:numId="18">
    <w:abstractNumId w:val="1"/>
  </w:num>
  <w:num w:numId="19">
    <w:abstractNumId w:val="3"/>
  </w:num>
  <w:num w:numId="20">
    <w:abstractNumId w:val="4"/>
  </w:num>
  <w:num w:numId="21">
    <w:abstractNumId w:val="7"/>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45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02F2E"/>
    <w:rsid w:val="00005DC1"/>
    <w:rsid w:val="00012B42"/>
    <w:rsid w:val="00015290"/>
    <w:rsid w:val="00015B4B"/>
    <w:rsid w:val="0002121E"/>
    <w:rsid w:val="00026449"/>
    <w:rsid w:val="00027D0C"/>
    <w:rsid w:val="00032749"/>
    <w:rsid w:val="000339A0"/>
    <w:rsid w:val="000350A4"/>
    <w:rsid w:val="00040366"/>
    <w:rsid w:val="000404FC"/>
    <w:rsid w:val="00042672"/>
    <w:rsid w:val="00045A57"/>
    <w:rsid w:val="000554C3"/>
    <w:rsid w:val="0005645E"/>
    <w:rsid w:val="00064B1E"/>
    <w:rsid w:val="000713E8"/>
    <w:rsid w:val="0007298D"/>
    <w:rsid w:val="00073385"/>
    <w:rsid w:val="000771DC"/>
    <w:rsid w:val="00077B7E"/>
    <w:rsid w:val="000803C7"/>
    <w:rsid w:val="000821CE"/>
    <w:rsid w:val="00083BAA"/>
    <w:rsid w:val="00090188"/>
    <w:rsid w:val="000917A6"/>
    <w:rsid w:val="00093432"/>
    <w:rsid w:val="0009456C"/>
    <w:rsid w:val="000953A1"/>
    <w:rsid w:val="000958BB"/>
    <w:rsid w:val="000975B1"/>
    <w:rsid w:val="000A6C36"/>
    <w:rsid w:val="000A6EB1"/>
    <w:rsid w:val="000A7902"/>
    <w:rsid w:val="000C0C7F"/>
    <w:rsid w:val="000C2FCA"/>
    <w:rsid w:val="000D1572"/>
    <w:rsid w:val="000E0987"/>
    <w:rsid w:val="000E4390"/>
    <w:rsid w:val="000F788B"/>
    <w:rsid w:val="00105F68"/>
    <w:rsid w:val="001068F3"/>
    <w:rsid w:val="0011155A"/>
    <w:rsid w:val="0011284D"/>
    <w:rsid w:val="0012685C"/>
    <w:rsid w:val="0013359B"/>
    <w:rsid w:val="00140666"/>
    <w:rsid w:val="00141B35"/>
    <w:rsid w:val="001420B5"/>
    <w:rsid w:val="001423BE"/>
    <w:rsid w:val="00153CA2"/>
    <w:rsid w:val="0016128F"/>
    <w:rsid w:val="00165313"/>
    <w:rsid w:val="00165E88"/>
    <w:rsid w:val="001669CA"/>
    <w:rsid w:val="001701BE"/>
    <w:rsid w:val="0017122B"/>
    <w:rsid w:val="00172243"/>
    <w:rsid w:val="00181763"/>
    <w:rsid w:val="00186931"/>
    <w:rsid w:val="00196CBA"/>
    <w:rsid w:val="00197ED9"/>
    <w:rsid w:val="001A7668"/>
    <w:rsid w:val="001B1E02"/>
    <w:rsid w:val="001B4B66"/>
    <w:rsid w:val="001C5502"/>
    <w:rsid w:val="001C5F6A"/>
    <w:rsid w:val="001C7070"/>
    <w:rsid w:val="001D201A"/>
    <w:rsid w:val="001D76B2"/>
    <w:rsid w:val="001E00D6"/>
    <w:rsid w:val="001E3F1B"/>
    <w:rsid w:val="001E5D0B"/>
    <w:rsid w:val="001F0091"/>
    <w:rsid w:val="001F6D62"/>
    <w:rsid w:val="001F6E5A"/>
    <w:rsid w:val="00213DD7"/>
    <w:rsid w:val="00214D39"/>
    <w:rsid w:val="00221FA1"/>
    <w:rsid w:val="00224969"/>
    <w:rsid w:val="0022520C"/>
    <w:rsid w:val="002356B3"/>
    <w:rsid w:val="00237958"/>
    <w:rsid w:val="002444F8"/>
    <w:rsid w:val="0024458A"/>
    <w:rsid w:val="00246DF0"/>
    <w:rsid w:val="0025415C"/>
    <w:rsid w:val="00257299"/>
    <w:rsid w:val="00265D2A"/>
    <w:rsid w:val="00266C41"/>
    <w:rsid w:val="00271C7D"/>
    <w:rsid w:val="0027302B"/>
    <w:rsid w:val="00275C66"/>
    <w:rsid w:val="00275CFB"/>
    <w:rsid w:val="00276F21"/>
    <w:rsid w:val="0028270D"/>
    <w:rsid w:val="00283A96"/>
    <w:rsid w:val="00283B93"/>
    <w:rsid w:val="002845F8"/>
    <w:rsid w:val="00285458"/>
    <w:rsid w:val="00285853"/>
    <w:rsid w:val="0028742E"/>
    <w:rsid w:val="0029087B"/>
    <w:rsid w:val="00293717"/>
    <w:rsid w:val="00293F12"/>
    <w:rsid w:val="0029766D"/>
    <w:rsid w:val="002A3143"/>
    <w:rsid w:val="002A45B3"/>
    <w:rsid w:val="002A6059"/>
    <w:rsid w:val="002B2488"/>
    <w:rsid w:val="002B446C"/>
    <w:rsid w:val="002B76E4"/>
    <w:rsid w:val="002C3623"/>
    <w:rsid w:val="002D22C5"/>
    <w:rsid w:val="002D5498"/>
    <w:rsid w:val="002E0AE5"/>
    <w:rsid w:val="002E17A9"/>
    <w:rsid w:val="002E28D2"/>
    <w:rsid w:val="002E5479"/>
    <w:rsid w:val="002F35C4"/>
    <w:rsid w:val="002F417B"/>
    <w:rsid w:val="002F735E"/>
    <w:rsid w:val="003018AB"/>
    <w:rsid w:val="003034E9"/>
    <w:rsid w:val="003073A2"/>
    <w:rsid w:val="00310767"/>
    <w:rsid w:val="00310819"/>
    <w:rsid w:val="00310E3E"/>
    <w:rsid w:val="003122FC"/>
    <w:rsid w:val="003126AB"/>
    <w:rsid w:val="003207EC"/>
    <w:rsid w:val="003237D6"/>
    <w:rsid w:val="00325678"/>
    <w:rsid w:val="00326F99"/>
    <w:rsid w:val="00335085"/>
    <w:rsid w:val="00337E37"/>
    <w:rsid w:val="003417C7"/>
    <w:rsid w:val="00343D20"/>
    <w:rsid w:val="00347D0E"/>
    <w:rsid w:val="0035170C"/>
    <w:rsid w:val="00356995"/>
    <w:rsid w:val="00360895"/>
    <w:rsid w:val="00363ABD"/>
    <w:rsid w:val="00364E23"/>
    <w:rsid w:val="003679C9"/>
    <w:rsid w:val="003709CF"/>
    <w:rsid w:val="003738D3"/>
    <w:rsid w:val="00374D6A"/>
    <w:rsid w:val="00377C98"/>
    <w:rsid w:val="00384409"/>
    <w:rsid w:val="0039210A"/>
    <w:rsid w:val="00393787"/>
    <w:rsid w:val="00395C1B"/>
    <w:rsid w:val="003B3C02"/>
    <w:rsid w:val="003C0D9C"/>
    <w:rsid w:val="003C25D9"/>
    <w:rsid w:val="003C5FCD"/>
    <w:rsid w:val="003C640C"/>
    <w:rsid w:val="003C7C20"/>
    <w:rsid w:val="003C7FD5"/>
    <w:rsid w:val="003D246D"/>
    <w:rsid w:val="003D41B3"/>
    <w:rsid w:val="003D49F6"/>
    <w:rsid w:val="003D5517"/>
    <w:rsid w:val="003E3CB9"/>
    <w:rsid w:val="003E6947"/>
    <w:rsid w:val="003E7B7A"/>
    <w:rsid w:val="00402CFB"/>
    <w:rsid w:val="00410F0A"/>
    <w:rsid w:val="00416D33"/>
    <w:rsid w:val="00426AC7"/>
    <w:rsid w:val="00431746"/>
    <w:rsid w:val="004326F1"/>
    <w:rsid w:val="00433932"/>
    <w:rsid w:val="00436F99"/>
    <w:rsid w:val="004405AB"/>
    <w:rsid w:val="00444EDF"/>
    <w:rsid w:val="00450D0B"/>
    <w:rsid w:val="00451257"/>
    <w:rsid w:val="00452997"/>
    <w:rsid w:val="004556BE"/>
    <w:rsid w:val="00460107"/>
    <w:rsid w:val="00465230"/>
    <w:rsid w:val="00486767"/>
    <w:rsid w:val="0048758F"/>
    <w:rsid w:val="00490B8F"/>
    <w:rsid w:val="004928BF"/>
    <w:rsid w:val="00494C5F"/>
    <w:rsid w:val="00496036"/>
    <w:rsid w:val="004A0A08"/>
    <w:rsid w:val="004A203F"/>
    <w:rsid w:val="004A41FC"/>
    <w:rsid w:val="004B1B79"/>
    <w:rsid w:val="004B2D2E"/>
    <w:rsid w:val="004B4A8B"/>
    <w:rsid w:val="004B71DE"/>
    <w:rsid w:val="004C2B83"/>
    <w:rsid w:val="004C44B9"/>
    <w:rsid w:val="004C69D5"/>
    <w:rsid w:val="004D01D8"/>
    <w:rsid w:val="004D0653"/>
    <w:rsid w:val="004D246A"/>
    <w:rsid w:val="004D6007"/>
    <w:rsid w:val="004E0F28"/>
    <w:rsid w:val="004E3305"/>
    <w:rsid w:val="004E54AE"/>
    <w:rsid w:val="004F0300"/>
    <w:rsid w:val="004F1214"/>
    <w:rsid w:val="004F5AE0"/>
    <w:rsid w:val="0050092B"/>
    <w:rsid w:val="00505D0B"/>
    <w:rsid w:val="00511ADD"/>
    <w:rsid w:val="005156F6"/>
    <w:rsid w:val="005252F3"/>
    <w:rsid w:val="005350F4"/>
    <w:rsid w:val="00542242"/>
    <w:rsid w:val="005438EA"/>
    <w:rsid w:val="00543BE7"/>
    <w:rsid w:val="00550B14"/>
    <w:rsid w:val="00554E16"/>
    <w:rsid w:val="0055610B"/>
    <w:rsid w:val="00560731"/>
    <w:rsid w:val="00561982"/>
    <w:rsid w:val="00564CC3"/>
    <w:rsid w:val="00567225"/>
    <w:rsid w:val="00567F37"/>
    <w:rsid w:val="00567F82"/>
    <w:rsid w:val="00570D77"/>
    <w:rsid w:val="00572122"/>
    <w:rsid w:val="0057278A"/>
    <w:rsid w:val="0058135F"/>
    <w:rsid w:val="00585D2A"/>
    <w:rsid w:val="00590187"/>
    <w:rsid w:val="005B2BAB"/>
    <w:rsid w:val="005B4EA7"/>
    <w:rsid w:val="005C4FF3"/>
    <w:rsid w:val="005D27FB"/>
    <w:rsid w:val="005D2EE4"/>
    <w:rsid w:val="005D53CA"/>
    <w:rsid w:val="005E102D"/>
    <w:rsid w:val="005E6788"/>
    <w:rsid w:val="0060130E"/>
    <w:rsid w:val="0061086A"/>
    <w:rsid w:val="00611D17"/>
    <w:rsid w:val="00613B5E"/>
    <w:rsid w:val="00630D1F"/>
    <w:rsid w:val="0065160B"/>
    <w:rsid w:val="0065382A"/>
    <w:rsid w:val="00653AA5"/>
    <w:rsid w:val="00670317"/>
    <w:rsid w:val="006757BE"/>
    <w:rsid w:val="00691D58"/>
    <w:rsid w:val="00695337"/>
    <w:rsid w:val="00696EE5"/>
    <w:rsid w:val="0069769A"/>
    <w:rsid w:val="006A6C25"/>
    <w:rsid w:val="006B7A98"/>
    <w:rsid w:val="006C2167"/>
    <w:rsid w:val="006C2B2F"/>
    <w:rsid w:val="006C3961"/>
    <w:rsid w:val="006C4225"/>
    <w:rsid w:val="006C7466"/>
    <w:rsid w:val="006D05CE"/>
    <w:rsid w:val="006D0AB9"/>
    <w:rsid w:val="006D28DF"/>
    <w:rsid w:val="006D7C09"/>
    <w:rsid w:val="006E15AF"/>
    <w:rsid w:val="006E30F5"/>
    <w:rsid w:val="006E4E45"/>
    <w:rsid w:val="006F52D5"/>
    <w:rsid w:val="006F7145"/>
    <w:rsid w:val="00702565"/>
    <w:rsid w:val="007028D3"/>
    <w:rsid w:val="00703638"/>
    <w:rsid w:val="007049A1"/>
    <w:rsid w:val="00706563"/>
    <w:rsid w:val="00707DED"/>
    <w:rsid w:val="00716D50"/>
    <w:rsid w:val="00717530"/>
    <w:rsid w:val="007228F7"/>
    <w:rsid w:val="0072459E"/>
    <w:rsid w:val="00725B7B"/>
    <w:rsid w:val="00727B09"/>
    <w:rsid w:val="007301F7"/>
    <w:rsid w:val="007313FE"/>
    <w:rsid w:val="00734ED3"/>
    <w:rsid w:val="007358FA"/>
    <w:rsid w:val="007370E3"/>
    <w:rsid w:val="0075674A"/>
    <w:rsid w:val="00764E7A"/>
    <w:rsid w:val="00765872"/>
    <w:rsid w:val="00770F55"/>
    <w:rsid w:val="00771477"/>
    <w:rsid w:val="00772B32"/>
    <w:rsid w:val="0077514E"/>
    <w:rsid w:val="00776AE8"/>
    <w:rsid w:val="007809DC"/>
    <w:rsid w:val="0078150F"/>
    <w:rsid w:val="00782DD7"/>
    <w:rsid w:val="007851F9"/>
    <w:rsid w:val="00793CE2"/>
    <w:rsid w:val="00794078"/>
    <w:rsid w:val="00796CB2"/>
    <w:rsid w:val="007971A3"/>
    <w:rsid w:val="007A3A08"/>
    <w:rsid w:val="007B14F8"/>
    <w:rsid w:val="007B5A1A"/>
    <w:rsid w:val="007C52A8"/>
    <w:rsid w:val="007C768A"/>
    <w:rsid w:val="007D00D9"/>
    <w:rsid w:val="007D3342"/>
    <w:rsid w:val="007D3C4B"/>
    <w:rsid w:val="007D4BEE"/>
    <w:rsid w:val="007E1E76"/>
    <w:rsid w:val="007E5AF3"/>
    <w:rsid w:val="007E7368"/>
    <w:rsid w:val="007F2C52"/>
    <w:rsid w:val="007F53D5"/>
    <w:rsid w:val="00806D45"/>
    <w:rsid w:val="00807A6B"/>
    <w:rsid w:val="00813B30"/>
    <w:rsid w:val="008146AC"/>
    <w:rsid w:val="00814D5E"/>
    <w:rsid w:val="00825CD0"/>
    <w:rsid w:val="008276FB"/>
    <w:rsid w:val="008308E9"/>
    <w:rsid w:val="00830E2E"/>
    <w:rsid w:val="00844FD1"/>
    <w:rsid w:val="008473C3"/>
    <w:rsid w:val="00852D1B"/>
    <w:rsid w:val="00852D37"/>
    <w:rsid w:val="00853550"/>
    <w:rsid w:val="0085361C"/>
    <w:rsid w:val="008605D9"/>
    <w:rsid w:val="0086684F"/>
    <w:rsid w:val="008752B8"/>
    <w:rsid w:val="008814BE"/>
    <w:rsid w:val="008827CB"/>
    <w:rsid w:val="0088488B"/>
    <w:rsid w:val="00894B2F"/>
    <w:rsid w:val="00896EBE"/>
    <w:rsid w:val="008A4DD1"/>
    <w:rsid w:val="008A5683"/>
    <w:rsid w:val="008A5974"/>
    <w:rsid w:val="008B0FBE"/>
    <w:rsid w:val="008B16B2"/>
    <w:rsid w:val="008B4546"/>
    <w:rsid w:val="008B5ED5"/>
    <w:rsid w:val="008B7021"/>
    <w:rsid w:val="008C0467"/>
    <w:rsid w:val="008C100D"/>
    <w:rsid w:val="008C29BE"/>
    <w:rsid w:val="008C6275"/>
    <w:rsid w:val="008D3578"/>
    <w:rsid w:val="008D4F02"/>
    <w:rsid w:val="008D72CA"/>
    <w:rsid w:val="008D732D"/>
    <w:rsid w:val="008F196E"/>
    <w:rsid w:val="008F21DC"/>
    <w:rsid w:val="008F575D"/>
    <w:rsid w:val="00903349"/>
    <w:rsid w:val="00904F71"/>
    <w:rsid w:val="009073C8"/>
    <w:rsid w:val="009114E4"/>
    <w:rsid w:val="00911615"/>
    <w:rsid w:val="00920C62"/>
    <w:rsid w:val="00924188"/>
    <w:rsid w:val="0093008E"/>
    <w:rsid w:val="009363CF"/>
    <w:rsid w:val="009412B9"/>
    <w:rsid w:val="0094405C"/>
    <w:rsid w:val="00953734"/>
    <w:rsid w:val="00954FA4"/>
    <w:rsid w:val="00963074"/>
    <w:rsid w:val="00970291"/>
    <w:rsid w:val="00974D4C"/>
    <w:rsid w:val="009806C9"/>
    <w:rsid w:val="0098362C"/>
    <w:rsid w:val="00984140"/>
    <w:rsid w:val="009852A5"/>
    <w:rsid w:val="00995F48"/>
    <w:rsid w:val="009965A5"/>
    <w:rsid w:val="009A276A"/>
    <w:rsid w:val="009A44B3"/>
    <w:rsid w:val="009B0AB4"/>
    <w:rsid w:val="009B1BAB"/>
    <w:rsid w:val="009B2885"/>
    <w:rsid w:val="009B5A5D"/>
    <w:rsid w:val="009B6357"/>
    <w:rsid w:val="009B65D6"/>
    <w:rsid w:val="009C7921"/>
    <w:rsid w:val="009D11A9"/>
    <w:rsid w:val="009D6ABD"/>
    <w:rsid w:val="009F0819"/>
    <w:rsid w:val="009F0B61"/>
    <w:rsid w:val="009F38B1"/>
    <w:rsid w:val="009F6FE0"/>
    <w:rsid w:val="00A15C17"/>
    <w:rsid w:val="00A16A98"/>
    <w:rsid w:val="00A22A56"/>
    <w:rsid w:val="00A22F5A"/>
    <w:rsid w:val="00A240FE"/>
    <w:rsid w:val="00A2795E"/>
    <w:rsid w:val="00A417AF"/>
    <w:rsid w:val="00A44D90"/>
    <w:rsid w:val="00A45BEF"/>
    <w:rsid w:val="00A47E66"/>
    <w:rsid w:val="00A524E0"/>
    <w:rsid w:val="00A61C75"/>
    <w:rsid w:val="00A701D6"/>
    <w:rsid w:val="00A71917"/>
    <w:rsid w:val="00A73495"/>
    <w:rsid w:val="00A75EEC"/>
    <w:rsid w:val="00A82F14"/>
    <w:rsid w:val="00A87553"/>
    <w:rsid w:val="00A91B22"/>
    <w:rsid w:val="00A93958"/>
    <w:rsid w:val="00A95F1F"/>
    <w:rsid w:val="00AA6462"/>
    <w:rsid w:val="00AA6DBF"/>
    <w:rsid w:val="00AB0081"/>
    <w:rsid w:val="00AB0E33"/>
    <w:rsid w:val="00AB1C4A"/>
    <w:rsid w:val="00AB32BE"/>
    <w:rsid w:val="00AC0198"/>
    <w:rsid w:val="00AD1699"/>
    <w:rsid w:val="00AD5628"/>
    <w:rsid w:val="00AE1B96"/>
    <w:rsid w:val="00AE243D"/>
    <w:rsid w:val="00AF2B62"/>
    <w:rsid w:val="00AF565B"/>
    <w:rsid w:val="00B10C58"/>
    <w:rsid w:val="00B23919"/>
    <w:rsid w:val="00B257B7"/>
    <w:rsid w:val="00B25D66"/>
    <w:rsid w:val="00B31C5C"/>
    <w:rsid w:val="00B349FA"/>
    <w:rsid w:val="00B3609F"/>
    <w:rsid w:val="00B3737E"/>
    <w:rsid w:val="00B37E58"/>
    <w:rsid w:val="00B40618"/>
    <w:rsid w:val="00B44A3F"/>
    <w:rsid w:val="00B46A8D"/>
    <w:rsid w:val="00B50742"/>
    <w:rsid w:val="00B535F9"/>
    <w:rsid w:val="00B633F7"/>
    <w:rsid w:val="00B6384B"/>
    <w:rsid w:val="00B71F50"/>
    <w:rsid w:val="00B75C66"/>
    <w:rsid w:val="00B774FF"/>
    <w:rsid w:val="00B816EA"/>
    <w:rsid w:val="00B86E61"/>
    <w:rsid w:val="00B87CF7"/>
    <w:rsid w:val="00B907B8"/>
    <w:rsid w:val="00B90CFC"/>
    <w:rsid w:val="00B91FE6"/>
    <w:rsid w:val="00B9284C"/>
    <w:rsid w:val="00B931EB"/>
    <w:rsid w:val="00B96BDD"/>
    <w:rsid w:val="00B96D39"/>
    <w:rsid w:val="00BA0B84"/>
    <w:rsid w:val="00BA2E1C"/>
    <w:rsid w:val="00BA388A"/>
    <w:rsid w:val="00BA3EC9"/>
    <w:rsid w:val="00BB4959"/>
    <w:rsid w:val="00BB6CF7"/>
    <w:rsid w:val="00BB77FB"/>
    <w:rsid w:val="00BC1C94"/>
    <w:rsid w:val="00BC6A15"/>
    <w:rsid w:val="00BC7AD8"/>
    <w:rsid w:val="00BD5E97"/>
    <w:rsid w:val="00BE4C6A"/>
    <w:rsid w:val="00BE6E51"/>
    <w:rsid w:val="00BE78E2"/>
    <w:rsid w:val="00BF0585"/>
    <w:rsid w:val="00BF2B9F"/>
    <w:rsid w:val="00C02AD1"/>
    <w:rsid w:val="00C102E5"/>
    <w:rsid w:val="00C107DD"/>
    <w:rsid w:val="00C16949"/>
    <w:rsid w:val="00C264C6"/>
    <w:rsid w:val="00C30C93"/>
    <w:rsid w:val="00C34BF1"/>
    <w:rsid w:val="00C36A2B"/>
    <w:rsid w:val="00C40E73"/>
    <w:rsid w:val="00C42961"/>
    <w:rsid w:val="00C42AF1"/>
    <w:rsid w:val="00C4466F"/>
    <w:rsid w:val="00C47D31"/>
    <w:rsid w:val="00C51DC1"/>
    <w:rsid w:val="00C5485A"/>
    <w:rsid w:val="00C56811"/>
    <w:rsid w:val="00C6028A"/>
    <w:rsid w:val="00C64F13"/>
    <w:rsid w:val="00C711F0"/>
    <w:rsid w:val="00C7589D"/>
    <w:rsid w:val="00C77346"/>
    <w:rsid w:val="00C932C3"/>
    <w:rsid w:val="00CA1B39"/>
    <w:rsid w:val="00CA56D2"/>
    <w:rsid w:val="00CB1B77"/>
    <w:rsid w:val="00CB3E54"/>
    <w:rsid w:val="00CB75C5"/>
    <w:rsid w:val="00CB7DB1"/>
    <w:rsid w:val="00CC0049"/>
    <w:rsid w:val="00CC765E"/>
    <w:rsid w:val="00CD0520"/>
    <w:rsid w:val="00CD260E"/>
    <w:rsid w:val="00CD3897"/>
    <w:rsid w:val="00CE1CFD"/>
    <w:rsid w:val="00CE21A8"/>
    <w:rsid w:val="00CE388F"/>
    <w:rsid w:val="00CF2DC6"/>
    <w:rsid w:val="00CF386F"/>
    <w:rsid w:val="00D017D0"/>
    <w:rsid w:val="00D0274B"/>
    <w:rsid w:val="00D07C16"/>
    <w:rsid w:val="00D10547"/>
    <w:rsid w:val="00D11F8F"/>
    <w:rsid w:val="00D1561F"/>
    <w:rsid w:val="00D15C71"/>
    <w:rsid w:val="00D15D0F"/>
    <w:rsid w:val="00D22764"/>
    <w:rsid w:val="00D23353"/>
    <w:rsid w:val="00D24663"/>
    <w:rsid w:val="00D30295"/>
    <w:rsid w:val="00D34F7B"/>
    <w:rsid w:val="00D37D4F"/>
    <w:rsid w:val="00D4227F"/>
    <w:rsid w:val="00D74E14"/>
    <w:rsid w:val="00D8607B"/>
    <w:rsid w:val="00D862AD"/>
    <w:rsid w:val="00D960EB"/>
    <w:rsid w:val="00DA6AF9"/>
    <w:rsid w:val="00DB4C15"/>
    <w:rsid w:val="00DC01DB"/>
    <w:rsid w:val="00DC0698"/>
    <w:rsid w:val="00DC24D7"/>
    <w:rsid w:val="00DC3562"/>
    <w:rsid w:val="00DE1EA0"/>
    <w:rsid w:val="00DE2612"/>
    <w:rsid w:val="00DE468F"/>
    <w:rsid w:val="00DF06C5"/>
    <w:rsid w:val="00DF4D8B"/>
    <w:rsid w:val="00DF50BC"/>
    <w:rsid w:val="00E00231"/>
    <w:rsid w:val="00E00A31"/>
    <w:rsid w:val="00E00B23"/>
    <w:rsid w:val="00E11FF0"/>
    <w:rsid w:val="00E21AA9"/>
    <w:rsid w:val="00E263CB"/>
    <w:rsid w:val="00E30DCA"/>
    <w:rsid w:val="00E354E4"/>
    <w:rsid w:val="00E35569"/>
    <w:rsid w:val="00E3717C"/>
    <w:rsid w:val="00E45426"/>
    <w:rsid w:val="00E46D23"/>
    <w:rsid w:val="00E47C6F"/>
    <w:rsid w:val="00E5097B"/>
    <w:rsid w:val="00E54729"/>
    <w:rsid w:val="00E57641"/>
    <w:rsid w:val="00E60689"/>
    <w:rsid w:val="00E62997"/>
    <w:rsid w:val="00E6721C"/>
    <w:rsid w:val="00E728B5"/>
    <w:rsid w:val="00E7682D"/>
    <w:rsid w:val="00E76DEC"/>
    <w:rsid w:val="00E80975"/>
    <w:rsid w:val="00E8244C"/>
    <w:rsid w:val="00E8770F"/>
    <w:rsid w:val="00E91C2D"/>
    <w:rsid w:val="00E94F76"/>
    <w:rsid w:val="00E95EA9"/>
    <w:rsid w:val="00E96506"/>
    <w:rsid w:val="00EA154A"/>
    <w:rsid w:val="00EA1708"/>
    <w:rsid w:val="00EB020E"/>
    <w:rsid w:val="00EB0502"/>
    <w:rsid w:val="00EB6DB9"/>
    <w:rsid w:val="00EC4F52"/>
    <w:rsid w:val="00ED22AC"/>
    <w:rsid w:val="00EE048E"/>
    <w:rsid w:val="00EE236F"/>
    <w:rsid w:val="00EE4DF1"/>
    <w:rsid w:val="00EE7444"/>
    <w:rsid w:val="00EF0C44"/>
    <w:rsid w:val="00EF148D"/>
    <w:rsid w:val="00EF2C5E"/>
    <w:rsid w:val="00F026D7"/>
    <w:rsid w:val="00F0283F"/>
    <w:rsid w:val="00F076B3"/>
    <w:rsid w:val="00F11314"/>
    <w:rsid w:val="00F1193B"/>
    <w:rsid w:val="00F138FB"/>
    <w:rsid w:val="00F13D03"/>
    <w:rsid w:val="00F156C2"/>
    <w:rsid w:val="00F217B6"/>
    <w:rsid w:val="00F25E85"/>
    <w:rsid w:val="00F534A5"/>
    <w:rsid w:val="00F53AB6"/>
    <w:rsid w:val="00F647AF"/>
    <w:rsid w:val="00F65A2E"/>
    <w:rsid w:val="00F676FD"/>
    <w:rsid w:val="00F7069D"/>
    <w:rsid w:val="00F73377"/>
    <w:rsid w:val="00F73D38"/>
    <w:rsid w:val="00F75B8E"/>
    <w:rsid w:val="00F7668B"/>
    <w:rsid w:val="00F812AF"/>
    <w:rsid w:val="00F8455B"/>
    <w:rsid w:val="00F84676"/>
    <w:rsid w:val="00F90345"/>
    <w:rsid w:val="00F906AC"/>
    <w:rsid w:val="00F90955"/>
    <w:rsid w:val="00F91851"/>
    <w:rsid w:val="00F9343B"/>
    <w:rsid w:val="00F94EBE"/>
    <w:rsid w:val="00FA1B2F"/>
    <w:rsid w:val="00FB6C98"/>
    <w:rsid w:val="00FC5C3C"/>
    <w:rsid w:val="00FD022F"/>
    <w:rsid w:val="00FD0583"/>
    <w:rsid w:val="00FD6F34"/>
    <w:rsid w:val="00FE4C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846C3"/>
  <w15:chartTrackingRefBased/>
  <w15:docId w15:val="{AA5CCFB8-C587-4A40-B202-36D55E407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44F8"/>
  </w:style>
  <w:style w:type="paragraph" w:styleId="1">
    <w:name w:val="heading 1"/>
    <w:basedOn w:val="a"/>
    <w:link w:val="10"/>
    <w:qFormat/>
    <w:rsid w:val="00E54729"/>
    <w:pPr>
      <w:keepNext/>
      <w:keepLines/>
      <w:numPr>
        <w:numId w:val="14"/>
      </w:numPr>
      <w:suppressAutoHyphens/>
      <w:spacing w:before="480" w:after="120" w:line="276" w:lineRule="auto"/>
      <w:contextualSpacing/>
      <w:outlineLvl w:val="0"/>
    </w:pPr>
    <w:rPr>
      <w:rFonts w:ascii="Times New Roman" w:eastAsia="Times New Roman" w:hAnsi="Times New Roman" w:cs="Arial"/>
      <w:b/>
      <w:color w:val="000000"/>
      <w:sz w:val="48"/>
      <w:szCs w:val="48"/>
      <w:lang w:eastAsia="zh-CN"/>
    </w:rPr>
  </w:style>
  <w:style w:type="paragraph" w:styleId="2">
    <w:name w:val="heading 2"/>
    <w:basedOn w:val="a"/>
    <w:link w:val="20"/>
    <w:qFormat/>
    <w:rsid w:val="00E54729"/>
    <w:pPr>
      <w:keepNext/>
      <w:keepLines/>
      <w:numPr>
        <w:ilvl w:val="1"/>
        <w:numId w:val="14"/>
      </w:numPr>
      <w:suppressAutoHyphens/>
      <w:spacing w:before="360" w:after="80" w:line="276" w:lineRule="auto"/>
      <w:contextualSpacing/>
      <w:jc w:val="center"/>
      <w:outlineLvl w:val="1"/>
    </w:pPr>
    <w:rPr>
      <w:rFonts w:ascii="Times New Roman" w:eastAsia="Times New Roman" w:hAnsi="Times New Roman" w:cs="Arial"/>
      <w:b/>
      <w:color w:val="000000"/>
      <w:sz w:val="28"/>
      <w:szCs w:val="36"/>
      <w:lang w:eastAsia="zh-CN"/>
    </w:rPr>
  </w:style>
  <w:style w:type="paragraph" w:styleId="3">
    <w:name w:val="heading 3"/>
    <w:basedOn w:val="a"/>
    <w:link w:val="30"/>
    <w:qFormat/>
    <w:rsid w:val="00E54729"/>
    <w:pPr>
      <w:keepNext/>
      <w:keepLines/>
      <w:numPr>
        <w:ilvl w:val="2"/>
        <w:numId w:val="14"/>
      </w:numPr>
      <w:suppressAutoHyphens/>
      <w:spacing w:after="0" w:line="240" w:lineRule="auto"/>
      <w:contextualSpacing/>
      <w:jc w:val="center"/>
      <w:outlineLvl w:val="2"/>
    </w:pPr>
    <w:rPr>
      <w:rFonts w:ascii="Times New Roman" w:eastAsia="Times New Roman" w:hAnsi="Times New Roman" w:cs="Arial"/>
      <w:b/>
      <w:color w:val="000000"/>
      <w:sz w:val="24"/>
      <w:szCs w:val="28"/>
      <w:lang w:eastAsia="zh-CN"/>
    </w:rPr>
  </w:style>
  <w:style w:type="paragraph" w:styleId="4">
    <w:name w:val="heading 4"/>
    <w:basedOn w:val="a"/>
    <w:link w:val="40"/>
    <w:qFormat/>
    <w:rsid w:val="00E54729"/>
    <w:pPr>
      <w:keepNext/>
      <w:keepLines/>
      <w:numPr>
        <w:ilvl w:val="3"/>
        <w:numId w:val="14"/>
      </w:numPr>
      <w:suppressAutoHyphens/>
      <w:spacing w:before="240" w:after="40" w:line="276" w:lineRule="auto"/>
      <w:contextualSpacing/>
      <w:outlineLvl w:val="3"/>
    </w:pPr>
    <w:rPr>
      <w:rFonts w:ascii="Times New Roman" w:eastAsia="Times New Roman" w:hAnsi="Times New Roman" w:cs="Arial"/>
      <w:b/>
      <w:color w:val="000000"/>
      <w:szCs w:val="24"/>
      <w:lang w:eastAsia="zh-CN"/>
    </w:rPr>
  </w:style>
  <w:style w:type="paragraph" w:styleId="5">
    <w:name w:val="heading 5"/>
    <w:basedOn w:val="a"/>
    <w:link w:val="50"/>
    <w:qFormat/>
    <w:rsid w:val="00E54729"/>
    <w:pPr>
      <w:keepNext/>
      <w:keepLines/>
      <w:numPr>
        <w:ilvl w:val="4"/>
        <w:numId w:val="14"/>
      </w:numPr>
      <w:suppressAutoHyphens/>
      <w:spacing w:before="220" w:after="40" w:line="276" w:lineRule="auto"/>
      <w:contextualSpacing/>
      <w:outlineLvl w:val="4"/>
    </w:pPr>
    <w:rPr>
      <w:rFonts w:ascii="Times New Roman" w:eastAsia="Times New Roman" w:hAnsi="Times New Roman" w:cs="Arial"/>
      <w:color w:val="000000"/>
      <w:sz w:val="20"/>
      <w:lang w:eastAsia="zh-CN"/>
    </w:rPr>
  </w:style>
  <w:style w:type="paragraph" w:styleId="6">
    <w:name w:val="heading 6"/>
    <w:basedOn w:val="a"/>
    <w:link w:val="60"/>
    <w:qFormat/>
    <w:rsid w:val="00E54729"/>
    <w:pPr>
      <w:keepNext/>
      <w:keepLines/>
      <w:numPr>
        <w:ilvl w:val="5"/>
        <w:numId w:val="14"/>
      </w:numPr>
      <w:suppressAutoHyphens/>
      <w:spacing w:before="200" w:after="40" w:line="276" w:lineRule="auto"/>
      <w:contextualSpacing/>
      <w:outlineLvl w:val="5"/>
    </w:pPr>
    <w:rPr>
      <w:rFonts w:ascii="Times New Roman" w:eastAsia="Times New Roman" w:hAnsi="Times New Roman" w:cs="Arial"/>
      <w:b/>
      <w:color w:val="000000"/>
      <w:sz w:val="20"/>
      <w:szCs w:val="20"/>
      <w:lang w:eastAsia="zh-CN"/>
    </w:rPr>
  </w:style>
  <w:style w:type="paragraph" w:styleId="7">
    <w:name w:val="heading 7"/>
    <w:basedOn w:val="a0"/>
    <w:link w:val="70"/>
    <w:qFormat/>
    <w:rsid w:val="00E54729"/>
    <w:pPr>
      <w:keepNext/>
      <w:keepLines/>
      <w:numPr>
        <w:ilvl w:val="6"/>
        <w:numId w:val="14"/>
      </w:numPr>
      <w:suppressAutoHyphens/>
      <w:spacing w:before="60" w:after="60" w:line="276" w:lineRule="auto"/>
      <w:outlineLvl w:val="6"/>
    </w:pPr>
    <w:rPr>
      <w:rFonts w:ascii="Times New Roman" w:eastAsia="Times New Roman" w:hAnsi="Times New Roman" w:cs="Arial"/>
      <w:b/>
      <w:bCs/>
      <w:color w:val="000000"/>
      <w:spacing w:val="0"/>
      <w:kern w:val="0"/>
      <w:sz w:val="58"/>
      <w:szCs w:val="58"/>
      <w:lang w:eastAsia="zh-CN"/>
    </w:rPr>
  </w:style>
  <w:style w:type="paragraph" w:styleId="8">
    <w:name w:val="heading 8"/>
    <w:basedOn w:val="a0"/>
    <w:link w:val="80"/>
    <w:qFormat/>
    <w:rsid w:val="00E54729"/>
    <w:pPr>
      <w:keepNext/>
      <w:keepLines/>
      <w:numPr>
        <w:ilvl w:val="7"/>
        <w:numId w:val="14"/>
      </w:numPr>
      <w:suppressAutoHyphens/>
      <w:spacing w:before="60" w:after="60" w:line="276" w:lineRule="auto"/>
      <w:outlineLvl w:val="7"/>
    </w:pPr>
    <w:rPr>
      <w:rFonts w:ascii="Times New Roman" w:eastAsia="Times New Roman" w:hAnsi="Times New Roman" w:cs="Arial"/>
      <w:b/>
      <w:bCs/>
      <w:i/>
      <w:iCs/>
      <w:color w:val="000000"/>
      <w:spacing w:val="0"/>
      <w:kern w:val="0"/>
      <w:sz w:val="58"/>
      <w:szCs w:val="58"/>
      <w:lang w:eastAsia="zh-CN"/>
    </w:rPr>
  </w:style>
  <w:style w:type="paragraph" w:styleId="9">
    <w:name w:val="heading 9"/>
    <w:basedOn w:val="a0"/>
    <w:link w:val="90"/>
    <w:qFormat/>
    <w:rsid w:val="00E54729"/>
    <w:pPr>
      <w:keepNext/>
      <w:keepLines/>
      <w:numPr>
        <w:ilvl w:val="8"/>
        <w:numId w:val="14"/>
      </w:numPr>
      <w:suppressAutoHyphens/>
      <w:spacing w:before="60" w:after="60" w:line="276" w:lineRule="auto"/>
      <w:outlineLvl w:val="8"/>
    </w:pPr>
    <w:rPr>
      <w:rFonts w:ascii="Times New Roman" w:eastAsia="Times New Roman" w:hAnsi="Times New Roman" w:cs="Arial"/>
      <w:b/>
      <w:bCs/>
      <w:color w:val="000000"/>
      <w:spacing w:val="0"/>
      <w:kern w:val="0"/>
      <w:sz w:val="54"/>
      <w:szCs w:val="5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F7668B"/>
    <w:pPr>
      <w:ind w:left="720"/>
      <w:contextualSpacing/>
    </w:pPr>
  </w:style>
  <w:style w:type="paragraph" w:styleId="a5">
    <w:name w:val="header"/>
    <w:basedOn w:val="a"/>
    <w:link w:val="a6"/>
    <w:uiPriority w:val="99"/>
    <w:unhideWhenUsed/>
    <w:rsid w:val="008A5974"/>
    <w:pPr>
      <w:tabs>
        <w:tab w:val="center" w:pos="4819"/>
        <w:tab w:val="right" w:pos="9639"/>
      </w:tabs>
      <w:spacing w:after="0" w:line="240" w:lineRule="auto"/>
    </w:pPr>
  </w:style>
  <w:style w:type="character" w:customStyle="1" w:styleId="a6">
    <w:name w:val="Верхній колонтитул Знак"/>
    <w:basedOn w:val="a1"/>
    <w:link w:val="a5"/>
    <w:uiPriority w:val="99"/>
    <w:rsid w:val="008A5974"/>
  </w:style>
  <w:style w:type="paragraph" w:styleId="a7">
    <w:name w:val="footer"/>
    <w:basedOn w:val="a"/>
    <w:link w:val="a8"/>
    <w:uiPriority w:val="99"/>
    <w:unhideWhenUsed/>
    <w:rsid w:val="008A5974"/>
    <w:pPr>
      <w:tabs>
        <w:tab w:val="center" w:pos="4819"/>
        <w:tab w:val="right" w:pos="9639"/>
      </w:tabs>
      <w:spacing w:after="0" w:line="240" w:lineRule="auto"/>
    </w:pPr>
  </w:style>
  <w:style w:type="character" w:customStyle="1" w:styleId="a8">
    <w:name w:val="Нижній колонтитул Знак"/>
    <w:basedOn w:val="a1"/>
    <w:link w:val="a7"/>
    <w:uiPriority w:val="99"/>
    <w:rsid w:val="008A5974"/>
  </w:style>
  <w:style w:type="paragraph" w:styleId="a9">
    <w:name w:val="Balloon Text"/>
    <w:basedOn w:val="a"/>
    <w:link w:val="aa"/>
    <w:uiPriority w:val="99"/>
    <w:semiHidden/>
    <w:unhideWhenUsed/>
    <w:rsid w:val="007358FA"/>
    <w:pPr>
      <w:spacing w:after="0" w:line="240" w:lineRule="auto"/>
    </w:pPr>
    <w:rPr>
      <w:rFonts w:ascii="Segoe UI" w:hAnsi="Segoe UI" w:cs="Segoe UI"/>
      <w:sz w:val="18"/>
      <w:szCs w:val="18"/>
    </w:rPr>
  </w:style>
  <w:style w:type="character" w:customStyle="1" w:styleId="aa">
    <w:name w:val="Текст у виносці Знак"/>
    <w:basedOn w:val="a1"/>
    <w:link w:val="a9"/>
    <w:uiPriority w:val="99"/>
    <w:semiHidden/>
    <w:rsid w:val="007358FA"/>
    <w:rPr>
      <w:rFonts w:ascii="Segoe UI" w:hAnsi="Segoe UI" w:cs="Segoe UI"/>
      <w:sz w:val="18"/>
      <w:szCs w:val="18"/>
    </w:rPr>
  </w:style>
  <w:style w:type="table" w:styleId="ab">
    <w:name w:val="Table Grid"/>
    <w:basedOn w:val="a2"/>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1B4B66"/>
    <w:pPr>
      <w:spacing w:after="0" w:line="240" w:lineRule="auto"/>
    </w:pPr>
    <w:rPr>
      <w:sz w:val="20"/>
      <w:szCs w:val="20"/>
    </w:rPr>
  </w:style>
  <w:style w:type="character" w:customStyle="1" w:styleId="ad">
    <w:name w:val="Текст виноски Знак"/>
    <w:basedOn w:val="a1"/>
    <w:link w:val="ac"/>
    <w:uiPriority w:val="99"/>
    <w:semiHidden/>
    <w:rsid w:val="001B4B66"/>
    <w:rPr>
      <w:sz w:val="20"/>
      <w:szCs w:val="20"/>
    </w:rPr>
  </w:style>
  <w:style w:type="character" w:styleId="ae">
    <w:name w:val="footnote reference"/>
    <w:basedOn w:val="a1"/>
    <w:unhideWhenUsed/>
    <w:rsid w:val="001B4B66"/>
    <w:rPr>
      <w:vertAlign w:val="superscript"/>
    </w:rPr>
  </w:style>
  <w:style w:type="character" w:styleId="af">
    <w:name w:val="Hyperlink"/>
    <w:basedOn w:val="a1"/>
    <w:uiPriority w:val="99"/>
    <w:unhideWhenUsed/>
    <w:rsid w:val="008F196E"/>
    <w:rPr>
      <w:color w:val="0563C1" w:themeColor="hyperlink"/>
      <w:u w:val="single"/>
    </w:rPr>
  </w:style>
  <w:style w:type="character" w:customStyle="1" w:styleId="10">
    <w:name w:val="Заголовок 1 Знак"/>
    <w:basedOn w:val="a1"/>
    <w:link w:val="1"/>
    <w:rsid w:val="00E54729"/>
    <w:rPr>
      <w:rFonts w:ascii="Times New Roman" w:eastAsia="Times New Roman" w:hAnsi="Times New Roman" w:cs="Arial"/>
      <w:b/>
      <w:color w:val="000000"/>
      <w:sz w:val="48"/>
      <w:szCs w:val="48"/>
      <w:lang w:eastAsia="zh-CN"/>
    </w:rPr>
  </w:style>
  <w:style w:type="character" w:customStyle="1" w:styleId="20">
    <w:name w:val="Заголовок 2 Знак"/>
    <w:basedOn w:val="a1"/>
    <w:link w:val="2"/>
    <w:rsid w:val="00E54729"/>
    <w:rPr>
      <w:rFonts w:ascii="Times New Roman" w:eastAsia="Times New Roman" w:hAnsi="Times New Roman" w:cs="Arial"/>
      <w:b/>
      <w:color w:val="000000"/>
      <w:sz w:val="28"/>
      <w:szCs w:val="36"/>
      <w:lang w:eastAsia="zh-CN"/>
    </w:rPr>
  </w:style>
  <w:style w:type="character" w:customStyle="1" w:styleId="30">
    <w:name w:val="Заголовок 3 Знак"/>
    <w:basedOn w:val="a1"/>
    <w:link w:val="3"/>
    <w:rsid w:val="00E54729"/>
    <w:rPr>
      <w:rFonts w:ascii="Times New Roman" w:eastAsia="Times New Roman" w:hAnsi="Times New Roman" w:cs="Arial"/>
      <w:b/>
      <w:color w:val="000000"/>
      <w:sz w:val="24"/>
      <w:szCs w:val="28"/>
      <w:lang w:eastAsia="zh-CN"/>
    </w:rPr>
  </w:style>
  <w:style w:type="character" w:customStyle="1" w:styleId="40">
    <w:name w:val="Заголовок 4 Знак"/>
    <w:basedOn w:val="a1"/>
    <w:link w:val="4"/>
    <w:rsid w:val="00E54729"/>
    <w:rPr>
      <w:rFonts w:ascii="Times New Roman" w:eastAsia="Times New Roman" w:hAnsi="Times New Roman" w:cs="Arial"/>
      <w:b/>
      <w:color w:val="000000"/>
      <w:szCs w:val="24"/>
      <w:lang w:eastAsia="zh-CN"/>
    </w:rPr>
  </w:style>
  <w:style w:type="character" w:customStyle="1" w:styleId="50">
    <w:name w:val="Заголовок 5 Знак"/>
    <w:basedOn w:val="a1"/>
    <w:link w:val="5"/>
    <w:rsid w:val="00E54729"/>
    <w:rPr>
      <w:rFonts w:ascii="Times New Roman" w:eastAsia="Times New Roman" w:hAnsi="Times New Roman" w:cs="Arial"/>
      <w:color w:val="000000"/>
      <w:sz w:val="20"/>
      <w:lang w:eastAsia="zh-CN"/>
    </w:rPr>
  </w:style>
  <w:style w:type="character" w:customStyle="1" w:styleId="60">
    <w:name w:val="Заголовок 6 Знак"/>
    <w:basedOn w:val="a1"/>
    <w:link w:val="6"/>
    <w:rsid w:val="00E54729"/>
    <w:rPr>
      <w:rFonts w:ascii="Times New Roman" w:eastAsia="Times New Roman" w:hAnsi="Times New Roman" w:cs="Arial"/>
      <w:b/>
      <w:color w:val="000000"/>
      <w:sz w:val="20"/>
      <w:szCs w:val="20"/>
      <w:lang w:eastAsia="zh-CN"/>
    </w:rPr>
  </w:style>
  <w:style w:type="character" w:customStyle="1" w:styleId="70">
    <w:name w:val="Заголовок 7 Знак"/>
    <w:basedOn w:val="a1"/>
    <w:link w:val="7"/>
    <w:rsid w:val="00E54729"/>
    <w:rPr>
      <w:rFonts w:ascii="Times New Roman" w:eastAsia="Times New Roman" w:hAnsi="Times New Roman" w:cs="Arial"/>
      <w:b/>
      <w:bCs/>
      <w:color w:val="000000"/>
      <w:sz w:val="58"/>
      <w:szCs w:val="58"/>
      <w:lang w:eastAsia="zh-CN"/>
    </w:rPr>
  </w:style>
  <w:style w:type="character" w:customStyle="1" w:styleId="80">
    <w:name w:val="Заголовок 8 Знак"/>
    <w:basedOn w:val="a1"/>
    <w:link w:val="8"/>
    <w:rsid w:val="00E54729"/>
    <w:rPr>
      <w:rFonts w:ascii="Times New Roman" w:eastAsia="Times New Roman" w:hAnsi="Times New Roman" w:cs="Arial"/>
      <w:b/>
      <w:bCs/>
      <w:i/>
      <w:iCs/>
      <w:color w:val="000000"/>
      <w:sz w:val="58"/>
      <w:szCs w:val="58"/>
      <w:lang w:eastAsia="zh-CN"/>
    </w:rPr>
  </w:style>
  <w:style w:type="character" w:customStyle="1" w:styleId="90">
    <w:name w:val="Заголовок 9 Знак"/>
    <w:basedOn w:val="a1"/>
    <w:link w:val="9"/>
    <w:rsid w:val="00E54729"/>
    <w:rPr>
      <w:rFonts w:ascii="Times New Roman" w:eastAsia="Times New Roman" w:hAnsi="Times New Roman" w:cs="Arial"/>
      <w:b/>
      <w:bCs/>
      <w:color w:val="000000"/>
      <w:sz w:val="54"/>
      <w:szCs w:val="54"/>
      <w:lang w:eastAsia="zh-CN"/>
    </w:rPr>
  </w:style>
  <w:style w:type="paragraph" w:styleId="a0">
    <w:name w:val="Title"/>
    <w:basedOn w:val="a"/>
    <w:next w:val="a"/>
    <w:link w:val="af0"/>
    <w:uiPriority w:val="10"/>
    <w:qFormat/>
    <w:rsid w:val="00E547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0">
    <w:name w:val="Назва Знак"/>
    <w:basedOn w:val="a1"/>
    <w:link w:val="a0"/>
    <w:uiPriority w:val="10"/>
    <w:rsid w:val="00E54729"/>
    <w:rPr>
      <w:rFonts w:asciiTheme="majorHAnsi" w:eastAsiaTheme="majorEastAsia" w:hAnsiTheme="majorHAnsi" w:cstheme="majorBidi"/>
      <w:spacing w:val="-10"/>
      <w:kern w:val="28"/>
      <w:sz w:val="56"/>
      <w:szCs w:val="56"/>
    </w:rPr>
  </w:style>
  <w:style w:type="paragraph" w:customStyle="1" w:styleId="rvps7">
    <w:name w:val="rvps7"/>
    <w:basedOn w:val="a"/>
    <w:rsid w:val="002E17A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1"/>
    <w:rsid w:val="002E17A9"/>
  </w:style>
  <w:style w:type="paragraph" w:customStyle="1" w:styleId="rvps2">
    <w:name w:val="rvps2"/>
    <w:basedOn w:val="a"/>
    <w:rsid w:val="002E17A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HTML">
    <w:name w:val="HTML Preformatted"/>
    <w:basedOn w:val="a"/>
    <w:link w:val="HTML0"/>
    <w:uiPriority w:val="99"/>
    <w:semiHidden/>
    <w:unhideWhenUsed/>
    <w:rsid w:val="007D3342"/>
    <w:pPr>
      <w:spacing w:after="0" w:line="240" w:lineRule="auto"/>
    </w:pPr>
    <w:rPr>
      <w:rFonts w:ascii="Consolas" w:hAnsi="Consolas"/>
      <w:sz w:val="20"/>
      <w:szCs w:val="20"/>
    </w:rPr>
  </w:style>
  <w:style w:type="character" w:customStyle="1" w:styleId="HTML0">
    <w:name w:val="Стандартний HTML Знак"/>
    <w:basedOn w:val="a1"/>
    <w:link w:val="HTML"/>
    <w:uiPriority w:val="99"/>
    <w:semiHidden/>
    <w:rsid w:val="007D3342"/>
    <w:rPr>
      <w:rFonts w:ascii="Consolas" w:hAnsi="Consolas"/>
      <w:sz w:val="20"/>
      <w:szCs w:val="20"/>
    </w:rPr>
  </w:style>
  <w:style w:type="table" w:customStyle="1" w:styleId="11">
    <w:name w:val="Сітка таблиці1"/>
    <w:basedOn w:val="a2"/>
    <w:next w:val="ab"/>
    <w:uiPriority w:val="99"/>
    <w:rsid w:val="009D6ABD"/>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262725">
      <w:bodyDiv w:val="1"/>
      <w:marLeft w:val="0"/>
      <w:marRight w:val="0"/>
      <w:marTop w:val="0"/>
      <w:marBottom w:val="0"/>
      <w:divBdr>
        <w:top w:val="none" w:sz="0" w:space="0" w:color="auto"/>
        <w:left w:val="none" w:sz="0" w:space="0" w:color="auto"/>
        <w:bottom w:val="none" w:sz="0" w:space="0" w:color="auto"/>
        <w:right w:val="none" w:sz="0" w:space="0" w:color="auto"/>
      </w:divBdr>
    </w:div>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641236188">
      <w:bodyDiv w:val="1"/>
      <w:marLeft w:val="0"/>
      <w:marRight w:val="0"/>
      <w:marTop w:val="0"/>
      <w:marBottom w:val="0"/>
      <w:divBdr>
        <w:top w:val="none" w:sz="0" w:space="0" w:color="auto"/>
        <w:left w:val="none" w:sz="0" w:space="0" w:color="auto"/>
        <w:bottom w:val="none" w:sz="0" w:space="0" w:color="auto"/>
        <w:right w:val="none" w:sz="0" w:space="0" w:color="auto"/>
      </w:divBdr>
      <w:divsChild>
        <w:div w:id="1044594843">
          <w:marLeft w:val="0"/>
          <w:marRight w:val="0"/>
          <w:marTop w:val="0"/>
          <w:marBottom w:val="0"/>
          <w:divBdr>
            <w:top w:val="none" w:sz="0" w:space="0" w:color="auto"/>
            <w:left w:val="none" w:sz="0" w:space="0" w:color="auto"/>
            <w:bottom w:val="none" w:sz="0" w:space="0" w:color="auto"/>
            <w:right w:val="none" w:sz="0" w:space="0" w:color="auto"/>
          </w:divBdr>
        </w:div>
        <w:div w:id="470827566">
          <w:marLeft w:val="0"/>
          <w:marRight w:val="0"/>
          <w:marTop w:val="0"/>
          <w:marBottom w:val="0"/>
          <w:divBdr>
            <w:top w:val="none" w:sz="0" w:space="0" w:color="auto"/>
            <w:left w:val="none" w:sz="0" w:space="0" w:color="auto"/>
            <w:bottom w:val="none" w:sz="0" w:space="0" w:color="auto"/>
            <w:right w:val="none" w:sz="0" w:space="0" w:color="auto"/>
          </w:divBdr>
        </w:div>
        <w:div w:id="2104451699">
          <w:marLeft w:val="0"/>
          <w:marRight w:val="0"/>
          <w:marTop w:val="0"/>
          <w:marBottom w:val="0"/>
          <w:divBdr>
            <w:top w:val="none" w:sz="0" w:space="0" w:color="auto"/>
            <w:left w:val="none" w:sz="0" w:space="0" w:color="auto"/>
            <w:bottom w:val="none" w:sz="0" w:space="0" w:color="auto"/>
            <w:right w:val="none" w:sz="0" w:space="0" w:color="auto"/>
          </w:divBdr>
        </w:div>
        <w:div w:id="50809740">
          <w:marLeft w:val="0"/>
          <w:marRight w:val="0"/>
          <w:marTop w:val="0"/>
          <w:marBottom w:val="0"/>
          <w:divBdr>
            <w:top w:val="none" w:sz="0" w:space="0" w:color="auto"/>
            <w:left w:val="none" w:sz="0" w:space="0" w:color="auto"/>
            <w:bottom w:val="none" w:sz="0" w:space="0" w:color="auto"/>
            <w:right w:val="none" w:sz="0" w:space="0" w:color="auto"/>
          </w:divBdr>
        </w:div>
        <w:div w:id="1500387203">
          <w:marLeft w:val="0"/>
          <w:marRight w:val="0"/>
          <w:marTop w:val="0"/>
          <w:marBottom w:val="0"/>
          <w:divBdr>
            <w:top w:val="none" w:sz="0" w:space="0" w:color="auto"/>
            <w:left w:val="none" w:sz="0" w:space="0" w:color="auto"/>
            <w:bottom w:val="none" w:sz="0" w:space="0" w:color="auto"/>
            <w:right w:val="none" w:sz="0" w:space="0" w:color="auto"/>
          </w:divBdr>
        </w:div>
        <w:div w:id="408886979">
          <w:marLeft w:val="0"/>
          <w:marRight w:val="0"/>
          <w:marTop w:val="0"/>
          <w:marBottom w:val="0"/>
          <w:divBdr>
            <w:top w:val="none" w:sz="0" w:space="0" w:color="auto"/>
            <w:left w:val="none" w:sz="0" w:space="0" w:color="auto"/>
            <w:bottom w:val="none" w:sz="0" w:space="0" w:color="auto"/>
            <w:right w:val="none" w:sz="0" w:space="0" w:color="auto"/>
          </w:divBdr>
        </w:div>
        <w:div w:id="516165541">
          <w:marLeft w:val="0"/>
          <w:marRight w:val="0"/>
          <w:marTop w:val="0"/>
          <w:marBottom w:val="0"/>
          <w:divBdr>
            <w:top w:val="none" w:sz="0" w:space="0" w:color="auto"/>
            <w:left w:val="none" w:sz="0" w:space="0" w:color="auto"/>
            <w:bottom w:val="none" w:sz="0" w:space="0" w:color="auto"/>
            <w:right w:val="none" w:sz="0" w:space="0" w:color="auto"/>
          </w:divBdr>
        </w:div>
        <w:div w:id="993610477">
          <w:marLeft w:val="0"/>
          <w:marRight w:val="0"/>
          <w:marTop w:val="0"/>
          <w:marBottom w:val="0"/>
          <w:divBdr>
            <w:top w:val="none" w:sz="0" w:space="0" w:color="auto"/>
            <w:left w:val="none" w:sz="0" w:space="0" w:color="auto"/>
            <w:bottom w:val="none" w:sz="0" w:space="0" w:color="auto"/>
            <w:right w:val="none" w:sz="0" w:space="0" w:color="auto"/>
          </w:divBdr>
        </w:div>
        <w:div w:id="70397381">
          <w:marLeft w:val="0"/>
          <w:marRight w:val="0"/>
          <w:marTop w:val="0"/>
          <w:marBottom w:val="0"/>
          <w:divBdr>
            <w:top w:val="none" w:sz="0" w:space="0" w:color="auto"/>
            <w:left w:val="none" w:sz="0" w:space="0" w:color="auto"/>
            <w:bottom w:val="none" w:sz="0" w:space="0" w:color="auto"/>
            <w:right w:val="none" w:sz="0" w:space="0" w:color="auto"/>
          </w:divBdr>
        </w:div>
        <w:div w:id="51775315">
          <w:marLeft w:val="0"/>
          <w:marRight w:val="0"/>
          <w:marTop w:val="0"/>
          <w:marBottom w:val="0"/>
          <w:divBdr>
            <w:top w:val="none" w:sz="0" w:space="0" w:color="auto"/>
            <w:left w:val="none" w:sz="0" w:space="0" w:color="auto"/>
            <w:bottom w:val="none" w:sz="0" w:space="0" w:color="auto"/>
            <w:right w:val="none" w:sz="0" w:space="0" w:color="auto"/>
          </w:divBdr>
        </w:div>
        <w:div w:id="55669288">
          <w:marLeft w:val="0"/>
          <w:marRight w:val="0"/>
          <w:marTop w:val="0"/>
          <w:marBottom w:val="0"/>
          <w:divBdr>
            <w:top w:val="none" w:sz="0" w:space="0" w:color="auto"/>
            <w:left w:val="none" w:sz="0" w:space="0" w:color="auto"/>
            <w:bottom w:val="none" w:sz="0" w:space="0" w:color="auto"/>
            <w:right w:val="none" w:sz="0" w:space="0" w:color="auto"/>
          </w:divBdr>
        </w:div>
        <w:div w:id="365568048">
          <w:marLeft w:val="0"/>
          <w:marRight w:val="0"/>
          <w:marTop w:val="0"/>
          <w:marBottom w:val="0"/>
          <w:divBdr>
            <w:top w:val="none" w:sz="0" w:space="0" w:color="auto"/>
            <w:left w:val="none" w:sz="0" w:space="0" w:color="auto"/>
            <w:bottom w:val="none" w:sz="0" w:space="0" w:color="auto"/>
            <w:right w:val="none" w:sz="0" w:space="0" w:color="auto"/>
          </w:divBdr>
        </w:div>
        <w:div w:id="1680694378">
          <w:marLeft w:val="0"/>
          <w:marRight w:val="0"/>
          <w:marTop w:val="0"/>
          <w:marBottom w:val="0"/>
          <w:divBdr>
            <w:top w:val="none" w:sz="0" w:space="0" w:color="auto"/>
            <w:left w:val="none" w:sz="0" w:space="0" w:color="auto"/>
            <w:bottom w:val="none" w:sz="0" w:space="0" w:color="auto"/>
            <w:right w:val="none" w:sz="0" w:space="0" w:color="auto"/>
          </w:divBdr>
        </w:div>
        <w:div w:id="1797062944">
          <w:marLeft w:val="0"/>
          <w:marRight w:val="0"/>
          <w:marTop w:val="0"/>
          <w:marBottom w:val="0"/>
          <w:divBdr>
            <w:top w:val="none" w:sz="0" w:space="0" w:color="auto"/>
            <w:left w:val="none" w:sz="0" w:space="0" w:color="auto"/>
            <w:bottom w:val="none" w:sz="0" w:space="0" w:color="auto"/>
            <w:right w:val="none" w:sz="0" w:space="0" w:color="auto"/>
          </w:divBdr>
        </w:div>
        <w:div w:id="1101873038">
          <w:marLeft w:val="0"/>
          <w:marRight w:val="0"/>
          <w:marTop w:val="0"/>
          <w:marBottom w:val="0"/>
          <w:divBdr>
            <w:top w:val="none" w:sz="0" w:space="0" w:color="auto"/>
            <w:left w:val="none" w:sz="0" w:space="0" w:color="auto"/>
            <w:bottom w:val="none" w:sz="0" w:space="0" w:color="auto"/>
            <w:right w:val="none" w:sz="0" w:space="0" w:color="auto"/>
          </w:divBdr>
        </w:div>
        <w:div w:id="1247569960">
          <w:marLeft w:val="0"/>
          <w:marRight w:val="0"/>
          <w:marTop w:val="0"/>
          <w:marBottom w:val="0"/>
          <w:divBdr>
            <w:top w:val="none" w:sz="0" w:space="0" w:color="auto"/>
            <w:left w:val="none" w:sz="0" w:space="0" w:color="auto"/>
            <w:bottom w:val="none" w:sz="0" w:space="0" w:color="auto"/>
            <w:right w:val="none" w:sz="0" w:space="0" w:color="auto"/>
          </w:divBdr>
        </w:div>
        <w:div w:id="1633320841">
          <w:marLeft w:val="0"/>
          <w:marRight w:val="0"/>
          <w:marTop w:val="0"/>
          <w:marBottom w:val="0"/>
          <w:divBdr>
            <w:top w:val="none" w:sz="0" w:space="0" w:color="auto"/>
            <w:left w:val="none" w:sz="0" w:space="0" w:color="auto"/>
            <w:bottom w:val="none" w:sz="0" w:space="0" w:color="auto"/>
            <w:right w:val="none" w:sz="0" w:space="0" w:color="auto"/>
          </w:divBdr>
        </w:div>
        <w:div w:id="1748260047">
          <w:marLeft w:val="0"/>
          <w:marRight w:val="0"/>
          <w:marTop w:val="0"/>
          <w:marBottom w:val="0"/>
          <w:divBdr>
            <w:top w:val="none" w:sz="0" w:space="0" w:color="auto"/>
            <w:left w:val="none" w:sz="0" w:space="0" w:color="auto"/>
            <w:bottom w:val="none" w:sz="0" w:space="0" w:color="auto"/>
            <w:right w:val="none" w:sz="0" w:space="0" w:color="auto"/>
          </w:divBdr>
        </w:div>
        <w:div w:id="465969934">
          <w:marLeft w:val="0"/>
          <w:marRight w:val="0"/>
          <w:marTop w:val="0"/>
          <w:marBottom w:val="0"/>
          <w:divBdr>
            <w:top w:val="none" w:sz="0" w:space="0" w:color="auto"/>
            <w:left w:val="none" w:sz="0" w:space="0" w:color="auto"/>
            <w:bottom w:val="none" w:sz="0" w:space="0" w:color="auto"/>
            <w:right w:val="none" w:sz="0" w:space="0" w:color="auto"/>
          </w:divBdr>
        </w:div>
        <w:div w:id="1835682431">
          <w:marLeft w:val="0"/>
          <w:marRight w:val="0"/>
          <w:marTop w:val="0"/>
          <w:marBottom w:val="0"/>
          <w:divBdr>
            <w:top w:val="none" w:sz="0" w:space="0" w:color="auto"/>
            <w:left w:val="none" w:sz="0" w:space="0" w:color="auto"/>
            <w:bottom w:val="none" w:sz="0" w:space="0" w:color="auto"/>
            <w:right w:val="none" w:sz="0" w:space="0" w:color="auto"/>
          </w:divBdr>
        </w:div>
        <w:div w:id="341783152">
          <w:marLeft w:val="0"/>
          <w:marRight w:val="0"/>
          <w:marTop w:val="0"/>
          <w:marBottom w:val="0"/>
          <w:divBdr>
            <w:top w:val="none" w:sz="0" w:space="0" w:color="auto"/>
            <w:left w:val="none" w:sz="0" w:space="0" w:color="auto"/>
            <w:bottom w:val="none" w:sz="0" w:space="0" w:color="auto"/>
            <w:right w:val="none" w:sz="0" w:space="0" w:color="auto"/>
          </w:divBdr>
        </w:div>
        <w:div w:id="2146194092">
          <w:marLeft w:val="0"/>
          <w:marRight w:val="0"/>
          <w:marTop w:val="0"/>
          <w:marBottom w:val="0"/>
          <w:divBdr>
            <w:top w:val="none" w:sz="0" w:space="0" w:color="auto"/>
            <w:left w:val="none" w:sz="0" w:space="0" w:color="auto"/>
            <w:bottom w:val="none" w:sz="0" w:space="0" w:color="auto"/>
            <w:right w:val="none" w:sz="0" w:space="0" w:color="auto"/>
          </w:divBdr>
        </w:div>
        <w:div w:id="562370743">
          <w:marLeft w:val="0"/>
          <w:marRight w:val="0"/>
          <w:marTop w:val="0"/>
          <w:marBottom w:val="0"/>
          <w:divBdr>
            <w:top w:val="none" w:sz="0" w:space="0" w:color="auto"/>
            <w:left w:val="none" w:sz="0" w:space="0" w:color="auto"/>
            <w:bottom w:val="none" w:sz="0" w:space="0" w:color="auto"/>
            <w:right w:val="none" w:sz="0" w:space="0" w:color="auto"/>
          </w:divBdr>
        </w:div>
        <w:div w:id="898132740">
          <w:marLeft w:val="0"/>
          <w:marRight w:val="0"/>
          <w:marTop w:val="0"/>
          <w:marBottom w:val="0"/>
          <w:divBdr>
            <w:top w:val="none" w:sz="0" w:space="0" w:color="auto"/>
            <w:left w:val="none" w:sz="0" w:space="0" w:color="auto"/>
            <w:bottom w:val="none" w:sz="0" w:space="0" w:color="auto"/>
            <w:right w:val="none" w:sz="0" w:space="0" w:color="auto"/>
          </w:divBdr>
        </w:div>
        <w:div w:id="559632744">
          <w:marLeft w:val="0"/>
          <w:marRight w:val="0"/>
          <w:marTop w:val="0"/>
          <w:marBottom w:val="0"/>
          <w:divBdr>
            <w:top w:val="none" w:sz="0" w:space="0" w:color="auto"/>
            <w:left w:val="none" w:sz="0" w:space="0" w:color="auto"/>
            <w:bottom w:val="none" w:sz="0" w:space="0" w:color="auto"/>
            <w:right w:val="none" w:sz="0" w:space="0" w:color="auto"/>
          </w:divBdr>
        </w:div>
        <w:div w:id="648901130">
          <w:marLeft w:val="0"/>
          <w:marRight w:val="0"/>
          <w:marTop w:val="0"/>
          <w:marBottom w:val="0"/>
          <w:divBdr>
            <w:top w:val="none" w:sz="0" w:space="0" w:color="auto"/>
            <w:left w:val="none" w:sz="0" w:space="0" w:color="auto"/>
            <w:bottom w:val="none" w:sz="0" w:space="0" w:color="auto"/>
            <w:right w:val="none" w:sz="0" w:space="0" w:color="auto"/>
          </w:divBdr>
        </w:div>
        <w:div w:id="605230731">
          <w:marLeft w:val="0"/>
          <w:marRight w:val="0"/>
          <w:marTop w:val="0"/>
          <w:marBottom w:val="0"/>
          <w:divBdr>
            <w:top w:val="none" w:sz="0" w:space="0" w:color="auto"/>
            <w:left w:val="none" w:sz="0" w:space="0" w:color="auto"/>
            <w:bottom w:val="none" w:sz="0" w:space="0" w:color="auto"/>
            <w:right w:val="none" w:sz="0" w:space="0" w:color="auto"/>
          </w:divBdr>
        </w:div>
        <w:div w:id="1666087731">
          <w:marLeft w:val="0"/>
          <w:marRight w:val="0"/>
          <w:marTop w:val="0"/>
          <w:marBottom w:val="0"/>
          <w:divBdr>
            <w:top w:val="none" w:sz="0" w:space="0" w:color="auto"/>
            <w:left w:val="none" w:sz="0" w:space="0" w:color="auto"/>
            <w:bottom w:val="none" w:sz="0" w:space="0" w:color="auto"/>
            <w:right w:val="none" w:sz="0" w:space="0" w:color="auto"/>
          </w:divBdr>
        </w:div>
        <w:div w:id="2010593078">
          <w:marLeft w:val="0"/>
          <w:marRight w:val="0"/>
          <w:marTop w:val="0"/>
          <w:marBottom w:val="0"/>
          <w:divBdr>
            <w:top w:val="none" w:sz="0" w:space="0" w:color="auto"/>
            <w:left w:val="none" w:sz="0" w:space="0" w:color="auto"/>
            <w:bottom w:val="none" w:sz="0" w:space="0" w:color="auto"/>
            <w:right w:val="none" w:sz="0" w:space="0" w:color="auto"/>
          </w:divBdr>
        </w:div>
      </w:divsChild>
    </w:div>
    <w:div w:id="899097368">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 w:id="1525946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C3601-0C94-4CB9-96DA-66F1ED34C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4433</Words>
  <Characters>2528</Characters>
  <Application>Microsoft Office Word</Application>
  <DocSecurity>0</DocSecurity>
  <Lines>21</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5</cp:revision>
  <cp:lastPrinted>2021-11-17T12:06:00Z</cp:lastPrinted>
  <dcterms:created xsi:type="dcterms:W3CDTF">2022-02-02T12:11:00Z</dcterms:created>
  <dcterms:modified xsi:type="dcterms:W3CDTF">2022-02-08T11:37:00Z</dcterms:modified>
</cp:coreProperties>
</file>