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6" w:rsidRPr="00DE66C6" w:rsidRDefault="00DE66C6" w:rsidP="00DE66C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7"/>
          <w:szCs w:val="27"/>
          <w:lang w:eastAsia="ru-RU"/>
        </w:rPr>
      </w:pPr>
      <w:r w:rsidRPr="00DE66C6">
        <w:rPr>
          <w:rFonts w:ascii="Times New Roman" w:eastAsia="Calibri" w:hAnsi="Times New Roman" w:cs="Times New Roman"/>
          <w:b/>
          <w:spacing w:val="-2"/>
          <w:sz w:val="27"/>
          <w:szCs w:val="27"/>
          <w:lang w:eastAsia="ru-RU"/>
        </w:rPr>
        <w:t xml:space="preserve">ПОРІВНЯЛЬНА ТАБЛИЦЯ </w:t>
      </w:r>
    </w:p>
    <w:p w:rsidR="00DE66C6" w:rsidRPr="00DE66C6" w:rsidRDefault="00DE66C6" w:rsidP="00DE66C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7"/>
          <w:szCs w:val="27"/>
          <w:lang w:eastAsia="ru-RU"/>
        </w:rPr>
      </w:pPr>
      <w:r w:rsidRPr="00DE66C6">
        <w:rPr>
          <w:rFonts w:ascii="Times New Roman" w:eastAsia="Calibri" w:hAnsi="Times New Roman" w:cs="Times New Roman"/>
          <w:b/>
          <w:spacing w:val="-2"/>
          <w:sz w:val="27"/>
          <w:szCs w:val="27"/>
          <w:lang w:eastAsia="ru-RU"/>
        </w:rPr>
        <w:t xml:space="preserve">до проєкту Закону України  </w:t>
      </w:r>
    </w:p>
    <w:p w:rsidR="00DE66C6" w:rsidRPr="00DE66C6" w:rsidRDefault="00DE66C6" w:rsidP="00DE66C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7"/>
          <w:szCs w:val="27"/>
          <w:lang w:eastAsia="ru-RU"/>
        </w:rPr>
      </w:pPr>
      <w:r w:rsidRPr="00DE66C6">
        <w:rPr>
          <w:rFonts w:ascii="Times New Roman" w:eastAsia="Calibri" w:hAnsi="Times New Roman" w:cs="Times New Roman"/>
          <w:b/>
          <w:spacing w:val="-2"/>
          <w:sz w:val="27"/>
          <w:szCs w:val="27"/>
          <w:lang w:eastAsia="ru-RU"/>
        </w:rPr>
        <w:t>«Про здійснення комплексної реконструкції кварталів (мікрорайонів) застарілого житлового фонду»</w:t>
      </w:r>
    </w:p>
    <w:p w:rsidR="00DE66C6" w:rsidRPr="00DE66C6" w:rsidRDefault="00DE66C6" w:rsidP="00DE66C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ru-RU"/>
        </w:rPr>
      </w:pPr>
    </w:p>
    <w:tbl>
      <w:tblPr>
        <w:tblW w:w="1488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7513"/>
      </w:tblGrid>
      <w:tr w:rsidR="00DE66C6" w:rsidRPr="00DE66C6" w:rsidTr="00936256"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  <w:lang w:eastAsia="uk-UA"/>
              </w:rPr>
            </w:pPr>
          </w:p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pacing w:val="-2"/>
                <w:sz w:val="27"/>
                <w:szCs w:val="27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b/>
                <w:spacing w:val="-2"/>
                <w:sz w:val="27"/>
                <w:szCs w:val="27"/>
                <w:lang w:eastAsia="uk-UA"/>
              </w:rPr>
              <w:t>Зміст положення акта законодавства</w:t>
            </w:r>
          </w:p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pacing w:val="-2"/>
                <w:sz w:val="16"/>
                <w:szCs w:val="16"/>
                <w:lang w:eastAsia="uk-U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pacing w:val="-2"/>
                <w:sz w:val="27"/>
                <w:szCs w:val="27"/>
                <w:lang w:eastAsia="uk-UA"/>
              </w:rPr>
            </w:pPr>
          </w:p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pacing w:val="-2"/>
                <w:sz w:val="27"/>
                <w:szCs w:val="27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b/>
                <w:spacing w:val="-2"/>
                <w:sz w:val="27"/>
                <w:szCs w:val="27"/>
                <w:lang w:eastAsia="uk-UA"/>
              </w:rPr>
              <w:t>Зміст відповідного положення проекту акта</w:t>
            </w:r>
          </w:p>
        </w:tc>
      </w:tr>
      <w:tr w:rsidR="00DE66C6" w:rsidRPr="00DE66C6" w:rsidTr="00936256">
        <w:tc>
          <w:tcPr>
            <w:tcW w:w="14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6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Закон України «Про відчуження земельних ділянок, інших об'єктів нерухомого майна, що на них розміщені, які перебувають у приватній власності, для суспільних потреб чи з мотивів суспільної необхідності»</w:t>
            </w:r>
          </w:p>
        </w:tc>
      </w:tr>
      <w:tr w:rsidR="00DE66C6" w:rsidRPr="00DE66C6" w:rsidTr="00936256"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uk-UA"/>
              </w:rPr>
              <w:t>Стаття 7. </w:t>
            </w: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Викуп земельних ділянок, інших об'єктів нерухомого майна, що на них розміщені, для суспільних потреб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bookmarkStart w:id="0" w:name="n59"/>
            <w:bookmarkEnd w:id="0"/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1. Органи виконавчої влади та органи місцевого самоврядування відповідно до своїх повноважень та в порядку, визначених цим Законом, мають право викупу земельних ділянок, інших об'єктів нерухомого майна, що на них розміщені, які перебувають у власності фізичних або юридичних осіб, для таких суспільних потреб: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забезпечення національної безпеки і оборони;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bookmarkStart w:id="1" w:name="n61"/>
            <w:bookmarkEnd w:id="1"/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будівництво, капітальний ремонт, реконструкція та обслуговування лінійних об'єктів та об'єктів транспортної і енергетичної інфраструктури (доріг, мостів, естакад, нафто-, газо- та водопроводів, ліній електропередачі, зв'язку, аеропортів, морських портів, нафтових і газових терміналів, електростанцій) та об'єктів, необхідних для їх експлуатації;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uk-UA"/>
              </w:rPr>
            </w:pPr>
            <w:bookmarkStart w:id="2" w:name="n62"/>
            <w:bookmarkStart w:id="3" w:name="n63"/>
            <w:bookmarkEnd w:id="2"/>
            <w:bookmarkEnd w:id="3"/>
            <w:r w:rsidRPr="00DE66C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uk-UA"/>
              </w:rPr>
              <w:t>відсутній</w:t>
            </w:r>
          </w:p>
          <w:p w:rsidR="00DE66C6" w:rsidRPr="00DE66C6" w:rsidRDefault="00DE66C6" w:rsidP="00DE66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розміщення іноземних дипломатичних представництв та консульських установ, представництв міжнародних організацій в Україні згідно з міжнародними договорами України, згода на обов'язковість яких надана Верховною Радою України;</w:t>
            </w:r>
          </w:p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ind w:firstLine="208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</w:rPr>
              <w:t>...</w:t>
            </w:r>
          </w:p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ind w:firstLine="208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uk-UA"/>
              </w:rPr>
              <w:t>Стаття 7. </w:t>
            </w: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Викуп земельних ділянок, інших об'єктів нерухомого майна, що на них розміщені, для суспільних потреб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1. Органи виконавчої влади та органи місцевого самоврядування відповідно до своїх повноважень та в порядку, визначених цим Законом, мають право викупу земельних ділянок, інших об'єктів нерухомого майна, що на них розміщені, які перебувають у власності фізичних або юридичних осіб, для таких суспільних потреб: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забезпечення національної безпеки і оборони;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будівництво, капітальний ремонт, реконструкція та обслуговування лінійних об'єктів та об'єктів транспортної і енергетичної інфраструктури (доріг, мостів, естакад, нафто-, газо- та водопроводів, ліній електропередачі, зв'язку, аеропортів, морських портів, нафтових і газових терміналів, електростанцій) та об'єктів, необхідних для їх експлуатації;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uk-UA"/>
              </w:rPr>
              <w:t>із здійснення заходів із комплексної реконструкції кварталів (мікрорайонів);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розміщення іноземних дипломатичних представництв та консульських установ, представництв міжнародних організацій в Україні згідно з міжнародними договорами України, згода на обов'язковість яких надана Верховною Радою України;</w:t>
            </w:r>
          </w:p>
          <w:p w:rsidR="00DE66C6" w:rsidRPr="00DE66C6" w:rsidRDefault="00DE66C6" w:rsidP="00DE66C6">
            <w:pPr>
              <w:widowControl w:val="0"/>
              <w:shd w:val="clear" w:color="auto" w:fill="FFFFFF"/>
              <w:spacing w:after="0" w:line="240" w:lineRule="auto"/>
              <w:ind w:firstLine="208"/>
              <w:jc w:val="both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</w:rPr>
              <w:t>...</w:t>
            </w:r>
          </w:p>
        </w:tc>
      </w:tr>
      <w:tr w:rsidR="00DE66C6" w:rsidRPr="00DE66C6" w:rsidTr="00936256"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uk-UA"/>
              </w:rPr>
              <w:t>Стаття 9. </w:t>
            </w: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Повноваження органів місцевого самоврядування щодо викупу земельних ділянок та інших об'єктів нерухомого майна, що на них розміщені, для суспільних потреб</w:t>
            </w:r>
            <w:bookmarkStart w:id="4" w:name="n88"/>
            <w:bookmarkEnd w:id="4"/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 Сільські, селищні, міські ради, Київська і Севастопольська міські ради в межах території здійснення їх повноважень приймають рішення про викуп земельних ділянок, інших об'єктів нерухомого майна, що на них розміщені, у порядку, визначеному цим Законом, для таких суспільних потреб: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5" w:name="n89"/>
            <w:bookmarkStart w:id="6" w:name="n91"/>
            <w:bookmarkEnd w:id="5"/>
            <w:bookmarkEnd w:id="6"/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...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створення міських парків, будівництво дошкільних навчальних закладів, майданчиків відпочинку, стадіонів та кладовищ</w:t>
            </w:r>
            <w:r w:rsidRPr="00DE66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.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відсутній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uk-UA"/>
              </w:rPr>
              <w:t>Стаття 9. </w:t>
            </w: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Повноваження органів місцевого самоврядування щодо викупу земельних ділянок та інших об'єктів нерухомого майна, що на них розміщені, для суспільних потреб</w:t>
            </w: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 Сільські, селищні, міські ради, Київська і Севастопольська міські ради в межах території здійснення їх повноважень приймають рішення про викуп земельних ділянок, інших об'єктів нерухомого майна, що на них розміщені, у порядку, визначеному цим Законом, для таких суспільних потреб: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...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створення міських парків, будівництво дошкільних навчальних закладів, майданчиків відпочинку, стадіонів та кладовищ</w:t>
            </w:r>
            <w:r w:rsidRPr="00DE66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;</w:t>
            </w:r>
          </w:p>
          <w:p w:rsidR="00DE66C6" w:rsidRPr="00DE66C6" w:rsidRDefault="00DE66C6" w:rsidP="00DE66C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здійснення комплексної реконструкції кварталів (мікрорайонів) застарілого житлового фонду</w:t>
            </w:r>
            <w:r w:rsidRPr="00DE66C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</w:tr>
      <w:tr w:rsidR="00DE66C6" w:rsidRPr="00DE66C6" w:rsidTr="00936256"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uk-UA"/>
              </w:rPr>
              <w:t>Стаття 15. </w:t>
            </w: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Підстави для примусового відчуження земельних ділянок, інших об'єктів нерухомого майна, що на них розміщені, з мотивів суспільної необхідності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bookmarkStart w:id="7" w:name="n139"/>
            <w:bookmarkEnd w:id="7"/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1. У разі неотримання згоди власника земельної ділянки, інших об'єктів нерухомого майна, що на ній розміщені, з викупом цих об'єктів для суспільних потреб зазначені об'єкти можуть бути примусово відчужені у державну чи комунальну власність лише як виняток з мотивів суспільної необхідності і виключно під розміщення: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...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об'єктів</w:t>
            </w:r>
            <w:proofErr w:type="spellEnd"/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 природно-</w:t>
            </w:r>
            <w:proofErr w:type="spellStart"/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заповідного</w:t>
            </w:r>
            <w:proofErr w:type="spellEnd"/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 фонду;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відсутній 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кладовищ</w:t>
            </w:r>
            <w:proofErr w:type="spellEnd"/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...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uk-UA"/>
              </w:rPr>
              <w:t>Стаття 15. </w:t>
            </w: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Підстави для примусового відчуження земельних ділянок, інших об'єктів нерухомого майна, що на них розміщені, з мотивів суспільної необхідності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</w:pP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 xml:space="preserve">1. У разі неотримання згоди власника земельної ділянки, інших об'єктів нерухомого майна, що на ній розміщені, з викупом цих об'єктів для суспільних потреб зазначені об'єкти можуть бути примусово відчужені у державну чи комунальну власність лише </w:t>
            </w:r>
            <w:r w:rsidRPr="00DE66C6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br/>
              <w:t>як виняток з мотивів суспільної необхідності і виключно під розміщення: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...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об'єктів природно-заповідного фонду;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об’єктів, пов’язаних із здійсненням реконструкції кварталів (мікрорайонів) застарілого житлового фонду;</w:t>
            </w:r>
            <w:r w:rsidRPr="00DE66C6">
              <w:rPr>
                <w:rFonts w:ascii="Times New Roman" w:eastAsia="Calibri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кладовищ.</w:t>
            </w:r>
          </w:p>
          <w:p w:rsidR="00DE66C6" w:rsidRPr="00DE66C6" w:rsidRDefault="00DE66C6" w:rsidP="00DE66C6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...</w:t>
            </w:r>
          </w:p>
        </w:tc>
      </w:tr>
      <w:tr w:rsidR="00DE66C6" w:rsidRPr="00DE66C6" w:rsidTr="00936256">
        <w:tc>
          <w:tcPr>
            <w:tcW w:w="14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E66C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Декрет Кабінету Міністрів України від 21 січня 1993 року № 7-93 «Про державне мито»</w:t>
            </w:r>
          </w:p>
        </w:tc>
      </w:tr>
      <w:tr w:rsidR="00DE66C6" w:rsidRPr="00DE66C6" w:rsidTr="00936256"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Стаття 4. Пільги щодо сплати державного мита </w:t>
            </w:r>
          </w:p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    Від сплати державного мита звільняються:</w:t>
            </w:r>
          </w:p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...</w:t>
            </w:r>
          </w:p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відсутній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Стаття 4. Пільги щодо сплати державного мита </w:t>
            </w:r>
          </w:p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    Від сплати державного мита звільняються:</w:t>
            </w:r>
          </w:p>
          <w:p w:rsidR="00DE66C6" w:rsidRPr="00DE66C6" w:rsidRDefault="00DE66C6" w:rsidP="00DE6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E66C6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...</w:t>
            </w:r>
          </w:p>
          <w:p w:rsidR="00DE66C6" w:rsidRPr="00DE66C6" w:rsidRDefault="00DE66C6" w:rsidP="00DE66C6">
            <w:pPr>
              <w:shd w:val="clear" w:color="auto" w:fill="FFFFFF"/>
              <w:spacing w:before="100" w:beforeAutospacing="1" w:after="100" w:afterAutospacing="1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uk-UA"/>
              </w:rPr>
            </w:pPr>
            <w:r w:rsidRPr="00DE66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uk-UA"/>
              </w:rPr>
              <w:t>56) громадяни та суб’єкти господарювання — власники житлових/нежитлових приміщень, яким відповідно до Закону України «Про здійснення комплексної реконструкції кварталів (мікрорайонів) застарілого житлового фонду» надано рівноцінні житлові/нежитлові приміщення на праві власності.</w:t>
            </w:r>
          </w:p>
        </w:tc>
      </w:tr>
    </w:tbl>
    <w:p w:rsidR="00DE66C6" w:rsidRPr="00DE66C6" w:rsidRDefault="00DE66C6" w:rsidP="00DE66C6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  <w:lang w:eastAsia="uk-UA"/>
        </w:rPr>
      </w:pPr>
    </w:p>
    <w:p w:rsidR="00DE66C6" w:rsidRPr="00DE66C6" w:rsidRDefault="00DE66C6" w:rsidP="00DE66C6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4"/>
          <w:szCs w:val="24"/>
          <w:lang w:eastAsia="uk-UA"/>
        </w:rPr>
      </w:pP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Міністр розвитку громад та територій України </w:t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</w:r>
      <w:r w:rsidRPr="00DE66C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ab/>
        <w:t>Олексій ЧЕРНИШОВ</w:t>
      </w:r>
    </w:p>
    <w:p w:rsidR="00DE66C6" w:rsidRPr="00DE66C6" w:rsidRDefault="00DE66C6" w:rsidP="00DE66C6">
      <w:pPr>
        <w:spacing w:after="0" w:line="240" w:lineRule="auto"/>
        <w:ind w:left="567"/>
        <w:rPr>
          <w:rFonts w:ascii="Times New Roman" w:eastAsia="Calibri" w:hAnsi="Times New Roman" w:cs="Times New Roman"/>
          <w:sz w:val="20"/>
          <w:szCs w:val="20"/>
          <w:lang w:eastAsia="uk-UA"/>
        </w:rPr>
      </w:pPr>
    </w:p>
    <w:p w:rsidR="00DE66C6" w:rsidRPr="00DE66C6" w:rsidRDefault="00DE66C6" w:rsidP="00DE66C6">
      <w:pPr>
        <w:spacing w:after="0" w:line="240" w:lineRule="auto"/>
        <w:ind w:left="567"/>
        <w:rPr>
          <w:rFonts w:ascii="Times New Roman" w:eastAsia="Calibri" w:hAnsi="Times New Roman" w:cs="Times New Roman"/>
          <w:sz w:val="20"/>
          <w:szCs w:val="20"/>
          <w:lang w:eastAsia="uk-UA"/>
        </w:rPr>
      </w:pPr>
      <w:r w:rsidRPr="00DE66C6">
        <w:rPr>
          <w:rFonts w:ascii="Times New Roman" w:eastAsia="Calibri" w:hAnsi="Times New Roman" w:cs="Times New Roman"/>
          <w:sz w:val="20"/>
          <w:szCs w:val="20"/>
          <w:lang w:eastAsia="uk-UA"/>
        </w:rPr>
        <w:t>___ ____________ 2021 р.</w:t>
      </w:r>
    </w:p>
    <w:p w:rsidR="00DE66C6" w:rsidRPr="00DE66C6" w:rsidRDefault="00DE66C6" w:rsidP="00DE66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90FAD" w:rsidRDefault="00515EAB"/>
    <w:sectPr w:rsidR="00690FAD" w:rsidSect="002C2EBF">
      <w:headerReference w:type="default" r:id="rId7"/>
      <w:pgSz w:w="16838" w:h="11906" w:orient="landscape"/>
      <w:pgMar w:top="568" w:right="850" w:bottom="1560" w:left="850" w:header="340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EAB" w:rsidRDefault="00515EAB">
      <w:pPr>
        <w:spacing w:after="0" w:line="240" w:lineRule="auto"/>
      </w:pPr>
      <w:r>
        <w:separator/>
      </w:r>
    </w:p>
  </w:endnote>
  <w:endnote w:type="continuationSeparator" w:id="0">
    <w:p w:rsidR="00515EAB" w:rsidRDefault="00515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EAB" w:rsidRDefault="00515EAB">
      <w:pPr>
        <w:spacing w:after="0" w:line="240" w:lineRule="auto"/>
      </w:pPr>
      <w:r>
        <w:separator/>
      </w:r>
    </w:p>
  </w:footnote>
  <w:footnote w:type="continuationSeparator" w:id="0">
    <w:p w:rsidR="00515EAB" w:rsidRDefault="00515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26826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C2EBF" w:rsidRPr="002C2EBF" w:rsidRDefault="00DE66C6">
        <w:pPr>
          <w:pStyle w:val="1"/>
          <w:jc w:val="center"/>
          <w:rPr>
            <w:rFonts w:ascii="Times New Roman" w:hAnsi="Times New Roman" w:cs="Times New Roman"/>
          </w:rPr>
        </w:pPr>
        <w:r w:rsidRPr="002C2EBF">
          <w:rPr>
            <w:rFonts w:ascii="Times New Roman" w:hAnsi="Times New Roman" w:cs="Times New Roman"/>
          </w:rPr>
          <w:fldChar w:fldCharType="begin"/>
        </w:r>
        <w:r w:rsidRPr="002C2EBF">
          <w:rPr>
            <w:rFonts w:ascii="Times New Roman" w:hAnsi="Times New Roman" w:cs="Times New Roman"/>
          </w:rPr>
          <w:instrText>PAGE   \* MERGEFORMAT</w:instrText>
        </w:r>
        <w:r w:rsidRPr="002C2EBF">
          <w:rPr>
            <w:rFonts w:ascii="Times New Roman" w:hAnsi="Times New Roman" w:cs="Times New Roman"/>
          </w:rPr>
          <w:fldChar w:fldCharType="separate"/>
        </w:r>
        <w:r w:rsidR="00FA153F">
          <w:rPr>
            <w:rFonts w:ascii="Times New Roman" w:hAnsi="Times New Roman" w:cs="Times New Roman"/>
            <w:noProof/>
          </w:rPr>
          <w:t>3</w:t>
        </w:r>
        <w:r w:rsidRPr="002C2EBF">
          <w:rPr>
            <w:rFonts w:ascii="Times New Roman" w:hAnsi="Times New Roman" w:cs="Times New Roman"/>
          </w:rPr>
          <w:fldChar w:fldCharType="end"/>
        </w:r>
      </w:p>
    </w:sdtContent>
  </w:sdt>
  <w:p w:rsidR="00E43359" w:rsidRDefault="00515EAB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E9F"/>
    <w:rsid w:val="003168E2"/>
    <w:rsid w:val="0051036F"/>
    <w:rsid w:val="00515EAB"/>
    <w:rsid w:val="00681410"/>
    <w:rsid w:val="00790E9F"/>
    <w:rsid w:val="009B1686"/>
    <w:rsid w:val="009F3662"/>
    <w:rsid w:val="00D33427"/>
    <w:rsid w:val="00DE66C6"/>
    <w:rsid w:val="00FA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8E2"/>
    <w:pPr>
      <w:spacing w:after="0" w:line="240" w:lineRule="auto"/>
    </w:pPr>
  </w:style>
  <w:style w:type="paragraph" w:customStyle="1" w:styleId="1">
    <w:name w:val="Верхній колонтитул1"/>
    <w:basedOn w:val="a"/>
    <w:next w:val="a4"/>
    <w:link w:val="a5"/>
    <w:uiPriority w:val="99"/>
    <w:unhideWhenUsed/>
    <w:rsid w:val="00DE6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1"/>
    <w:uiPriority w:val="99"/>
    <w:rsid w:val="00DE66C6"/>
  </w:style>
  <w:style w:type="paragraph" w:styleId="a4">
    <w:name w:val="header"/>
    <w:basedOn w:val="a"/>
    <w:link w:val="a6"/>
    <w:uiPriority w:val="99"/>
    <w:semiHidden/>
    <w:unhideWhenUsed/>
    <w:rsid w:val="00DE6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4"/>
    <w:uiPriority w:val="99"/>
    <w:semiHidden/>
    <w:rsid w:val="00DE66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8E2"/>
    <w:pPr>
      <w:spacing w:after="0" w:line="240" w:lineRule="auto"/>
    </w:pPr>
  </w:style>
  <w:style w:type="paragraph" w:customStyle="1" w:styleId="1">
    <w:name w:val="Верхній колонтитул1"/>
    <w:basedOn w:val="a"/>
    <w:next w:val="a4"/>
    <w:link w:val="a5"/>
    <w:uiPriority w:val="99"/>
    <w:unhideWhenUsed/>
    <w:rsid w:val="00DE6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1"/>
    <w:uiPriority w:val="99"/>
    <w:rsid w:val="00DE66C6"/>
  </w:style>
  <w:style w:type="paragraph" w:styleId="a4">
    <w:name w:val="header"/>
    <w:basedOn w:val="a"/>
    <w:link w:val="a6"/>
    <w:uiPriority w:val="99"/>
    <w:semiHidden/>
    <w:unhideWhenUsed/>
    <w:rsid w:val="00DE6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4"/>
    <w:uiPriority w:val="99"/>
    <w:semiHidden/>
    <w:rsid w:val="00DE6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3626</Words>
  <Characters>2068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Корнієнко Ірина Віталіївна</dc:creator>
  <cp:lastModifiedBy>User</cp:lastModifiedBy>
  <cp:revision>2</cp:revision>
  <dcterms:created xsi:type="dcterms:W3CDTF">2021-12-21T08:06:00Z</dcterms:created>
  <dcterms:modified xsi:type="dcterms:W3CDTF">2021-12-21T08:06:00Z</dcterms:modified>
</cp:coreProperties>
</file>