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C5F98" w14:textId="799E5E6A" w:rsidR="00B97C17" w:rsidRDefault="00B97C17" w:rsidP="002D2C49">
      <w:pPr>
        <w:tabs>
          <w:tab w:val="left" w:pos="7938"/>
        </w:tabs>
        <w:suppressAutoHyphens/>
        <w:autoSpaceDE w:val="0"/>
        <w:autoSpaceDN w:val="0"/>
        <w:adjustRightInd w:val="0"/>
        <w:ind w:left="142"/>
        <w:jc w:val="center"/>
        <w:rPr>
          <w:rFonts w:ascii="Times New Roman" w:hAnsi="Times New Roman"/>
          <w:b/>
          <w:bCs/>
          <w:sz w:val="28"/>
          <w:szCs w:val="28"/>
          <w:lang w:val="uk-UA"/>
        </w:rPr>
      </w:pPr>
      <w:bookmarkStart w:id="0" w:name="_GoBack"/>
      <w:bookmarkEnd w:id="0"/>
      <w:r w:rsidRPr="00203643">
        <w:rPr>
          <w:rFonts w:ascii="Times New Roman" w:hAnsi="Times New Roman"/>
          <w:b/>
          <w:bCs/>
          <w:sz w:val="28"/>
          <w:szCs w:val="28"/>
          <w:lang w:val="uk-UA"/>
        </w:rPr>
        <w:t xml:space="preserve">ПОРІВНЯЛЬНА ТАБЛИЦЯ </w:t>
      </w:r>
      <w:r w:rsidR="001A6C54" w:rsidRPr="00203643">
        <w:rPr>
          <w:rFonts w:ascii="Times New Roman" w:hAnsi="Times New Roman"/>
          <w:b/>
          <w:bCs/>
          <w:sz w:val="28"/>
          <w:szCs w:val="28"/>
          <w:lang w:val="uk-UA"/>
        </w:rPr>
        <w:br/>
      </w:r>
      <w:r w:rsidRPr="00203643">
        <w:rPr>
          <w:rFonts w:ascii="Times New Roman" w:hAnsi="Times New Roman"/>
          <w:b/>
          <w:bCs/>
          <w:sz w:val="28"/>
          <w:szCs w:val="28"/>
          <w:lang w:val="uk-UA"/>
        </w:rPr>
        <w:t>до проекту Закону України «</w:t>
      </w:r>
      <w:r w:rsidR="00BC7CDA">
        <w:rPr>
          <w:rFonts w:ascii="Times New Roman" w:hAnsi="Times New Roman"/>
          <w:b/>
          <w:bCs/>
          <w:sz w:val="28"/>
          <w:szCs w:val="28"/>
          <w:lang w:val="uk-UA"/>
        </w:rPr>
        <w:t>П</w:t>
      </w:r>
      <w:r w:rsidR="003F55D6" w:rsidRPr="00203643">
        <w:rPr>
          <w:rFonts w:ascii="Times New Roman" w:hAnsi="Times New Roman"/>
          <w:b/>
          <w:bCs/>
          <w:sz w:val="28"/>
          <w:szCs w:val="28"/>
          <w:lang w:val="uk-UA"/>
        </w:rPr>
        <w:t xml:space="preserve">ро внесення змін до </w:t>
      </w:r>
      <w:r w:rsidR="00AA1F18">
        <w:rPr>
          <w:rFonts w:ascii="Times New Roman" w:hAnsi="Times New Roman"/>
          <w:b/>
          <w:bCs/>
          <w:sz w:val="28"/>
          <w:szCs w:val="28"/>
          <w:lang w:val="uk-UA"/>
        </w:rPr>
        <w:t xml:space="preserve">пункту 4 </w:t>
      </w:r>
      <w:r w:rsidR="00BC7CDA" w:rsidRPr="00BC7CDA">
        <w:rPr>
          <w:rFonts w:ascii="Times New Roman" w:eastAsia="Times New Roman" w:hAnsi="Times New Roman"/>
          <w:b/>
          <w:sz w:val="28"/>
          <w:szCs w:val="28"/>
          <w:lang w:val="uk-UA" w:eastAsia="en-US"/>
        </w:rPr>
        <w:t xml:space="preserve">розділу ХХІ </w:t>
      </w:r>
      <w:r w:rsidR="00BC7CDA">
        <w:rPr>
          <w:rFonts w:ascii="Times New Roman" w:eastAsia="Times New Roman" w:hAnsi="Times New Roman"/>
          <w:b/>
          <w:sz w:val="28"/>
          <w:szCs w:val="28"/>
          <w:lang w:val="uk-UA" w:eastAsia="en-US"/>
        </w:rPr>
        <w:t>«</w:t>
      </w:r>
      <w:r w:rsidR="00BC7CDA" w:rsidRPr="00BC7CDA">
        <w:rPr>
          <w:rFonts w:ascii="Times New Roman" w:eastAsia="Times New Roman" w:hAnsi="Times New Roman"/>
          <w:b/>
          <w:sz w:val="28"/>
          <w:szCs w:val="28"/>
          <w:lang w:val="uk-UA" w:eastAsia="en-US"/>
        </w:rPr>
        <w:t>Прикінцеві та перехідні положення</w:t>
      </w:r>
      <w:r w:rsidR="00BC7CDA">
        <w:rPr>
          <w:rFonts w:ascii="Times New Roman" w:eastAsia="Times New Roman" w:hAnsi="Times New Roman"/>
          <w:b/>
          <w:sz w:val="28"/>
          <w:szCs w:val="28"/>
          <w:lang w:val="uk-UA" w:eastAsia="en-US"/>
        </w:rPr>
        <w:t>»</w:t>
      </w:r>
      <w:r w:rsidR="00BC7CDA" w:rsidRPr="00BC7CDA">
        <w:rPr>
          <w:rFonts w:ascii="Times New Roman" w:eastAsia="Times New Roman" w:hAnsi="Times New Roman"/>
          <w:b/>
          <w:sz w:val="28"/>
          <w:szCs w:val="28"/>
          <w:lang w:val="uk-UA" w:eastAsia="en-US"/>
        </w:rPr>
        <w:t xml:space="preserve"> </w:t>
      </w:r>
      <w:r w:rsidR="00BC7CDA">
        <w:rPr>
          <w:rFonts w:ascii="Times New Roman" w:hAnsi="Times New Roman"/>
          <w:b/>
          <w:bCs/>
          <w:sz w:val="28"/>
          <w:szCs w:val="28"/>
          <w:lang w:val="uk-UA"/>
        </w:rPr>
        <w:t xml:space="preserve"> </w:t>
      </w:r>
      <w:r w:rsidR="003F55D6" w:rsidRPr="00203643">
        <w:rPr>
          <w:rFonts w:ascii="Times New Roman" w:hAnsi="Times New Roman"/>
          <w:b/>
          <w:bCs/>
          <w:sz w:val="28"/>
          <w:szCs w:val="28"/>
          <w:lang w:val="uk-UA"/>
        </w:rPr>
        <w:t>Митного кодексу України у зв’язку із запровадженням спеціального режиму господарської діяльності на території пріоритетного розвитку у Донецькій та Луганській областях</w:t>
      </w:r>
      <w:r w:rsidRPr="00203643">
        <w:rPr>
          <w:rFonts w:ascii="Times New Roman" w:hAnsi="Times New Roman"/>
          <w:b/>
          <w:bCs/>
          <w:sz w:val="28"/>
          <w:szCs w:val="28"/>
          <w:lang w:val="uk-UA"/>
        </w:rPr>
        <w:t>»</w:t>
      </w:r>
    </w:p>
    <w:tbl>
      <w:tblPr>
        <w:tblW w:w="150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2"/>
        <w:gridCol w:w="7513"/>
      </w:tblGrid>
      <w:tr w:rsidR="00B97C17" w:rsidRPr="00203643" w14:paraId="61059DF5" w14:textId="77777777" w:rsidTr="00E361BD">
        <w:tc>
          <w:tcPr>
            <w:tcW w:w="7542" w:type="dxa"/>
          </w:tcPr>
          <w:p w14:paraId="763C342A" w14:textId="77777777" w:rsidR="00B97C17" w:rsidRPr="00203643" w:rsidRDefault="00B97C17" w:rsidP="00125737">
            <w:pPr>
              <w:tabs>
                <w:tab w:val="left" w:pos="7938"/>
              </w:tabs>
              <w:spacing w:before="120" w:after="120"/>
              <w:ind w:left="142"/>
              <w:jc w:val="center"/>
              <w:rPr>
                <w:rFonts w:ascii="Times New Roman" w:hAnsi="Times New Roman"/>
                <w:sz w:val="28"/>
                <w:szCs w:val="28"/>
                <w:lang w:val="uk-UA"/>
              </w:rPr>
            </w:pPr>
            <w:r w:rsidRPr="00203643">
              <w:rPr>
                <w:rFonts w:ascii="Times New Roman" w:hAnsi="Times New Roman"/>
                <w:b/>
                <w:bCs/>
                <w:sz w:val="28"/>
                <w:szCs w:val="28"/>
                <w:lang w:val="uk-UA"/>
              </w:rPr>
              <w:t>Зміст положення (норми) чинного законодавства</w:t>
            </w:r>
          </w:p>
        </w:tc>
        <w:tc>
          <w:tcPr>
            <w:tcW w:w="7513" w:type="dxa"/>
          </w:tcPr>
          <w:p w14:paraId="7EAA2976" w14:textId="77777777" w:rsidR="00B97C17" w:rsidRPr="00203643" w:rsidRDefault="00B97C17" w:rsidP="00125737">
            <w:pPr>
              <w:tabs>
                <w:tab w:val="left" w:pos="7938"/>
              </w:tabs>
              <w:spacing w:before="120" w:after="120"/>
              <w:ind w:left="142" w:firstLine="175"/>
              <w:jc w:val="center"/>
              <w:rPr>
                <w:rFonts w:ascii="Times New Roman" w:hAnsi="Times New Roman"/>
                <w:sz w:val="28"/>
                <w:szCs w:val="28"/>
                <w:lang w:val="uk-UA"/>
              </w:rPr>
            </w:pPr>
            <w:r w:rsidRPr="00203643">
              <w:rPr>
                <w:rFonts w:ascii="Times New Roman" w:hAnsi="Times New Roman"/>
                <w:b/>
                <w:bCs/>
                <w:sz w:val="28"/>
                <w:szCs w:val="28"/>
                <w:lang w:val="uk-UA"/>
              </w:rPr>
              <w:t>Зміст відповідного положення (норми) проекту акта</w:t>
            </w:r>
          </w:p>
        </w:tc>
      </w:tr>
      <w:tr w:rsidR="00B16E8C" w:rsidRPr="00203643" w14:paraId="46A23FA1" w14:textId="77777777" w:rsidTr="00E361BD">
        <w:trPr>
          <w:trHeight w:val="277"/>
        </w:trPr>
        <w:tc>
          <w:tcPr>
            <w:tcW w:w="15055" w:type="dxa"/>
            <w:gridSpan w:val="2"/>
          </w:tcPr>
          <w:p w14:paraId="1C56BD20" w14:textId="234D85C2" w:rsidR="00B16E8C" w:rsidRDefault="00B16E8C" w:rsidP="00B16E8C">
            <w:pPr>
              <w:tabs>
                <w:tab w:val="left" w:pos="7938"/>
              </w:tabs>
              <w:spacing w:before="120" w:after="120"/>
              <w:jc w:val="center"/>
              <w:rPr>
                <w:rStyle w:val="rvts15"/>
                <w:rFonts w:ascii="Times New Roman" w:hAnsi="Times New Roman"/>
                <w:b/>
                <w:bCs/>
                <w:color w:val="333333"/>
                <w:sz w:val="28"/>
                <w:szCs w:val="28"/>
                <w:shd w:val="clear" w:color="auto" w:fill="FFFFFF"/>
              </w:rPr>
            </w:pPr>
            <w:r>
              <w:rPr>
                <w:rStyle w:val="rvts15"/>
                <w:rFonts w:ascii="Times New Roman" w:hAnsi="Times New Roman"/>
                <w:b/>
                <w:bCs/>
                <w:color w:val="333333"/>
                <w:sz w:val="28"/>
                <w:szCs w:val="28"/>
                <w:shd w:val="clear" w:color="auto" w:fill="FFFFFF"/>
              </w:rPr>
              <w:t>Митний кодекс Укра</w:t>
            </w:r>
            <w:r>
              <w:rPr>
                <w:rStyle w:val="rvts15"/>
                <w:rFonts w:ascii="Times New Roman" w:hAnsi="Times New Roman"/>
                <w:b/>
                <w:bCs/>
                <w:color w:val="333333"/>
                <w:sz w:val="28"/>
                <w:szCs w:val="28"/>
                <w:shd w:val="clear" w:color="auto" w:fill="FFFFFF"/>
                <w:lang w:val="uk-UA"/>
              </w:rPr>
              <w:t>ї</w:t>
            </w:r>
            <w:r>
              <w:rPr>
                <w:rStyle w:val="rvts15"/>
                <w:rFonts w:ascii="Times New Roman" w:hAnsi="Times New Roman"/>
                <w:b/>
                <w:bCs/>
                <w:color w:val="333333"/>
                <w:sz w:val="28"/>
                <w:szCs w:val="28"/>
                <w:shd w:val="clear" w:color="auto" w:fill="FFFFFF"/>
              </w:rPr>
              <w:t>ни</w:t>
            </w:r>
          </w:p>
        </w:tc>
      </w:tr>
      <w:tr w:rsidR="00B97C17" w:rsidRPr="00203643" w14:paraId="51469272" w14:textId="77777777" w:rsidTr="00E361BD">
        <w:trPr>
          <w:trHeight w:val="277"/>
        </w:trPr>
        <w:tc>
          <w:tcPr>
            <w:tcW w:w="15055" w:type="dxa"/>
            <w:gridSpan w:val="2"/>
          </w:tcPr>
          <w:p w14:paraId="2F89B737" w14:textId="53621797" w:rsidR="00BD3B19" w:rsidRPr="00BD3B19" w:rsidRDefault="00BD3B19" w:rsidP="00B16E8C">
            <w:pPr>
              <w:tabs>
                <w:tab w:val="left" w:pos="7938"/>
              </w:tabs>
              <w:spacing w:before="120" w:after="120"/>
              <w:jc w:val="center"/>
              <w:rPr>
                <w:rFonts w:ascii="Times New Roman" w:hAnsi="Times New Roman"/>
                <w:b/>
                <w:sz w:val="28"/>
                <w:szCs w:val="28"/>
                <w:lang w:val="uk-UA"/>
              </w:rPr>
            </w:pPr>
            <w:r w:rsidRPr="00BD3B19">
              <w:rPr>
                <w:rStyle w:val="rvts15"/>
                <w:rFonts w:ascii="Times New Roman" w:hAnsi="Times New Roman"/>
                <w:b/>
                <w:bCs/>
                <w:color w:val="333333"/>
                <w:sz w:val="28"/>
                <w:szCs w:val="28"/>
                <w:shd w:val="clear" w:color="auto" w:fill="FFFFFF"/>
              </w:rPr>
              <w:t>Розділ XXІ</w:t>
            </w:r>
            <w:r w:rsidR="00B16E8C">
              <w:rPr>
                <w:rStyle w:val="rvts15"/>
                <w:rFonts w:ascii="Times New Roman" w:hAnsi="Times New Roman"/>
                <w:b/>
                <w:bCs/>
                <w:color w:val="333333"/>
                <w:sz w:val="28"/>
                <w:szCs w:val="28"/>
                <w:shd w:val="clear" w:color="auto" w:fill="FFFFFF"/>
                <w:lang w:val="uk-UA"/>
              </w:rPr>
              <w:t xml:space="preserve">. </w:t>
            </w:r>
            <w:r w:rsidRPr="00BD3B19">
              <w:rPr>
                <w:rStyle w:val="rvts15"/>
                <w:rFonts w:ascii="Times New Roman" w:hAnsi="Times New Roman"/>
                <w:b/>
                <w:bCs/>
                <w:color w:val="333333"/>
                <w:sz w:val="28"/>
                <w:szCs w:val="28"/>
                <w:shd w:val="clear" w:color="auto" w:fill="FFFFFF"/>
              </w:rPr>
              <w:t>ПРИКІНЦЕВІ ТА ПЕРЕХІДНІ ПОЛОЖЕННЯ</w:t>
            </w:r>
          </w:p>
        </w:tc>
      </w:tr>
      <w:tr w:rsidR="00BD3B19" w:rsidRPr="005605B9" w14:paraId="3BC8CB4B" w14:textId="77777777" w:rsidTr="00E361BD">
        <w:trPr>
          <w:trHeight w:val="1486"/>
        </w:trPr>
        <w:tc>
          <w:tcPr>
            <w:tcW w:w="7542" w:type="dxa"/>
          </w:tcPr>
          <w:p w14:paraId="7E65F933" w14:textId="575C223F" w:rsidR="00BD3B19" w:rsidRDefault="00BD3B19" w:rsidP="003F55D6">
            <w:pPr>
              <w:spacing w:after="0" w:line="240" w:lineRule="auto"/>
              <w:jc w:val="both"/>
              <w:rPr>
                <w:rFonts w:ascii="Times New Roman" w:eastAsia="Times New Roman" w:hAnsi="Times New Roman"/>
                <w:color w:val="333333"/>
                <w:sz w:val="28"/>
                <w:szCs w:val="28"/>
                <w:lang w:val="uk-UA"/>
              </w:rPr>
            </w:pPr>
            <w:r w:rsidRPr="00BD3B19">
              <w:rPr>
                <w:rFonts w:ascii="Times New Roman" w:eastAsia="Times New Roman" w:hAnsi="Times New Roman"/>
                <w:color w:val="333333"/>
                <w:sz w:val="28"/>
                <w:szCs w:val="28"/>
                <w:lang w:val="uk-UA"/>
              </w:rPr>
              <w:t>4. Тимчасово звільняються від оподаткування ввізним митом при ввезенні на митну територію України та поміщенні в митний режим імпорту:</w:t>
            </w:r>
          </w:p>
          <w:p w14:paraId="049AA567" w14:textId="31D2844E" w:rsidR="00BD3B19" w:rsidRDefault="00BD3B19" w:rsidP="003F55D6">
            <w:pPr>
              <w:spacing w:after="0" w:line="240" w:lineRule="auto"/>
              <w:jc w:val="both"/>
              <w:rPr>
                <w:rFonts w:ascii="Times New Roman" w:eastAsia="Times New Roman" w:hAnsi="Times New Roman"/>
                <w:color w:val="333333"/>
                <w:sz w:val="28"/>
                <w:szCs w:val="28"/>
                <w:lang w:val="uk-UA"/>
              </w:rPr>
            </w:pPr>
            <w:r>
              <w:rPr>
                <w:rFonts w:ascii="Times New Roman" w:eastAsia="Times New Roman" w:hAnsi="Times New Roman"/>
                <w:color w:val="333333"/>
                <w:sz w:val="28"/>
                <w:szCs w:val="28"/>
                <w:lang w:val="uk-UA"/>
              </w:rPr>
              <w:t>…</w:t>
            </w:r>
          </w:p>
          <w:p w14:paraId="47CB0CE6" w14:textId="154A57C0" w:rsidR="00BD3B19" w:rsidRPr="00BD3B19" w:rsidRDefault="00BD3B19" w:rsidP="003F55D6">
            <w:pPr>
              <w:spacing w:after="0" w:line="240" w:lineRule="auto"/>
              <w:jc w:val="both"/>
              <w:rPr>
                <w:rFonts w:ascii="Times New Roman" w:eastAsia="Times New Roman" w:hAnsi="Times New Roman"/>
                <w:b/>
                <w:color w:val="333333"/>
                <w:sz w:val="28"/>
                <w:szCs w:val="28"/>
                <w:lang w:val="uk-UA"/>
              </w:rPr>
            </w:pPr>
            <w:r w:rsidRPr="00BD3B19">
              <w:rPr>
                <w:rFonts w:ascii="Times New Roman" w:eastAsia="Times New Roman" w:hAnsi="Times New Roman"/>
                <w:b/>
                <w:color w:val="333333"/>
                <w:sz w:val="28"/>
                <w:szCs w:val="28"/>
                <w:lang w:val="uk-UA"/>
              </w:rPr>
              <w:t>Норма відсутня</w:t>
            </w:r>
          </w:p>
        </w:tc>
        <w:tc>
          <w:tcPr>
            <w:tcW w:w="7513" w:type="dxa"/>
          </w:tcPr>
          <w:p w14:paraId="64450798" w14:textId="5F885230" w:rsidR="00BD3B19" w:rsidRDefault="00BD3B19" w:rsidP="00A61AE8">
            <w:pPr>
              <w:spacing w:after="0" w:line="240" w:lineRule="auto"/>
              <w:jc w:val="both"/>
              <w:rPr>
                <w:rFonts w:ascii="Times New Roman" w:eastAsia="Times New Roman" w:hAnsi="Times New Roman"/>
                <w:color w:val="333333"/>
                <w:sz w:val="28"/>
                <w:szCs w:val="28"/>
                <w:lang w:val="uk-UA"/>
              </w:rPr>
            </w:pPr>
            <w:r w:rsidRPr="00BD3B19">
              <w:rPr>
                <w:rFonts w:ascii="Times New Roman" w:eastAsia="Times New Roman" w:hAnsi="Times New Roman"/>
                <w:color w:val="333333"/>
                <w:sz w:val="28"/>
                <w:szCs w:val="28"/>
                <w:lang w:val="uk-UA"/>
              </w:rPr>
              <w:t>4. Тимчасово звільняються від оподаткування ввізним митом при ввезенні на митну територію України та поміщенні в митний режим імпорту:</w:t>
            </w:r>
          </w:p>
          <w:p w14:paraId="318ABDD0" w14:textId="45A66B2F" w:rsidR="003E4D6B" w:rsidRPr="003E4D6B" w:rsidRDefault="007B2B96" w:rsidP="00A61AE8">
            <w:pPr>
              <w:spacing w:after="0" w:line="240" w:lineRule="auto"/>
              <w:jc w:val="both"/>
              <w:rPr>
                <w:rFonts w:ascii="Times New Roman" w:eastAsia="Times New Roman" w:hAnsi="Times New Roman"/>
                <w:b/>
                <w:color w:val="333333"/>
                <w:sz w:val="28"/>
                <w:szCs w:val="28"/>
                <w:u w:val="single"/>
                <w:lang w:val="uk-UA"/>
              </w:rPr>
            </w:pPr>
            <w:r>
              <w:rPr>
                <w:rFonts w:ascii="Times New Roman" w:eastAsia="Times New Roman" w:hAnsi="Times New Roman"/>
                <w:b/>
                <w:color w:val="333333"/>
                <w:sz w:val="28"/>
                <w:szCs w:val="28"/>
                <w:lang w:val="uk-UA"/>
              </w:rPr>
              <w:t>…</w:t>
            </w:r>
          </w:p>
          <w:p w14:paraId="536F29D8" w14:textId="77777777" w:rsidR="00BD3B19" w:rsidRDefault="00BD3B19" w:rsidP="00A61AE8">
            <w:pPr>
              <w:spacing w:after="0" w:line="240" w:lineRule="auto"/>
              <w:jc w:val="both"/>
              <w:rPr>
                <w:rFonts w:ascii="Times New Roman" w:eastAsia="Times New Roman" w:hAnsi="Times New Roman"/>
                <w:color w:val="333333"/>
                <w:sz w:val="28"/>
                <w:szCs w:val="28"/>
                <w:lang w:val="uk-UA"/>
              </w:rPr>
            </w:pPr>
          </w:p>
          <w:p w14:paraId="7D48F205" w14:textId="1B983E67" w:rsidR="009D55AD" w:rsidRPr="00D57378" w:rsidRDefault="00BD3B19" w:rsidP="00A61AE8">
            <w:pPr>
              <w:spacing w:after="0" w:line="240" w:lineRule="auto"/>
              <w:ind w:firstLine="273"/>
              <w:jc w:val="both"/>
              <w:rPr>
                <w:rFonts w:ascii="Times New Roman" w:eastAsia="Times New Roman" w:hAnsi="Times New Roman"/>
                <w:sz w:val="28"/>
                <w:szCs w:val="28"/>
                <w:lang w:val="uk-UA" w:eastAsia="uk-UA"/>
              </w:rPr>
            </w:pPr>
            <w:r>
              <w:rPr>
                <w:rFonts w:ascii="Times New Roman" w:eastAsia="Times New Roman" w:hAnsi="Times New Roman"/>
                <w:color w:val="333333"/>
                <w:sz w:val="28"/>
                <w:szCs w:val="28"/>
                <w:lang w:val="uk-UA"/>
              </w:rPr>
              <w:t>16)</w:t>
            </w:r>
            <w:r w:rsidR="009D55AD" w:rsidRPr="009D55AD">
              <w:rPr>
                <w:rFonts w:ascii="Times New Roman" w:eastAsia="Times New Roman" w:hAnsi="Times New Roman"/>
                <w:sz w:val="28"/>
                <w:szCs w:val="28"/>
                <w:lang w:val="uk-UA" w:eastAsia="uk-UA"/>
              </w:rPr>
              <w:t xml:space="preserve"> </w:t>
            </w:r>
            <w:r w:rsidR="005605B9" w:rsidRPr="005605B9">
              <w:rPr>
                <w:rFonts w:ascii="Times New Roman" w:eastAsia="Times New Roman" w:hAnsi="Times New Roman"/>
                <w:sz w:val="28"/>
                <w:szCs w:val="28"/>
                <w:lang w:val="uk-UA" w:eastAsia="uk-UA"/>
              </w:rPr>
              <w:t>П</w:t>
            </w:r>
            <w:r w:rsidR="009D55AD" w:rsidRPr="000A5BB4">
              <w:rPr>
                <w:rFonts w:ascii="Times New Roman" w:eastAsia="Times New Roman" w:hAnsi="Times New Roman"/>
                <w:bCs/>
                <w:sz w:val="28"/>
                <w:szCs w:val="28"/>
                <w:lang w:val="uk-UA"/>
              </w:rPr>
              <w:t>ротягом строку дії спеціального режиму господарської діяльності на території пріоритетного розвитку у Донецькій та Луганській областях</w:t>
            </w:r>
            <w:r w:rsidR="009D55AD" w:rsidRPr="005605B9">
              <w:rPr>
                <w:rFonts w:ascii="Times New Roman" w:eastAsia="Times New Roman" w:hAnsi="Times New Roman"/>
                <w:sz w:val="28"/>
                <w:szCs w:val="28"/>
                <w:lang w:val="uk-UA" w:eastAsia="uk-UA"/>
              </w:rPr>
              <w:t>,</w:t>
            </w:r>
            <w:r w:rsidR="005605B9" w:rsidRPr="000A5BB4">
              <w:rPr>
                <w:rFonts w:ascii="Times New Roman" w:eastAsia="Times New Roman" w:hAnsi="Times New Roman"/>
                <w:sz w:val="28"/>
                <w:szCs w:val="28"/>
                <w:lang w:val="uk-UA" w:eastAsia="uk-UA"/>
              </w:rPr>
              <w:t xml:space="preserve"> встановленого відповідно до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w:t>
            </w:r>
            <w:r w:rsidR="005605B9" w:rsidRPr="005605B9">
              <w:rPr>
                <w:rFonts w:ascii="Times New Roman" w:eastAsia="Times New Roman" w:hAnsi="Times New Roman"/>
                <w:sz w:val="28"/>
                <w:szCs w:val="28"/>
                <w:lang w:val="uk-UA" w:eastAsia="uk-UA"/>
              </w:rPr>
              <w:t>,</w:t>
            </w:r>
            <w:r w:rsidR="009D55AD" w:rsidRPr="009D55AD">
              <w:rPr>
                <w:rFonts w:ascii="Times New Roman" w:eastAsia="Times New Roman" w:hAnsi="Times New Roman"/>
                <w:sz w:val="28"/>
                <w:szCs w:val="28"/>
                <w:lang w:val="uk-UA" w:eastAsia="uk-UA"/>
              </w:rPr>
              <w:t xml:space="preserve"> </w:t>
            </w:r>
            <w:r w:rsidR="005605B9">
              <w:rPr>
                <w:rFonts w:ascii="Times New Roman" w:eastAsia="Times New Roman" w:hAnsi="Times New Roman"/>
                <w:sz w:val="28"/>
                <w:szCs w:val="28"/>
                <w:lang w:val="uk-UA" w:eastAsia="uk-UA"/>
              </w:rPr>
              <w:t>- нове устаткування (</w:t>
            </w:r>
            <w:r w:rsidR="009D55AD" w:rsidRPr="009D55AD">
              <w:rPr>
                <w:rFonts w:ascii="Times New Roman" w:eastAsia="Times New Roman" w:hAnsi="Times New Roman"/>
                <w:sz w:val="28"/>
                <w:szCs w:val="28"/>
                <w:lang w:val="uk-UA" w:eastAsia="uk-UA"/>
              </w:rPr>
              <w:t>обладнання</w:t>
            </w:r>
            <w:r w:rsidR="005605B9">
              <w:rPr>
                <w:rFonts w:ascii="Times New Roman" w:eastAsia="Times New Roman" w:hAnsi="Times New Roman"/>
                <w:sz w:val="28"/>
                <w:szCs w:val="28"/>
                <w:lang w:val="uk-UA" w:eastAsia="uk-UA"/>
              </w:rPr>
              <w:t>)</w:t>
            </w:r>
            <w:r w:rsidR="009D55AD" w:rsidRPr="009D55AD">
              <w:rPr>
                <w:rFonts w:ascii="Times New Roman" w:eastAsia="Times New Roman" w:hAnsi="Times New Roman"/>
                <w:sz w:val="28"/>
                <w:szCs w:val="28"/>
                <w:lang w:val="uk-UA" w:eastAsia="uk-UA"/>
              </w:rPr>
              <w:t xml:space="preserve"> та </w:t>
            </w:r>
            <w:r w:rsidR="005605B9" w:rsidRPr="00D57378">
              <w:rPr>
                <w:rFonts w:ascii="Times New Roman" w:eastAsia="Times New Roman" w:hAnsi="Times New Roman"/>
                <w:sz w:val="28"/>
                <w:szCs w:val="28"/>
                <w:lang w:val="uk-UA" w:eastAsia="uk-UA"/>
              </w:rPr>
              <w:t>комплектуючі вироби до нього</w:t>
            </w:r>
            <w:r w:rsidR="009D55AD" w:rsidRPr="00D57378">
              <w:rPr>
                <w:rFonts w:ascii="Times New Roman" w:eastAsia="Times New Roman" w:hAnsi="Times New Roman"/>
                <w:sz w:val="28"/>
                <w:szCs w:val="28"/>
                <w:lang w:val="uk-UA" w:eastAsia="uk-UA"/>
              </w:rPr>
              <w:t xml:space="preserve">, що ввозяться </w:t>
            </w:r>
            <w:r w:rsidR="00893807" w:rsidRPr="00D57378">
              <w:rPr>
                <w:rFonts w:ascii="Times New Roman" w:eastAsia="Times New Roman" w:hAnsi="Times New Roman"/>
                <w:sz w:val="28"/>
                <w:szCs w:val="28"/>
                <w:lang w:val="uk-UA" w:eastAsia="uk-UA"/>
              </w:rPr>
              <w:t>виключно для використання у власній виробничій діяльності</w:t>
            </w:r>
            <w:r w:rsidR="00893807" w:rsidRPr="00D57378" w:rsidDel="005605B9">
              <w:rPr>
                <w:rFonts w:ascii="Times New Roman" w:eastAsia="Times New Roman" w:hAnsi="Times New Roman"/>
                <w:sz w:val="28"/>
                <w:szCs w:val="28"/>
                <w:lang w:val="uk-UA" w:eastAsia="uk-UA"/>
              </w:rPr>
              <w:t xml:space="preserve"> </w:t>
            </w:r>
            <w:r w:rsidR="00304D9B" w:rsidRPr="00D57378">
              <w:rPr>
                <w:rFonts w:ascii="Times New Roman" w:eastAsia="Times New Roman" w:hAnsi="Times New Roman"/>
                <w:sz w:val="28"/>
                <w:szCs w:val="28"/>
                <w:lang w:val="uk-UA" w:eastAsia="uk-UA"/>
              </w:rPr>
              <w:t>резидент</w:t>
            </w:r>
            <w:r w:rsidR="000F21EC" w:rsidRPr="00D57378">
              <w:rPr>
                <w:rFonts w:ascii="Times New Roman" w:eastAsia="Times New Roman" w:hAnsi="Times New Roman"/>
                <w:sz w:val="28"/>
                <w:szCs w:val="28"/>
                <w:lang w:val="uk-UA" w:eastAsia="uk-UA"/>
              </w:rPr>
              <w:t>ами</w:t>
            </w:r>
            <w:r w:rsidR="00304D9B" w:rsidRPr="00D57378">
              <w:rPr>
                <w:rFonts w:ascii="Times New Roman" w:eastAsia="Times New Roman" w:hAnsi="Times New Roman"/>
                <w:sz w:val="28"/>
                <w:szCs w:val="28"/>
                <w:lang w:val="uk-UA" w:eastAsia="uk-UA"/>
              </w:rPr>
              <w:t xml:space="preserve"> території пріоритетного розвитку</w:t>
            </w:r>
            <w:r w:rsidR="009D55AD" w:rsidRPr="00D57378">
              <w:rPr>
                <w:rFonts w:ascii="Times New Roman" w:eastAsia="Times New Roman" w:hAnsi="Times New Roman"/>
                <w:sz w:val="28"/>
                <w:szCs w:val="28"/>
                <w:lang w:val="uk-UA" w:eastAsia="uk-UA"/>
              </w:rPr>
              <w:t xml:space="preserve">, які відповідають </w:t>
            </w:r>
            <w:r w:rsidR="009D55AD" w:rsidRPr="00D57378">
              <w:rPr>
                <w:rFonts w:ascii="Times New Roman" w:eastAsia="Times New Roman" w:hAnsi="Times New Roman"/>
                <w:sz w:val="28"/>
                <w:szCs w:val="28"/>
                <w:lang w:val="uk-UA" w:eastAsia="uk-UA"/>
              </w:rPr>
              <w:lastRenderedPageBreak/>
              <w:t>критеріям, визначеним пунктом</w:t>
            </w:r>
            <w:r w:rsidR="00304D9B" w:rsidRPr="00D57378">
              <w:rPr>
                <w:rFonts w:ascii="Times New Roman" w:eastAsia="Times New Roman" w:hAnsi="Times New Roman"/>
                <w:sz w:val="28"/>
                <w:szCs w:val="28"/>
                <w:lang w:val="uk-UA" w:eastAsia="uk-UA"/>
              </w:rPr>
              <w:t xml:space="preserve"> 69 </w:t>
            </w:r>
            <w:r w:rsidR="00304D9B" w:rsidRPr="00D57378">
              <w:rPr>
                <w:rFonts w:ascii="Times New Roman" w:eastAsia="Times New Roman" w:hAnsi="Times New Roman"/>
                <w:sz w:val="28"/>
                <w:szCs w:val="28"/>
                <w:lang w:val="uk-UA"/>
              </w:rPr>
              <w:t xml:space="preserve">підрозділу 10 розділу ХХ “Перехідні положення” </w:t>
            </w:r>
            <w:r w:rsidR="00304D9B" w:rsidRPr="00D57378">
              <w:rPr>
                <w:rFonts w:ascii="Times New Roman" w:eastAsia="Times New Roman" w:hAnsi="Times New Roman"/>
                <w:sz w:val="28"/>
                <w:szCs w:val="28"/>
                <w:lang w:val="uk-UA" w:eastAsia="uk-UA"/>
              </w:rPr>
              <w:t>Податкового кодексу України</w:t>
            </w:r>
            <w:r w:rsidR="009D55AD" w:rsidRPr="00D57378">
              <w:rPr>
                <w:rFonts w:ascii="Times New Roman" w:eastAsia="Times New Roman" w:hAnsi="Times New Roman"/>
                <w:sz w:val="28"/>
                <w:szCs w:val="28"/>
                <w:lang w:val="uk-UA" w:eastAsia="uk-UA"/>
              </w:rPr>
              <w:t>, та класифікуються</w:t>
            </w:r>
            <w:r w:rsidR="006C535B" w:rsidRPr="00D57378">
              <w:rPr>
                <w:rFonts w:ascii="Times New Roman" w:eastAsia="Times New Roman" w:hAnsi="Times New Roman"/>
                <w:sz w:val="28"/>
                <w:szCs w:val="28"/>
                <w:lang w:val="uk-UA" w:eastAsia="uk-UA"/>
              </w:rPr>
              <w:t xml:space="preserve"> </w:t>
            </w:r>
            <w:r w:rsidR="00E6103F" w:rsidRPr="00D57378">
              <w:rPr>
                <w:rFonts w:ascii="Times New Roman" w:hAnsi="Times New Roman"/>
                <w:color w:val="333333"/>
                <w:sz w:val="28"/>
                <w:szCs w:val="28"/>
                <w:shd w:val="clear" w:color="auto" w:fill="FFFFFF"/>
                <w:lang w:val="uk-UA"/>
              </w:rPr>
              <w:t xml:space="preserve">за такими кодами </w:t>
            </w:r>
            <w:r w:rsidR="009D55AD" w:rsidRPr="00D57378">
              <w:rPr>
                <w:rFonts w:ascii="Times New Roman" w:eastAsia="Times New Roman" w:hAnsi="Times New Roman"/>
                <w:sz w:val="28"/>
                <w:szCs w:val="28"/>
                <w:lang w:val="uk-UA" w:eastAsia="uk-UA"/>
              </w:rPr>
              <w:t xml:space="preserve">згідно з УКТ ЗЕД: </w:t>
            </w:r>
          </w:p>
          <w:p w14:paraId="7295C06E" w14:textId="1FEFF2A4" w:rsidR="00856201" w:rsidRDefault="00856201" w:rsidP="00A61AE8">
            <w:pPr>
              <w:spacing w:after="0" w:line="240" w:lineRule="auto"/>
              <w:ind w:firstLine="273"/>
              <w:jc w:val="both"/>
              <w:rPr>
                <w:rFonts w:ascii="Times New Roman" w:eastAsia="Times New Roman" w:hAnsi="Times New Roman"/>
                <w:sz w:val="28"/>
                <w:szCs w:val="28"/>
                <w:lang w:val="uk-UA" w:eastAsia="uk-UA"/>
              </w:rPr>
            </w:pPr>
            <w:r w:rsidRPr="00D57378">
              <w:rPr>
                <w:rFonts w:ascii="Times New Roman" w:eastAsia="Times New Roman" w:hAnsi="Times New Roman"/>
                <w:bCs/>
                <w:color w:val="333333"/>
                <w:sz w:val="28"/>
                <w:szCs w:val="28"/>
                <w:lang w:val="uk-UA"/>
              </w:rPr>
              <w:t>8402-8405, 8406 82 00 10, 8406 82 00 90, 8411, 8412, 8413 40 00 00, 8413 50, 8413 60 20 00, 8413 60 70 00, 8413 60 80 00, 8413 70 21 00, 8413 70 29 00, 8413 70 30 00, 8413 70 35 00, 8413 81 00 00, 8413 82 00 00, 8414 10, 8414 40 90 00, 8414 80, 8416, 8417, 8418 (крім 8418 10 20 10, 8418 10 80 10, 8418 21, 8418 29 00 00, 8418 50, 8418 91 00 00</w:t>
            </w:r>
            <w:r w:rsidRPr="00CD14DA">
              <w:rPr>
                <w:rFonts w:ascii="Times New Roman" w:eastAsia="Times New Roman" w:hAnsi="Times New Roman"/>
                <w:bCs/>
                <w:color w:val="333333"/>
                <w:sz w:val="28"/>
                <w:szCs w:val="28"/>
                <w:lang w:val="uk-UA"/>
              </w:rPr>
              <w:t xml:space="preserve">, 8418 99), 8419, 8420, 8421, 8422 (крім 8422 11 00 00), 8423 (крім 8423 10 10 00, 8423 81 25 00, 8423 90), </w:t>
            </w:r>
            <w:r w:rsidRPr="00CD14DA">
              <w:rPr>
                <w:rFonts w:ascii="Times New Roman" w:eastAsia="Times New Roman" w:hAnsi="Times New Roman"/>
                <w:bCs/>
                <w:sz w:val="28"/>
                <w:szCs w:val="28"/>
                <w:lang w:val="uk-UA"/>
              </w:rPr>
              <w:t xml:space="preserve">8425 (крім 8425 41 00 00, 8425 42 00 00, 8425 49 00 00), 8426-8431, 8433 60 00 00, 8434, 8435 (тільки машини та механізми </w:t>
            </w:r>
            <w:r w:rsidRPr="00CD14DA">
              <w:rPr>
                <w:rFonts w:ascii="Times New Roman" w:eastAsia="Times New Roman" w:hAnsi="Times New Roman"/>
                <w:bCs/>
                <w:color w:val="333333"/>
                <w:sz w:val="28"/>
                <w:szCs w:val="28"/>
                <w:lang w:val="uk-UA"/>
              </w:rPr>
              <w:t>для виробництва соків або аналогічних напоїв), 8436-8442, 8443 (крім 8443 13 10 00), 8444 00, 8445-8448, 8449 00 00 00, 8451, 8452 (крім 8452 10, 8452 30 00 00, 8452 90 00 00), 8453-8466, 8470 30 00 00</w:t>
            </w:r>
            <w:r w:rsidRPr="00A61AE8">
              <w:rPr>
                <w:rFonts w:ascii="Times New Roman" w:eastAsia="Times New Roman" w:hAnsi="Times New Roman"/>
                <w:bCs/>
                <w:color w:val="333333"/>
                <w:sz w:val="28"/>
                <w:szCs w:val="28"/>
                <w:lang w:val="uk-UA"/>
              </w:rPr>
              <w:t xml:space="preserve">, 8471 50 00 00, 8472 30 00 00, 8474, 8475, 8477, 8479, 8480, 8481 (крім 8481 80), 8483, 8486, 8487, 8501, 8502, 8503 00, 8504, 8506, 8507, 8511, 8514, 8515, 8525, 8526, 8528, 8529, 8530, 8537, 8538 10 00 00, 8543, 8607, 8608 00 00 00, 8709, 9006 30 00 00 (тільки для фотокамер, призначених для медичного та хірургічного обстеження внутрішніх органів), 9007, 9008, 9010 50 00 00, 9010 90 20 00, 9011, 9012, 9018 (крім 9018 31, 9018 32, 9018 39 00 00), 9019, 9020 00 00 00, 9022, 9023 00, 9024, 9026, 9027, 9030, 9031, 9032.  </w:t>
            </w:r>
          </w:p>
          <w:p w14:paraId="409072BC" w14:textId="46D6BBE5" w:rsidR="009D55AD" w:rsidRPr="009D55AD" w:rsidRDefault="009D55AD" w:rsidP="00A61AE8">
            <w:pPr>
              <w:spacing w:after="0" w:line="240" w:lineRule="auto"/>
              <w:ind w:firstLine="273"/>
              <w:jc w:val="both"/>
              <w:rPr>
                <w:rFonts w:ascii="Times New Roman" w:eastAsia="Times New Roman" w:hAnsi="Times New Roman"/>
                <w:sz w:val="28"/>
                <w:szCs w:val="28"/>
                <w:lang w:val="uk-UA" w:eastAsia="uk-UA"/>
              </w:rPr>
            </w:pPr>
            <w:r w:rsidRPr="009D55AD">
              <w:rPr>
                <w:rFonts w:ascii="Times New Roman" w:eastAsia="Times New Roman" w:hAnsi="Times New Roman"/>
                <w:sz w:val="28"/>
                <w:szCs w:val="28"/>
                <w:lang w:val="uk-UA" w:eastAsia="uk-UA"/>
              </w:rPr>
              <w:lastRenderedPageBreak/>
              <w:t xml:space="preserve">Порядок ввезення </w:t>
            </w:r>
            <w:r w:rsidR="005605B9">
              <w:rPr>
                <w:rFonts w:ascii="Times New Roman" w:eastAsia="Times New Roman" w:hAnsi="Times New Roman"/>
                <w:sz w:val="28"/>
                <w:szCs w:val="28"/>
                <w:lang w:val="uk-UA" w:eastAsia="uk-UA"/>
              </w:rPr>
              <w:t>та цільового використання</w:t>
            </w:r>
            <w:r w:rsidRPr="009D55AD">
              <w:rPr>
                <w:rFonts w:ascii="Times New Roman" w:eastAsia="Times New Roman" w:hAnsi="Times New Roman"/>
                <w:sz w:val="28"/>
                <w:szCs w:val="28"/>
                <w:lang w:val="uk-UA" w:eastAsia="uk-UA"/>
              </w:rPr>
              <w:t xml:space="preserve"> таких товарів визначається Кабінетом Міністрів України</w:t>
            </w:r>
            <w:r w:rsidR="00DA59D5">
              <w:rPr>
                <w:rFonts w:ascii="Times New Roman" w:eastAsia="Times New Roman" w:hAnsi="Times New Roman"/>
                <w:sz w:val="28"/>
                <w:szCs w:val="28"/>
                <w:lang w:val="uk-UA" w:eastAsia="uk-UA"/>
              </w:rPr>
              <w:t xml:space="preserve">. </w:t>
            </w:r>
          </w:p>
          <w:p w14:paraId="082F4BCA" w14:textId="77777777" w:rsidR="009D55AD" w:rsidRPr="009D55AD" w:rsidRDefault="009D55AD" w:rsidP="00A61AE8">
            <w:pPr>
              <w:spacing w:after="0" w:line="240" w:lineRule="auto"/>
              <w:ind w:firstLine="273"/>
              <w:jc w:val="both"/>
              <w:rPr>
                <w:rFonts w:ascii="Times New Roman" w:eastAsia="Times New Roman" w:hAnsi="Times New Roman"/>
                <w:sz w:val="28"/>
                <w:szCs w:val="28"/>
                <w:lang w:val="uk-UA" w:eastAsia="uk-UA"/>
              </w:rPr>
            </w:pPr>
            <w:r w:rsidRPr="009D55AD">
              <w:rPr>
                <w:rFonts w:ascii="Times New Roman" w:eastAsia="Times New Roman" w:hAnsi="Times New Roman"/>
                <w:sz w:val="28"/>
                <w:szCs w:val="28"/>
                <w:lang w:val="uk-UA" w:eastAsia="uk-UA"/>
              </w:rPr>
              <w:t xml:space="preserve">Положення цього підпункту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 </w:t>
            </w:r>
          </w:p>
          <w:p w14:paraId="0BC8F113" w14:textId="4F6429BD" w:rsidR="00304D9B" w:rsidRPr="000A5BB4" w:rsidRDefault="00304D9B" w:rsidP="00A61AE8">
            <w:pPr>
              <w:shd w:val="clear" w:color="auto" w:fill="FFFFFF"/>
              <w:spacing w:after="0" w:line="240" w:lineRule="auto"/>
              <w:ind w:firstLine="273"/>
              <w:jc w:val="both"/>
              <w:rPr>
                <w:rFonts w:ascii="Times New Roman" w:eastAsia="Times New Roman" w:hAnsi="Times New Roman"/>
                <w:bCs/>
                <w:sz w:val="28"/>
                <w:szCs w:val="28"/>
                <w:lang w:val="uk-UA"/>
              </w:rPr>
            </w:pPr>
            <w:r w:rsidRPr="000A5BB4">
              <w:rPr>
                <w:rFonts w:ascii="Times New Roman" w:eastAsia="Times New Roman" w:hAnsi="Times New Roman"/>
                <w:bCs/>
                <w:sz w:val="28"/>
                <w:szCs w:val="28"/>
                <w:lang w:val="uk-UA"/>
              </w:rPr>
              <w:t>В</w:t>
            </w:r>
            <w:r w:rsidR="009D55AD" w:rsidRPr="000A5BB4">
              <w:rPr>
                <w:rFonts w:ascii="Times New Roman" w:eastAsia="Times New Roman" w:hAnsi="Times New Roman"/>
                <w:bCs/>
                <w:sz w:val="28"/>
                <w:szCs w:val="28"/>
                <w:lang w:val="uk-UA"/>
              </w:rPr>
              <w:t xml:space="preserve">ідчуження </w:t>
            </w:r>
            <w:r w:rsidR="005605B9" w:rsidRPr="000A5BB4">
              <w:rPr>
                <w:rFonts w:ascii="Times New Roman" w:eastAsia="Times New Roman" w:hAnsi="Times New Roman"/>
                <w:bCs/>
                <w:sz w:val="28"/>
                <w:szCs w:val="28"/>
                <w:lang w:val="uk-UA"/>
              </w:rPr>
              <w:t>таких товарів,</w:t>
            </w:r>
            <w:r w:rsidR="009D55AD" w:rsidRPr="000A5BB4">
              <w:rPr>
                <w:rFonts w:ascii="Times New Roman" w:eastAsia="Times New Roman" w:hAnsi="Times New Roman"/>
                <w:bCs/>
                <w:sz w:val="28"/>
                <w:szCs w:val="28"/>
                <w:lang w:val="uk-UA"/>
              </w:rPr>
              <w:t xml:space="preserve"> </w:t>
            </w:r>
            <w:r w:rsidR="005605B9" w:rsidRPr="000A5BB4">
              <w:rPr>
                <w:rFonts w:ascii="Times New Roman" w:eastAsia="Times New Roman" w:hAnsi="Times New Roman"/>
                <w:bCs/>
                <w:sz w:val="28"/>
                <w:szCs w:val="28"/>
                <w:lang w:val="uk-UA"/>
              </w:rPr>
              <w:t xml:space="preserve">нецільове </w:t>
            </w:r>
            <w:r w:rsidR="009D55AD" w:rsidRPr="000A5BB4">
              <w:rPr>
                <w:rFonts w:ascii="Times New Roman" w:eastAsia="Times New Roman" w:hAnsi="Times New Roman"/>
                <w:bCs/>
                <w:sz w:val="28"/>
                <w:szCs w:val="28"/>
                <w:lang w:val="uk-UA"/>
              </w:rPr>
              <w:t>використання (в тому числі використання за межами території пріоритетного розвитку</w:t>
            </w:r>
            <w:r w:rsidR="005605B9" w:rsidRPr="000A5BB4">
              <w:rPr>
                <w:rFonts w:ascii="Times New Roman" w:eastAsia="Times New Roman" w:hAnsi="Times New Roman"/>
                <w:bCs/>
                <w:sz w:val="28"/>
                <w:szCs w:val="28"/>
                <w:lang w:val="uk-UA"/>
              </w:rPr>
              <w:t>,</w:t>
            </w:r>
            <w:r w:rsidR="009D55AD" w:rsidRPr="000A5BB4">
              <w:rPr>
                <w:rFonts w:ascii="Times New Roman" w:eastAsia="Times New Roman" w:hAnsi="Times New Roman"/>
                <w:bCs/>
                <w:sz w:val="28"/>
                <w:szCs w:val="28"/>
                <w:lang w:val="uk-UA"/>
              </w:rPr>
              <w:t xml:space="preserve"> передання в користування іншим особам) </w:t>
            </w:r>
            <w:r w:rsidRPr="000A5BB4">
              <w:rPr>
                <w:rFonts w:ascii="Times New Roman" w:eastAsia="Times New Roman" w:hAnsi="Times New Roman"/>
                <w:sz w:val="28"/>
                <w:szCs w:val="28"/>
                <w:lang w:val="uk-UA"/>
              </w:rPr>
              <w:t>чи припинення (втрата) статусу резидента території пріоритетного розвитку</w:t>
            </w:r>
            <w:r w:rsidR="00283E65" w:rsidRPr="000A5BB4">
              <w:rPr>
                <w:rFonts w:ascii="Times New Roman" w:eastAsia="Times New Roman" w:hAnsi="Times New Roman"/>
                <w:sz w:val="28"/>
                <w:szCs w:val="28"/>
                <w:lang w:val="uk-UA"/>
              </w:rPr>
              <w:t xml:space="preserve"> </w:t>
            </w:r>
            <w:r w:rsidR="00893807" w:rsidRPr="00AC4346">
              <w:rPr>
                <w:rFonts w:ascii="Times New Roman" w:eastAsia="Times New Roman" w:hAnsi="Times New Roman"/>
                <w:bCs/>
                <w:sz w:val="28"/>
                <w:szCs w:val="28"/>
                <w:lang w:val="uk-UA"/>
              </w:rPr>
              <w:t>раніше п'яти років з дати їх ввезення на митну територію України</w:t>
            </w:r>
            <w:r w:rsidR="00893807" w:rsidRPr="006C535B">
              <w:rPr>
                <w:rFonts w:ascii="Times New Roman" w:hAnsi="Times New Roman"/>
                <w:color w:val="333333"/>
                <w:sz w:val="28"/>
                <w:szCs w:val="28"/>
                <w:shd w:val="clear" w:color="auto" w:fill="FFFFFF"/>
                <w:lang w:val="uk-UA"/>
              </w:rPr>
              <w:t xml:space="preserve"> </w:t>
            </w:r>
            <w:r w:rsidRPr="000A5BB4">
              <w:rPr>
                <w:rFonts w:ascii="Times New Roman" w:hAnsi="Times New Roman"/>
                <w:color w:val="333333"/>
                <w:sz w:val="28"/>
                <w:szCs w:val="28"/>
                <w:shd w:val="clear" w:color="auto" w:fill="FFFFFF"/>
                <w:lang w:val="uk-UA"/>
              </w:rPr>
              <w:t>тягне за собою виникнення обов’язку зі сплати ввізного мита та пені у строки та порядку, визначені цим Кодексом.</w:t>
            </w:r>
          </w:p>
          <w:p w14:paraId="347246B5" w14:textId="77777777" w:rsidR="009D55AD" w:rsidRPr="000A5BB4" w:rsidRDefault="009D55AD" w:rsidP="00A61AE8">
            <w:pPr>
              <w:spacing w:after="0" w:line="240" w:lineRule="auto"/>
              <w:ind w:firstLine="273"/>
              <w:jc w:val="both"/>
              <w:rPr>
                <w:rFonts w:ascii="Times New Roman" w:eastAsia="Times New Roman" w:hAnsi="Times New Roman"/>
                <w:bCs/>
                <w:color w:val="333333"/>
                <w:sz w:val="28"/>
                <w:szCs w:val="28"/>
                <w:lang w:val="uk-UA"/>
              </w:rPr>
            </w:pPr>
            <w:r w:rsidRPr="000A5BB4">
              <w:rPr>
                <w:rFonts w:ascii="Times New Roman" w:eastAsia="Times New Roman" w:hAnsi="Times New Roman"/>
                <w:bCs/>
                <w:color w:val="333333"/>
                <w:sz w:val="28"/>
                <w:szCs w:val="28"/>
                <w:lang w:val="uk-UA"/>
              </w:rPr>
              <w:t>При цьому встановлені статтею 102 Податкового кодексу України строки давності не застосовуються.</w:t>
            </w:r>
          </w:p>
          <w:p w14:paraId="53BAAE97" w14:textId="39DB5EA9" w:rsidR="00BD3B19" w:rsidRPr="000A5BB4" w:rsidRDefault="006C535B">
            <w:pPr>
              <w:spacing w:after="0" w:line="240" w:lineRule="auto"/>
              <w:ind w:firstLine="273"/>
              <w:jc w:val="both"/>
              <w:rPr>
                <w:rFonts w:ascii="Times New Roman" w:eastAsia="Times New Roman" w:hAnsi="Times New Roman"/>
                <w:bCs/>
                <w:color w:val="333333"/>
                <w:sz w:val="28"/>
                <w:szCs w:val="28"/>
                <w:lang w:val="uk-UA"/>
              </w:rPr>
            </w:pPr>
            <w:r w:rsidRPr="000A5BB4">
              <w:rPr>
                <w:rFonts w:ascii="Times New Roman" w:eastAsia="Times New Roman" w:hAnsi="Times New Roman"/>
                <w:bCs/>
                <w:color w:val="333333"/>
                <w:sz w:val="28"/>
                <w:szCs w:val="28"/>
                <w:lang w:val="uk-UA"/>
              </w:rPr>
              <w:t>Терміни «</w:t>
            </w:r>
            <w:r w:rsidRPr="000A5BB4">
              <w:rPr>
                <w:rFonts w:ascii="Times New Roman" w:eastAsia="Times New Roman" w:hAnsi="Times New Roman"/>
                <w:sz w:val="28"/>
                <w:szCs w:val="28"/>
                <w:lang w:val="uk-UA"/>
              </w:rPr>
              <w:t>резидент території пріоритетного розвитку</w:t>
            </w:r>
            <w:r w:rsidRPr="000A5BB4">
              <w:rPr>
                <w:rFonts w:ascii="Times New Roman" w:eastAsia="Times New Roman" w:hAnsi="Times New Roman"/>
                <w:bCs/>
                <w:color w:val="333333"/>
                <w:sz w:val="28"/>
                <w:szCs w:val="28"/>
                <w:lang w:val="uk-UA"/>
              </w:rPr>
              <w:t>», «</w:t>
            </w:r>
            <w:r w:rsidRPr="000A5BB4">
              <w:rPr>
                <w:rFonts w:ascii="Times New Roman" w:eastAsia="Times New Roman" w:hAnsi="Times New Roman"/>
                <w:sz w:val="28"/>
                <w:szCs w:val="28"/>
                <w:lang w:val="uk-UA"/>
              </w:rPr>
              <w:t>територія пріоритетного розвитку</w:t>
            </w:r>
            <w:r w:rsidRPr="000A5BB4">
              <w:rPr>
                <w:rFonts w:ascii="Times New Roman" w:eastAsia="Times New Roman" w:hAnsi="Times New Roman"/>
                <w:bCs/>
                <w:color w:val="333333"/>
                <w:sz w:val="28"/>
                <w:szCs w:val="28"/>
                <w:lang w:val="uk-UA"/>
              </w:rPr>
              <w:t>» вживаються у значенні, наведеному в Законі України</w:t>
            </w:r>
            <w:r w:rsidRPr="000A5BB4" w:rsidDel="006C535B">
              <w:rPr>
                <w:rFonts w:ascii="Times New Roman" w:eastAsia="Times New Roman" w:hAnsi="Times New Roman"/>
                <w:bCs/>
                <w:color w:val="333333"/>
                <w:sz w:val="28"/>
                <w:szCs w:val="28"/>
                <w:lang w:val="uk-UA"/>
              </w:rPr>
              <w:t xml:space="preserve"> </w:t>
            </w:r>
            <w:r w:rsidRPr="000A5BB4">
              <w:rPr>
                <w:rFonts w:ascii="Times New Roman" w:eastAsia="Times New Roman" w:hAnsi="Times New Roman"/>
                <w:bCs/>
                <w:color w:val="333333"/>
                <w:sz w:val="28"/>
                <w:szCs w:val="28"/>
                <w:lang w:val="uk-UA"/>
              </w:rPr>
              <w:t>«</w:t>
            </w:r>
            <w:r w:rsidRPr="006C535B">
              <w:rPr>
                <w:rFonts w:ascii="Times New Roman" w:eastAsia="Times New Roman" w:hAnsi="Times New Roman"/>
                <w:sz w:val="28"/>
                <w:szCs w:val="28"/>
                <w:lang w:val="uk-UA" w:eastAsia="uk-UA"/>
              </w:rPr>
              <w:t>Про запровадження спеціального режиму господарської діяльності на території пріоритетного розвитку у Донецькій та Луганській областях»</w:t>
            </w:r>
            <w:r>
              <w:rPr>
                <w:rFonts w:ascii="Times New Roman" w:eastAsia="Times New Roman" w:hAnsi="Times New Roman"/>
                <w:sz w:val="28"/>
                <w:szCs w:val="28"/>
                <w:lang w:val="uk-UA" w:eastAsia="uk-UA"/>
              </w:rPr>
              <w:t>.</w:t>
            </w:r>
          </w:p>
        </w:tc>
      </w:tr>
    </w:tbl>
    <w:p w14:paraId="11CEFB21" w14:textId="77777777" w:rsidR="00E361BD" w:rsidRDefault="00E361BD" w:rsidP="00E361BD">
      <w:pPr>
        <w:spacing w:after="0" w:line="240" w:lineRule="auto"/>
        <w:rPr>
          <w:rFonts w:ascii="Times New Roman" w:hAnsi="Times New Roman"/>
          <w:b/>
          <w:sz w:val="28"/>
          <w:szCs w:val="28"/>
          <w:lang w:val="uk-UA" w:eastAsia="uk-UA"/>
        </w:rPr>
      </w:pPr>
      <w:bookmarkStart w:id="1" w:name="n1442"/>
      <w:bookmarkStart w:id="2" w:name="n3248"/>
      <w:bookmarkStart w:id="3" w:name="n3249"/>
      <w:bookmarkStart w:id="4" w:name="n3250"/>
      <w:bookmarkStart w:id="5" w:name="n3251"/>
      <w:bookmarkEnd w:id="1"/>
      <w:bookmarkEnd w:id="2"/>
      <w:bookmarkEnd w:id="3"/>
      <w:bookmarkEnd w:id="4"/>
      <w:bookmarkEnd w:id="5"/>
    </w:p>
    <w:p w14:paraId="279A1CB9" w14:textId="22181AF5" w:rsidR="00703053" w:rsidRPr="00E361BD" w:rsidRDefault="00AF3E7C" w:rsidP="00E361BD">
      <w:pPr>
        <w:spacing w:after="0" w:line="240" w:lineRule="auto"/>
        <w:rPr>
          <w:rFonts w:ascii="Times New Roman" w:hAnsi="Times New Roman"/>
          <w:b/>
          <w:sz w:val="28"/>
          <w:szCs w:val="28"/>
          <w:lang w:val="uk-UA" w:eastAsia="uk-UA"/>
        </w:rPr>
      </w:pPr>
      <w:r w:rsidRPr="00203643">
        <w:rPr>
          <w:rFonts w:ascii="Times New Roman" w:hAnsi="Times New Roman"/>
          <w:b/>
          <w:sz w:val="28"/>
          <w:szCs w:val="28"/>
          <w:lang w:val="uk-UA" w:eastAsia="uk-UA"/>
        </w:rPr>
        <w:t>Народн</w:t>
      </w:r>
      <w:r w:rsidR="00AF275E" w:rsidRPr="00203643">
        <w:rPr>
          <w:rFonts w:ascii="Times New Roman" w:hAnsi="Times New Roman"/>
          <w:b/>
          <w:sz w:val="28"/>
          <w:szCs w:val="28"/>
          <w:lang w:val="uk-UA" w:eastAsia="uk-UA"/>
        </w:rPr>
        <w:t xml:space="preserve">і депутати </w:t>
      </w:r>
      <w:r w:rsidRPr="00203643">
        <w:rPr>
          <w:rFonts w:ascii="Times New Roman" w:hAnsi="Times New Roman"/>
          <w:b/>
          <w:sz w:val="28"/>
          <w:szCs w:val="28"/>
          <w:lang w:val="uk-UA" w:eastAsia="uk-UA"/>
        </w:rPr>
        <w:t>України</w:t>
      </w:r>
    </w:p>
    <w:sectPr w:rsidR="00703053" w:rsidRPr="00E361BD" w:rsidSect="000A5BB4">
      <w:headerReference w:type="default" r:id="rId10"/>
      <w:pgSz w:w="16838" w:h="11906" w:orient="landscape"/>
      <w:pgMar w:top="1702" w:right="1134" w:bottom="167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E6E0F" w14:textId="77777777" w:rsidR="00B72D2D" w:rsidRDefault="00B72D2D">
      <w:pPr>
        <w:spacing w:after="0" w:line="240" w:lineRule="auto"/>
      </w:pPr>
      <w:r>
        <w:separator/>
      </w:r>
    </w:p>
  </w:endnote>
  <w:endnote w:type="continuationSeparator" w:id="0">
    <w:p w14:paraId="6DD1CC8D" w14:textId="77777777" w:rsidR="00B72D2D" w:rsidRDefault="00B72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850261" w14:textId="77777777" w:rsidR="00B72D2D" w:rsidRDefault="00B72D2D">
      <w:pPr>
        <w:spacing w:after="0" w:line="240" w:lineRule="auto"/>
      </w:pPr>
      <w:r>
        <w:separator/>
      </w:r>
    </w:p>
  </w:footnote>
  <w:footnote w:type="continuationSeparator" w:id="0">
    <w:p w14:paraId="35CB8361" w14:textId="77777777" w:rsidR="00B72D2D" w:rsidRDefault="00B72D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685D9" w14:textId="7CD4EE47" w:rsidR="0064371E" w:rsidRPr="00E42893" w:rsidRDefault="0064371E">
    <w:pPr>
      <w:pStyle w:val="a7"/>
      <w:jc w:val="center"/>
      <w:rPr>
        <w:rFonts w:ascii="Times New Roman" w:hAnsi="Times New Roman"/>
        <w:sz w:val="24"/>
        <w:szCs w:val="24"/>
      </w:rPr>
    </w:pPr>
    <w:r w:rsidRPr="00E42893">
      <w:rPr>
        <w:rFonts w:ascii="Times New Roman" w:hAnsi="Times New Roman"/>
        <w:sz w:val="24"/>
        <w:szCs w:val="24"/>
      </w:rPr>
      <w:fldChar w:fldCharType="begin"/>
    </w:r>
    <w:r w:rsidRPr="00E42893">
      <w:rPr>
        <w:rFonts w:ascii="Times New Roman" w:hAnsi="Times New Roman"/>
        <w:sz w:val="24"/>
        <w:szCs w:val="24"/>
      </w:rPr>
      <w:instrText>PAGE   \* MERGEFORMAT</w:instrText>
    </w:r>
    <w:r w:rsidRPr="00E42893">
      <w:rPr>
        <w:rFonts w:ascii="Times New Roman" w:hAnsi="Times New Roman"/>
        <w:sz w:val="24"/>
        <w:szCs w:val="24"/>
      </w:rPr>
      <w:fldChar w:fldCharType="separate"/>
    </w:r>
    <w:r w:rsidR="00834CAB" w:rsidRPr="00834CAB">
      <w:rPr>
        <w:rFonts w:ascii="Times New Roman" w:hAnsi="Times New Roman"/>
        <w:noProof/>
        <w:sz w:val="24"/>
        <w:szCs w:val="24"/>
        <w:lang w:val="uk-UA"/>
      </w:rPr>
      <w:t>2</w:t>
    </w:r>
    <w:r w:rsidRPr="00E42893">
      <w:rPr>
        <w:rFonts w:ascii="Times New Roman" w:hAnsi="Times New Roman"/>
        <w:sz w:val="24"/>
        <w:szCs w:val="24"/>
      </w:rPr>
      <w:fldChar w:fldCharType="end"/>
    </w:r>
  </w:p>
  <w:p w14:paraId="3259955F" w14:textId="77777777" w:rsidR="0064371E" w:rsidRDefault="0064371E">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C17"/>
    <w:rsid w:val="00023922"/>
    <w:rsid w:val="00024FD8"/>
    <w:rsid w:val="00032948"/>
    <w:rsid w:val="00095779"/>
    <w:rsid w:val="000A28BE"/>
    <w:rsid w:val="000A5BB4"/>
    <w:rsid w:val="000B500D"/>
    <w:rsid w:val="000B5777"/>
    <w:rsid w:val="000D4061"/>
    <w:rsid w:val="000E262A"/>
    <w:rsid w:val="000E51BD"/>
    <w:rsid w:val="000E6417"/>
    <w:rsid w:val="000F21EC"/>
    <w:rsid w:val="001038DE"/>
    <w:rsid w:val="00107092"/>
    <w:rsid w:val="0011435A"/>
    <w:rsid w:val="00125737"/>
    <w:rsid w:val="00176A82"/>
    <w:rsid w:val="00186A5B"/>
    <w:rsid w:val="00190FAB"/>
    <w:rsid w:val="001A6C54"/>
    <w:rsid w:val="001C7EEE"/>
    <w:rsid w:val="001D5EB1"/>
    <w:rsid w:val="001E79FA"/>
    <w:rsid w:val="00203643"/>
    <w:rsid w:val="00220B59"/>
    <w:rsid w:val="00226CCD"/>
    <w:rsid w:val="002351B1"/>
    <w:rsid w:val="00253D88"/>
    <w:rsid w:val="00267FFD"/>
    <w:rsid w:val="00283E65"/>
    <w:rsid w:val="002912AC"/>
    <w:rsid w:val="002D2C49"/>
    <w:rsid w:val="002D5662"/>
    <w:rsid w:val="002E29E5"/>
    <w:rsid w:val="002F3031"/>
    <w:rsid w:val="0030152F"/>
    <w:rsid w:val="00304D9B"/>
    <w:rsid w:val="0033558E"/>
    <w:rsid w:val="00344C4A"/>
    <w:rsid w:val="00347987"/>
    <w:rsid w:val="00351AF5"/>
    <w:rsid w:val="00370375"/>
    <w:rsid w:val="00375DE8"/>
    <w:rsid w:val="003B23D6"/>
    <w:rsid w:val="003B5A55"/>
    <w:rsid w:val="003D1A40"/>
    <w:rsid w:val="003E02B5"/>
    <w:rsid w:val="003E4D6B"/>
    <w:rsid w:val="003F55D6"/>
    <w:rsid w:val="00401992"/>
    <w:rsid w:val="00411141"/>
    <w:rsid w:val="00426E4E"/>
    <w:rsid w:val="00436BE4"/>
    <w:rsid w:val="0043764D"/>
    <w:rsid w:val="00444437"/>
    <w:rsid w:val="00450FF7"/>
    <w:rsid w:val="0046436F"/>
    <w:rsid w:val="00466710"/>
    <w:rsid w:val="004767BD"/>
    <w:rsid w:val="00477F98"/>
    <w:rsid w:val="004A4503"/>
    <w:rsid w:val="00532070"/>
    <w:rsid w:val="00532489"/>
    <w:rsid w:val="0053378C"/>
    <w:rsid w:val="00535BB6"/>
    <w:rsid w:val="0055661D"/>
    <w:rsid w:val="005605B9"/>
    <w:rsid w:val="0056350C"/>
    <w:rsid w:val="005747BB"/>
    <w:rsid w:val="00591044"/>
    <w:rsid w:val="005917CA"/>
    <w:rsid w:val="005928F6"/>
    <w:rsid w:val="00594562"/>
    <w:rsid w:val="005A176C"/>
    <w:rsid w:val="005C3259"/>
    <w:rsid w:val="005E408C"/>
    <w:rsid w:val="005E70D1"/>
    <w:rsid w:val="00613AED"/>
    <w:rsid w:val="00633781"/>
    <w:rsid w:val="0064371E"/>
    <w:rsid w:val="00647D19"/>
    <w:rsid w:val="006579A8"/>
    <w:rsid w:val="00663449"/>
    <w:rsid w:val="006643B5"/>
    <w:rsid w:val="006937B7"/>
    <w:rsid w:val="006A17B1"/>
    <w:rsid w:val="006C10A2"/>
    <w:rsid w:val="006C535B"/>
    <w:rsid w:val="006E5F45"/>
    <w:rsid w:val="006E6541"/>
    <w:rsid w:val="00703053"/>
    <w:rsid w:val="007238D1"/>
    <w:rsid w:val="007371E8"/>
    <w:rsid w:val="007735D0"/>
    <w:rsid w:val="00776C57"/>
    <w:rsid w:val="00787F7B"/>
    <w:rsid w:val="007B1B11"/>
    <w:rsid w:val="007B2AC3"/>
    <w:rsid w:val="007B2B96"/>
    <w:rsid w:val="007B57CB"/>
    <w:rsid w:val="007B5F76"/>
    <w:rsid w:val="00802B40"/>
    <w:rsid w:val="00807A6E"/>
    <w:rsid w:val="00810266"/>
    <w:rsid w:val="00811217"/>
    <w:rsid w:val="00814AC7"/>
    <w:rsid w:val="00815F3F"/>
    <w:rsid w:val="0082392E"/>
    <w:rsid w:val="00830A55"/>
    <w:rsid w:val="00834CAB"/>
    <w:rsid w:val="00844982"/>
    <w:rsid w:val="00855093"/>
    <w:rsid w:val="00856201"/>
    <w:rsid w:val="00876A58"/>
    <w:rsid w:val="00893807"/>
    <w:rsid w:val="008A0A04"/>
    <w:rsid w:val="008A1FE1"/>
    <w:rsid w:val="008B20BC"/>
    <w:rsid w:val="008B2E9E"/>
    <w:rsid w:val="008B5468"/>
    <w:rsid w:val="008C574F"/>
    <w:rsid w:val="008E5AFB"/>
    <w:rsid w:val="008F456E"/>
    <w:rsid w:val="00957E47"/>
    <w:rsid w:val="009745AB"/>
    <w:rsid w:val="009A0B38"/>
    <w:rsid w:val="009A534C"/>
    <w:rsid w:val="009C1016"/>
    <w:rsid w:val="009D55AD"/>
    <w:rsid w:val="009E3F2E"/>
    <w:rsid w:val="00A03FFE"/>
    <w:rsid w:val="00A2410F"/>
    <w:rsid w:val="00A26003"/>
    <w:rsid w:val="00A26F6F"/>
    <w:rsid w:val="00A30C21"/>
    <w:rsid w:val="00A44CCF"/>
    <w:rsid w:val="00A61AE8"/>
    <w:rsid w:val="00AA1192"/>
    <w:rsid w:val="00AA1F18"/>
    <w:rsid w:val="00AA6034"/>
    <w:rsid w:val="00AB5216"/>
    <w:rsid w:val="00AE4E49"/>
    <w:rsid w:val="00AF275E"/>
    <w:rsid w:val="00AF3E7C"/>
    <w:rsid w:val="00AF7294"/>
    <w:rsid w:val="00B10113"/>
    <w:rsid w:val="00B16E8C"/>
    <w:rsid w:val="00B322C6"/>
    <w:rsid w:val="00B33537"/>
    <w:rsid w:val="00B479D8"/>
    <w:rsid w:val="00B53F95"/>
    <w:rsid w:val="00B62DC2"/>
    <w:rsid w:val="00B70287"/>
    <w:rsid w:val="00B72D2D"/>
    <w:rsid w:val="00B7402E"/>
    <w:rsid w:val="00B807DF"/>
    <w:rsid w:val="00B93F00"/>
    <w:rsid w:val="00B97C17"/>
    <w:rsid w:val="00BC236C"/>
    <w:rsid w:val="00BC28A3"/>
    <w:rsid w:val="00BC3B47"/>
    <w:rsid w:val="00BC543C"/>
    <w:rsid w:val="00BC7CDA"/>
    <w:rsid w:val="00BD3B19"/>
    <w:rsid w:val="00BF2CBF"/>
    <w:rsid w:val="00BF6314"/>
    <w:rsid w:val="00C0581B"/>
    <w:rsid w:val="00C12663"/>
    <w:rsid w:val="00C17FF2"/>
    <w:rsid w:val="00C40209"/>
    <w:rsid w:val="00C45C5D"/>
    <w:rsid w:val="00C67FD5"/>
    <w:rsid w:val="00C84FF6"/>
    <w:rsid w:val="00CB76EF"/>
    <w:rsid w:val="00CC1B58"/>
    <w:rsid w:val="00CC64D9"/>
    <w:rsid w:val="00CD14DA"/>
    <w:rsid w:val="00CD1D4A"/>
    <w:rsid w:val="00CD552B"/>
    <w:rsid w:val="00CE218B"/>
    <w:rsid w:val="00CE59DE"/>
    <w:rsid w:val="00D029E1"/>
    <w:rsid w:val="00D20E96"/>
    <w:rsid w:val="00D5517D"/>
    <w:rsid w:val="00D57378"/>
    <w:rsid w:val="00D6475F"/>
    <w:rsid w:val="00D87A1B"/>
    <w:rsid w:val="00DA017E"/>
    <w:rsid w:val="00DA4645"/>
    <w:rsid w:val="00DA59D5"/>
    <w:rsid w:val="00DC0919"/>
    <w:rsid w:val="00DC2215"/>
    <w:rsid w:val="00DE3557"/>
    <w:rsid w:val="00E1595B"/>
    <w:rsid w:val="00E3480F"/>
    <w:rsid w:val="00E361BD"/>
    <w:rsid w:val="00E42893"/>
    <w:rsid w:val="00E55183"/>
    <w:rsid w:val="00E57181"/>
    <w:rsid w:val="00E6103F"/>
    <w:rsid w:val="00E74ECB"/>
    <w:rsid w:val="00E75175"/>
    <w:rsid w:val="00E80F23"/>
    <w:rsid w:val="00EA0FBF"/>
    <w:rsid w:val="00EE34C2"/>
    <w:rsid w:val="00EE41D2"/>
    <w:rsid w:val="00EF730F"/>
    <w:rsid w:val="00F01D5A"/>
    <w:rsid w:val="00F231F2"/>
    <w:rsid w:val="00F27931"/>
    <w:rsid w:val="00F42B48"/>
    <w:rsid w:val="00F603B4"/>
    <w:rsid w:val="00F63D9D"/>
    <w:rsid w:val="00F644EF"/>
    <w:rsid w:val="00F83716"/>
    <w:rsid w:val="00FA14CA"/>
    <w:rsid w:val="00FB3519"/>
    <w:rsid w:val="00FE1709"/>
    <w:rsid w:val="00FE3A50"/>
    <w:rsid w:val="00FE3B91"/>
    <w:rsid w:val="00FF391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33A39B"/>
  <w14:defaultImageDpi w14:val="0"/>
  <w15:docId w15:val="{C0ABFD0D-792C-4410-B2B2-F6D940FE3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5183"/>
    <w:pPr>
      <w:spacing w:after="200" w:line="276" w:lineRule="auto"/>
    </w:pPr>
    <w:rPr>
      <w:rFonts w:eastAsiaTheme="minorEastAsia"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B97C17"/>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a3">
    <w:name w:val="Title"/>
    <w:basedOn w:val="a"/>
    <w:link w:val="a4"/>
    <w:uiPriority w:val="10"/>
    <w:qFormat/>
    <w:rsid w:val="00B97C17"/>
    <w:pPr>
      <w:autoSpaceDE w:val="0"/>
      <w:autoSpaceDN w:val="0"/>
      <w:spacing w:after="0" w:line="240" w:lineRule="auto"/>
      <w:jc w:val="center"/>
    </w:pPr>
    <w:rPr>
      <w:rFonts w:ascii="Cambria" w:eastAsia="Times New Roman" w:hAnsi="Cambria"/>
      <w:b/>
      <w:bCs/>
      <w:kern w:val="28"/>
      <w:sz w:val="32"/>
      <w:szCs w:val="32"/>
      <w:lang w:val="uk-UA" w:eastAsia="uk-UA"/>
    </w:rPr>
  </w:style>
  <w:style w:type="character" w:customStyle="1" w:styleId="a4">
    <w:name w:val="Назва Знак"/>
    <w:basedOn w:val="a0"/>
    <w:link w:val="a3"/>
    <w:uiPriority w:val="99"/>
    <w:locked/>
    <w:rsid w:val="00B97C17"/>
    <w:rPr>
      <w:rFonts w:ascii="Cambria" w:hAnsi="Cambria" w:cs="Times New Roman"/>
      <w:b/>
      <w:bCs/>
      <w:kern w:val="28"/>
      <w:sz w:val="32"/>
      <w:szCs w:val="32"/>
      <w:lang w:val="x-none" w:eastAsia="uk-UA"/>
    </w:rPr>
  </w:style>
  <w:style w:type="character" w:customStyle="1" w:styleId="rvts9">
    <w:name w:val="rvts9"/>
    <w:basedOn w:val="a0"/>
    <w:rsid w:val="00B97C17"/>
    <w:rPr>
      <w:rFonts w:cs="Times New Roman"/>
    </w:rPr>
  </w:style>
  <w:style w:type="paragraph" w:customStyle="1" w:styleId="rvps7">
    <w:name w:val="rvps7"/>
    <w:basedOn w:val="a"/>
    <w:rsid w:val="00B97C17"/>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5">
    <w:name w:val="Hyperlink"/>
    <w:basedOn w:val="a0"/>
    <w:uiPriority w:val="99"/>
    <w:semiHidden/>
    <w:unhideWhenUsed/>
    <w:rsid w:val="00B97C17"/>
    <w:rPr>
      <w:rFonts w:cs="Times New Roman"/>
      <w:color w:val="0000FF"/>
      <w:u w:val="single"/>
    </w:rPr>
  </w:style>
  <w:style w:type="paragraph" w:customStyle="1" w:styleId="a6">
    <w:name w:val="Нормальний текст"/>
    <w:basedOn w:val="a"/>
    <w:uiPriority w:val="99"/>
    <w:qFormat/>
    <w:rsid w:val="00B97C17"/>
    <w:pPr>
      <w:spacing w:before="120" w:after="0" w:line="240" w:lineRule="auto"/>
      <w:ind w:firstLine="567"/>
      <w:jc w:val="both"/>
    </w:pPr>
    <w:rPr>
      <w:rFonts w:ascii="Antiqua" w:eastAsia="Times New Roman" w:hAnsi="Antiqua"/>
      <w:sz w:val="26"/>
      <w:szCs w:val="20"/>
      <w:lang w:val="uk-UA"/>
    </w:rPr>
  </w:style>
  <w:style w:type="paragraph" w:styleId="a7">
    <w:name w:val="header"/>
    <w:basedOn w:val="a"/>
    <w:link w:val="a8"/>
    <w:uiPriority w:val="99"/>
    <w:unhideWhenUsed/>
    <w:rsid w:val="00B97C17"/>
    <w:pPr>
      <w:tabs>
        <w:tab w:val="center" w:pos="4819"/>
        <w:tab w:val="right" w:pos="9639"/>
      </w:tabs>
      <w:spacing w:after="0" w:line="240" w:lineRule="auto"/>
    </w:pPr>
  </w:style>
  <w:style w:type="character" w:customStyle="1" w:styleId="a8">
    <w:name w:val="Верхній колонтитул Знак"/>
    <w:basedOn w:val="a0"/>
    <w:link w:val="a7"/>
    <w:uiPriority w:val="99"/>
    <w:locked/>
    <w:rsid w:val="00B97C17"/>
    <w:rPr>
      <w:rFonts w:eastAsiaTheme="minorEastAsia" w:cs="Times New Roman"/>
      <w:lang w:val="ru-RU" w:eastAsia="ru-RU"/>
    </w:rPr>
  </w:style>
  <w:style w:type="paragraph" w:styleId="a9">
    <w:name w:val="annotation text"/>
    <w:basedOn w:val="a"/>
    <w:link w:val="aa"/>
    <w:uiPriority w:val="99"/>
    <w:semiHidden/>
    <w:unhideWhenUsed/>
    <w:rsid w:val="00B97C17"/>
    <w:pPr>
      <w:spacing w:line="240" w:lineRule="auto"/>
    </w:pPr>
    <w:rPr>
      <w:sz w:val="20"/>
      <w:szCs w:val="20"/>
    </w:rPr>
  </w:style>
  <w:style w:type="character" w:customStyle="1" w:styleId="aa">
    <w:name w:val="Текст примітки Знак"/>
    <w:basedOn w:val="a0"/>
    <w:link w:val="a9"/>
    <w:uiPriority w:val="99"/>
    <w:semiHidden/>
    <w:locked/>
    <w:rsid w:val="00B97C17"/>
    <w:rPr>
      <w:rFonts w:eastAsiaTheme="minorEastAsia" w:cs="Times New Roman"/>
      <w:sz w:val="20"/>
      <w:szCs w:val="20"/>
      <w:lang w:val="ru-RU" w:eastAsia="ru-RU"/>
    </w:rPr>
  </w:style>
  <w:style w:type="character" w:styleId="ab">
    <w:name w:val="annotation reference"/>
    <w:basedOn w:val="a0"/>
    <w:uiPriority w:val="99"/>
    <w:semiHidden/>
    <w:unhideWhenUsed/>
    <w:rsid w:val="00B97C17"/>
    <w:rPr>
      <w:rFonts w:cs="Times New Roman"/>
      <w:sz w:val="16"/>
      <w:szCs w:val="16"/>
    </w:rPr>
  </w:style>
  <w:style w:type="paragraph" w:styleId="ac">
    <w:name w:val="annotation subject"/>
    <w:basedOn w:val="a9"/>
    <w:next w:val="a9"/>
    <w:link w:val="ad"/>
    <w:uiPriority w:val="99"/>
    <w:semiHidden/>
    <w:unhideWhenUsed/>
    <w:rsid w:val="002912AC"/>
    <w:rPr>
      <w:b/>
      <w:bCs/>
    </w:rPr>
  </w:style>
  <w:style w:type="character" w:customStyle="1" w:styleId="ad">
    <w:name w:val="Тема примітки Знак"/>
    <w:basedOn w:val="aa"/>
    <w:link w:val="ac"/>
    <w:uiPriority w:val="99"/>
    <w:semiHidden/>
    <w:locked/>
    <w:rsid w:val="002912AC"/>
    <w:rPr>
      <w:rFonts w:eastAsiaTheme="minorEastAsia" w:cs="Times New Roman"/>
      <w:b/>
      <w:bCs/>
      <w:sz w:val="20"/>
      <w:szCs w:val="20"/>
      <w:lang w:val="ru-RU" w:eastAsia="ru-RU"/>
    </w:rPr>
  </w:style>
  <w:style w:type="paragraph" w:styleId="ae">
    <w:name w:val="Balloon Text"/>
    <w:basedOn w:val="a"/>
    <w:link w:val="af"/>
    <w:uiPriority w:val="99"/>
    <w:semiHidden/>
    <w:unhideWhenUsed/>
    <w:rsid w:val="00B97C17"/>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locked/>
    <w:rsid w:val="00B97C17"/>
    <w:rPr>
      <w:rFonts w:ascii="Segoe UI" w:eastAsiaTheme="minorEastAsia" w:hAnsi="Segoe UI" w:cs="Segoe UI"/>
      <w:sz w:val="18"/>
      <w:szCs w:val="18"/>
      <w:lang w:val="ru-RU" w:eastAsia="ru-RU"/>
    </w:rPr>
  </w:style>
  <w:style w:type="paragraph" w:styleId="af0">
    <w:name w:val="footer"/>
    <w:basedOn w:val="a"/>
    <w:link w:val="af1"/>
    <w:uiPriority w:val="99"/>
    <w:unhideWhenUsed/>
    <w:rsid w:val="00E42893"/>
    <w:pPr>
      <w:tabs>
        <w:tab w:val="center" w:pos="4819"/>
        <w:tab w:val="right" w:pos="9639"/>
      </w:tabs>
      <w:spacing w:after="0" w:line="240" w:lineRule="auto"/>
    </w:pPr>
  </w:style>
  <w:style w:type="character" w:customStyle="1" w:styleId="af1">
    <w:name w:val="Нижній колонтитул Знак"/>
    <w:basedOn w:val="a0"/>
    <w:link w:val="af0"/>
    <w:uiPriority w:val="99"/>
    <w:locked/>
    <w:rsid w:val="00E42893"/>
    <w:rPr>
      <w:rFonts w:eastAsiaTheme="minorEastAsia" w:cs="Times New Roman"/>
      <w:lang w:val="ru-RU" w:eastAsia="ru-RU"/>
    </w:rPr>
  </w:style>
  <w:style w:type="paragraph" w:styleId="af2">
    <w:name w:val="List Paragraph"/>
    <w:basedOn w:val="a"/>
    <w:uiPriority w:val="34"/>
    <w:qFormat/>
    <w:rsid w:val="002D2C49"/>
    <w:pPr>
      <w:ind w:left="720"/>
      <w:contextualSpacing/>
    </w:pPr>
  </w:style>
  <w:style w:type="character" w:customStyle="1" w:styleId="rvts37">
    <w:name w:val="rvts37"/>
    <w:basedOn w:val="a0"/>
    <w:rsid w:val="002D2C49"/>
  </w:style>
  <w:style w:type="character" w:customStyle="1" w:styleId="rvts46">
    <w:name w:val="rvts46"/>
    <w:basedOn w:val="a0"/>
    <w:rsid w:val="008B2E9E"/>
  </w:style>
  <w:style w:type="character" w:customStyle="1" w:styleId="rvts15">
    <w:name w:val="rvts15"/>
    <w:basedOn w:val="a0"/>
    <w:rsid w:val="00BD3B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8748">
      <w:bodyDiv w:val="1"/>
      <w:marLeft w:val="0"/>
      <w:marRight w:val="0"/>
      <w:marTop w:val="0"/>
      <w:marBottom w:val="0"/>
      <w:divBdr>
        <w:top w:val="none" w:sz="0" w:space="0" w:color="auto"/>
        <w:left w:val="none" w:sz="0" w:space="0" w:color="auto"/>
        <w:bottom w:val="none" w:sz="0" w:space="0" w:color="auto"/>
        <w:right w:val="none" w:sz="0" w:space="0" w:color="auto"/>
      </w:divBdr>
    </w:div>
    <w:div w:id="68966430">
      <w:bodyDiv w:val="1"/>
      <w:marLeft w:val="0"/>
      <w:marRight w:val="0"/>
      <w:marTop w:val="0"/>
      <w:marBottom w:val="0"/>
      <w:divBdr>
        <w:top w:val="none" w:sz="0" w:space="0" w:color="auto"/>
        <w:left w:val="none" w:sz="0" w:space="0" w:color="auto"/>
        <w:bottom w:val="none" w:sz="0" w:space="0" w:color="auto"/>
        <w:right w:val="none" w:sz="0" w:space="0" w:color="auto"/>
      </w:divBdr>
    </w:div>
    <w:div w:id="77599526">
      <w:bodyDiv w:val="1"/>
      <w:marLeft w:val="0"/>
      <w:marRight w:val="0"/>
      <w:marTop w:val="0"/>
      <w:marBottom w:val="0"/>
      <w:divBdr>
        <w:top w:val="none" w:sz="0" w:space="0" w:color="auto"/>
        <w:left w:val="none" w:sz="0" w:space="0" w:color="auto"/>
        <w:bottom w:val="none" w:sz="0" w:space="0" w:color="auto"/>
        <w:right w:val="none" w:sz="0" w:space="0" w:color="auto"/>
      </w:divBdr>
    </w:div>
    <w:div w:id="96222799">
      <w:bodyDiv w:val="1"/>
      <w:marLeft w:val="0"/>
      <w:marRight w:val="0"/>
      <w:marTop w:val="0"/>
      <w:marBottom w:val="0"/>
      <w:divBdr>
        <w:top w:val="none" w:sz="0" w:space="0" w:color="auto"/>
        <w:left w:val="none" w:sz="0" w:space="0" w:color="auto"/>
        <w:bottom w:val="none" w:sz="0" w:space="0" w:color="auto"/>
        <w:right w:val="none" w:sz="0" w:space="0" w:color="auto"/>
      </w:divBdr>
    </w:div>
    <w:div w:id="255407275">
      <w:bodyDiv w:val="1"/>
      <w:marLeft w:val="0"/>
      <w:marRight w:val="0"/>
      <w:marTop w:val="0"/>
      <w:marBottom w:val="0"/>
      <w:divBdr>
        <w:top w:val="none" w:sz="0" w:space="0" w:color="auto"/>
        <w:left w:val="none" w:sz="0" w:space="0" w:color="auto"/>
        <w:bottom w:val="none" w:sz="0" w:space="0" w:color="auto"/>
        <w:right w:val="none" w:sz="0" w:space="0" w:color="auto"/>
      </w:divBdr>
    </w:div>
    <w:div w:id="293371248">
      <w:bodyDiv w:val="1"/>
      <w:marLeft w:val="0"/>
      <w:marRight w:val="0"/>
      <w:marTop w:val="0"/>
      <w:marBottom w:val="0"/>
      <w:divBdr>
        <w:top w:val="none" w:sz="0" w:space="0" w:color="auto"/>
        <w:left w:val="none" w:sz="0" w:space="0" w:color="auto"/>
        <w:bottom w:val="none" w:sz="0" w:space="0" w:color="auto"/>
        <w:right w:val="none" w:sz="0" w:space="0" w:color="auto"/>
      </w:divBdr>
    </w:div>
    <w:div w:id="341931209">
      <w:bodyDiv w:val="1"/>
      <w:marLeft w:val="0"/>
      <w:marRight w:val="0"/>
      <w:marTop w:val="0"/>
      <w:marBottom w:val="0"/>
      <w:divBdr>
        <w:top w:val="none" w:sz="0" w:space="0" w:color="auto"/>
        <w:left w:val="none" w:sz="0" w:space="0" w:color="auto"/>
        <w:bottom w:val="none" w:sz="0" w:space="0" w:color="auto"/>
        <w:right w:val="none" w:sz="0" w:space="0" w:color="auto"/>
      </w:divBdr>
    </w:div>
    <w:div w:id="410662651">
      <w:bodyDiv w:val="1"/>
      <w:marLeft w:val="0"/>
      <w:marRight w:val="0"/>
      <w:marTop w:val="0"/>
      <w:marBottom w:val="0"/>
      <w:divBdr>
        <w:top w:val="none" w:sz="0" w:space="0" w:color="auto"/>
        <w:left w:val="none" w:sz="0" w:space="0" w:color="auto"/>
        <w:bottom w:val="none" w:sz="0" w:space="0" w:color="auto"/>
        <w:right w:val="none" w:sz="0" w:space="0" w:color="auto"/>
      </w:divBdr>
    </w:div>
    <w:div w:id="414133199">
      <w:bodyDiv w:val="1"/>
      <w:marLeft w:val="0"/>
      <w:marRight w:val="0"/>
      <w:marTop w:val="0"/>
      <w:marBottom w:val="0"/>
      <w:divBdr>
        <w:top w:val="none" w:sz="0" w:space="0" w:color="auto"/>
        <w:left w:val="none" w:sz="0" w:space="0" w:color="auto"/>
        <w:bottom w:val="none" w:sz="0" w:space="0" w:color="auto"/>
        <w:right w:val="none" w:sz="0" w:space="0" w:color="auto"/>
      </w:divBdr>
    </w:div>
    <w:div w:id="442195348">
      <w:bodyDiv w:val="1"/>
      <w:marLeft w:val="0"/>
      <w:marRight w:val="0"/>
      <w:marTop w:val="0"/>
      <w:marBottom w:val="0"/>
      <w:divBdr>
        <w:top w:val="none" w:sz="0" w:space="0" w:color="auto"/>
        <w:left w:val="none" w:sz="0" w:space="0" w:color="auto"/>
        <w:bottom w:val="none" w:sz="0" w:space="0" w:color="auto"/>
        <w:right w:val="none" w:sz="0" w:space="0" w:color="auto"/>
      </w:divBdr>
    </w:div>
    <w:div w:id="610936757">
      <w:bodyDiv w:val="1"/>
      <w:marLeft w:val="0"/>
      <w:marRight w:val="0"/>
      <w:marTop w:val="0"/>
      <w:marBottom w:val="0"/>
      <w:divBdr>
        <w:top w:val="none" w:sz="0" w:space="0" w:color="auto"/>
        <w:left w:val="none" w:sz="0" w:space="0" w:color="auto"/>
        <w:bottom w:val="none" w:sz="0" w:space="0" w:color="auto"/>
        <w:right w:val="none" w:sz="0" w:space="0" w:color="auto"/>
      </w:divBdr>
    </w:div>
    <w:div w:id="617613181">
      <w:bodyDiv w:val="1"/>
      <w:marLeft w:val="0"/>
      <w:marRight w:val="0"/>
      <w:marTop w:val="0"/>
      <w:marBottom w:val="0"/>
      <w:divBdr>
        <w:top w:val="none" w:sz="0" w:space="0" w:color="auto"/>
        <w:left w:val="none" w:sz="0" w:space="0" w:color="auto"/>
        <w:bottom w:val="none" w:sz="0" w:space="0" w:color="auto"/>
        <w:right w:val="none" w:sz="0" w:space="0" w:color="auto"/>
      </w:divBdr>
    </w:div>
    <w:div w:id="699818304">
      <w:bodyDiv w:val="1"/>
      <w:marLeft w:val="0"/>
      <w:marRight w:val="0"/>
      <w:marTop w:val="0"/>
      <w:marBottom w:val="0"/>
      <w:divBdr>
        <w:top w:val="none" w:sz="0" w:space="0" w:color="auto"/>
        <w:left w:val="none" w:sz="0" w:space="0" w:color="auto"/>
        <w:bottom w:val="none" w:sz="0" w:space="0" w:color="auto"/>
        <w:right w:val="none" w:sz="0" w:space="0" w:color="auto"/>
      </w:divBdr>
    </w:div>
    <w:div w:id="781997526">
      <w:bodyDiv w:val="1"/>
      <w:marLeft w:val="0"/>
      <w:marRight w:val="0"/>
      <w:marTop w:val="0"/>
      <w:marBottom w:val="0"/>
      <w:divBdr>
        <w:top w:val="none" w:sz="0" w:space="0" w:color="auto"/>
        <w:left w:val="none" w:sz="0" w:space="0" w:color="auto"/>
        <w:bottom w:val="none" w:sz="0" w:space="0" w:color="auto"/>
        <w:right w:val="none" w:sz="0" w:space="0" w:color="auto"/>
      </w:divBdr>
    </w:div>
    <w:div w:id="813444793">
      <w:bodyDiv w:val="1"/>
      <w:marLeft w:val="0"/>
      <w:marRight w:val="0"/>
      <w:marTop w:val="0"/>
      <w:marBottom w:val="0"/>
      <w:divBdr>
        <w:top w:val="none" w:sz="0" w:space="0" w:color="auto"/>
        <w:left w:val="none" w:sz="0" w:space="0" w:color="auto"/>
        <w:bottom w:val="none" w:sz="0" w:space="0" w:color="auto"/>
        <w:right w:val="none" w:sz="0" w:space="0" w:color="auto"/>
      </w:divBdr>
    </w:div>
    <w:div w:id="817116280">
      <w:bodyDiv w:val="1"/>
      <w:marLeft w:val="0"/>
      <w:marRight w:val="0"/>
      <w:marTop w:val="0"/>
      <w:marBottom w:val="0"/>
      <w:divBdr>
        <w:top w:val="none" w:sz="0" w:space="0" w:color="auto"/>
        <w:left w:val="none" w:sz="0" w:space="0" w:color="auto"/>
        <w:bottom w:val="none" w:sz="0" w:space="0" w:color="auto"/>
        <w:right w:val="none" w:sz="0" w:space="0" w:color="auto"/>
      </w:divBdr>
    </w:div>
    <w:div w:id="839735436">
      <w:bodyDiv w:val="1"/>
      <w:marLeft w:val="0"/>
      <w:marRight w:val="0"/>
      <w:marTop w:val="0"/>
      <w:marBottom w:val="0"/>
      <w:divBdr>
        <w:top w:val="none" w:sz="0" w:space="0" w:color="auto"/>
        <w:left w:val="none" w:sz="0" w:space="0" w:color="auto"/>
        <w:bottom w:val="none" w:sz="0" w:space="0" w:color="auto"/>
        <w:right w:val="none" w:sz="0" w:space="0" w:color="auto"/>
      </w:divBdr>
    </w:div>
    <w:div w:id="866217001">
      <w:bodyDiv w:val="1"/>
      <w:marLeft w:val="0"/>
      <w:marRight w:val="0"/>
      <w:marTop w:val="0"/>
      <w:marBottom w:val="0"/>
      <w:divBdr>
        <w:top w:val="none" w:sz="0" w:space="0" w:color="auto"/>
        <w:left w:val="none" w:sz="0" w:space="0" w:color="auto"/>
        <w:bottom w:val="none" w:sz="0" w:space="0" w:color="auto"/>
        <w:right w:val="none" w:sz="0" w:space="0" w:color="auto"/>
      </w:divBdr>
    </w:div>
    <w:div w:id="901449935">
      <w:bodyDiv w:val="1"/>
      <w:marLeft w:val="0"/>
      <w:marRight w:val="0"/>
      <w:marTop w:val="0"/>
      <w:marBottom w:val="0"/>
      <w:divBdr>
        <w:top w:val="none" w:sz="0" w:space="0" w:color="auto"/>
        <w:left w:val="none" w:sz="0" w:space="0" w:color="auto"/>
        <w:bottom w:val="none" w:sz="0" w:space="0" w:color="auto"/>
        <w:right w:val="none" w:sz="0" w:space="0" w:color="auto"/>
      </w:divBdr>
    </w:div>
    <w:div w:id="921765093">
      <w:bodyDiv w:val="1"/>
      <w:marLeft w:val="0"/>
      <w:marRight w:val="0"/>
      <w:marTop w:val="0"/>
      <w:marBottom w:val="0"/>
      <w:divBdr>
        <w:top w:val="none" w:sz="0" w:space="0" w:color="auto"/>
        <w:left w:val="none" w:sz="0" w:space="0" w:color="auto"/>
        <w:bottom w:val="none" w:sz="0" w:space="0" w:color="auto"/>
        <w:right w:val="none" w:sz="0" w:space="0" w:color="auto"/>
      </w:divBdr>
    </w:div>
    <w:div w:id="952904510">
      <w:bodyDiv w:val="1"/>
      <w:marLeft w:val="0"/>
      <w:marRight w:val="0"/>
      <w:marTop w:val="0"/>
      <w:marBottom w:val="0"/>
      <w:divBdr>
        <w:top w:val="none" w:sz="0" w:space="0" w:color="auto"/>
        <w:left w:val="none" w:sz="0" w:space="0" w:color="auto"/>
        <w:bottom w:val="none" w:sz="0" w:space="0" w:color="auto"/>
        <w:right w:val="none" w:sz="0" w:space="0" w:color="auto"/>
      </w:divBdr>
    </w:div>
    <w:div w:id="970746427">
      <w:bodyDiv w:val="1"/>
      <w:marLeft w:val="0"/>
      <w:marRight w:val="0"/>
      <w:marTop w:val="0"/>
      <w:marBottom w:val="0"/>
      <w:divBdr>
        <w:top w:val="none" w:sz="0" w:space="0" w:color="auto"/>
        <w:left w:val="none" w:sz="0" w:space="0" w:color="auto"/>
        <w:bottom w:val="none" w:sz="0" w:space="0" w:color="auto"/>
        <w:right w:val="none" w:sz="0" w:space="0" w:color="auto"/>
      </w:divBdr>
    </w:div>
    <w:div w:id="977102074">
      <w:bodyDiv w:val="1"/>
      <w:marLeft w:val="0"/>
      <w:marRight w:val="0"/>
      <w:marTop w:val="0"/>
      <w:marBottom w:val="0"/>
      <w:divBdr>
        <w:top w:val="none" w:sz="0" w:space="0" w:color="auto"/>
        <w:left w:val="none" w:sz="0" w:space="0" w:color="auto"/>
        <w:bottom w:val="none" w:sz="0" w:space="0" w:color="auto"/>
        <w:right w:val="none" w:sz="0" w:space="0" w:color="auto"/>
      </w:divBdr>
    </w:div>
    <w:div w:id="1027171220">
      <w:bodyDiv w:val="1"/>
      <w:marLeft w:val="0"/>
      <w:marRight w:val="0"/>
      <w:marTop w:val="0"/>
      <w:marBottom w:val="0"/>
      <w:divBdr>
        <w:top w:val="none" w:sz="0" w:space="0" w:color="auto"/>
        <w:left w:val="none" w:sz="0" w:space="0" w:color="auto"/>
        <w:bottom w:val="none" w:sz="0" w:space="0" w:color="auto"/>
        <w:right w:val="none" w:sz="0" w:space="0" w:color="auto"/>
      </w:divBdr>
    </w:div>
    <w:div w:id="1057782181">
      <w:bodyDiv w:val="1"/>
      <w:marLeft w:val="0"/>
      <w:marRight w:val="0"/>
      <w:marTop w:val="0"/>
      <w:marBottom w:val="0"/>
      <w:divBdr>
        <w:top w:val="none" w:sz="0" w:space="0" w:color="auto"/>
        <w:left w:val="none" w:sz="0" w:space="0" w:color="auto"/>
        <w:bottom w:val="none" w:sz="0" w:space="0" w:color="auto"/>
        <w:right w:val="none" w:sz="0" w:space="0" w:color="auto"/>
      </w:divBdr>
    </w:div>
    <w:div w:id="1177504381">
      <w:bodyDiv w:val="1"/>
      <w:marLeft w:val="0"/>
      <w:marRight w:val="0"/>
      <w:marTop w:val="0"/>
      <w:marBottom w:val="0"/>
      <w:divBdr>
        <w:top w:val="none" w:sz="0" w:space="0" w:color="auto"/>
        <w:left w:val="none" w:sz="0" w:space="0" w:color="auto"/>
        <w:bottom w:val="none" w:sz="0" w:space="0" w:color="auto"/>
        <w:right w:val="none" w:sz="0" w:space="0" w:color="auto"/>
      </w:divBdr>
    </w:div>
    <w:div w:id="1244998240">
      <w:bodyDiv w:val="1"/>
      <w:marLeft w:val="0"/>
      <w:marRight w:val="0"/>
      <w:marTop w:val="0"/>
      <w:marBottom w:val="0"/>
      <w:divBdr>
        <w:top w:val="none" w:sz="0" w:space="0" w:color="auto"/>
        <w:left w:val="none" w:sz="0" w:space="0" w:color="auto"/>
        <w:bottom w:val="none" w:sz="0" w:space="0" w:color="auto"/>
        <w:right w:val="none" w:sz="0" w:space="0" w:color="auto"/>
      </w:divBdr>
    </w:div>
    <w:div w:id="1333215455">
      <w:bodyDiv w:val="1"/>
      <w:marLeft w:val="0"/>
      <w:marRight w:val="0"/>
      <w:marTop w:val="0"/>
      <w:marBottom w:val="0"/>
      <w:divBdr>
        <w:top w:val="none" w:sz="0" w:space="0" w:color="auto"/>
        <w:left w:val="none" w:sz="0" w:space="0" w:color="auto"/>
        <w:bottom w:val="none" w:sz="0" w:space="0" w:color="auto"/>
        <w:right w:val="none" w:sz="0" w:space="0" w:color="auto"/>
      </w:divBdr>
    </w:div>
    <w:div w:id="1370378223">
      <w:bodyDiv w:val="1"/>
      <w:marLeft w:val="0"/>
      <w:marRight w:val="0"/>
      <w:marTop w:val="0"/>
      <w:marBottom w:val="0"/>
      <w:divBdr>
        <w:top w:val="none" w:sz="0" w:space="0" w:color="auto"/>
        <w:left w:val="none" w:sz="0" w:space="0" w:color="auto"/>
        <w:bottom w:val="none" w:sz="0" w:space="0" w:color="auto"/>
        <w:right w:val="none" w:sz="0" w:space="0" w:color="auto"/>
      </w:divBdr>
    </w:div>
    <w:div w:id="1400981185">
      <w:bodyDiv w:val="1"/>
      <w:marLeft w:val="0"/>
      <w:marRight w:val="0"/>
      <w:marTop w:val="0"/>
      <w:marBottom w:val="0"/>
      <w:divBdr>
        <w:top w:val="none" w:sz="0" w:space="0" w:color="auto"/>
        <w:left w:val="none" w:sz="0" w:space="0" w:color="auto"/>
        <w:bottom w:val="none" w:sz="0" w:space="0" w:color="auto"/>
        <w:right w:val="none" w:sz="0" w:space="0" w:color="auto"/>
      </w:divBdr>
    </w:div>
    <w:div w:id="1429695719">
      <w:bodyDiv w:val="1"/>
      <w:marLeft w:val="0"/>
      <w:marRight w:val="0"/>
      <w:marTop w:val="0"/>
      <w:marBottom w:val="0"/>
      <w:divBdr>
        <w:top w:val="none" w:sz="0" w:space="0" w:color="auto"/>
        <w:left w:val="none" w:sz="0" w:space="0" w:color="auto"/>
        <w:bottom w:val="none" w:sz="0" w:space="0" w:color="auto"/>
        <w:right w:val="none" w:sz="0" w:space="0" w:color="auto"/>
      </w:divBdr>
    </w:div>
    <w:div w:id="1460883211">
      <w:bodyDiv w:val="1"/>
      <w:marLeft w:val="0"/>
      <w:marRight w:val="0"/>
      <w:marTop w:val="0"/>
      <w:marBottom w:val="0"/>
      <w:divBdr>
        <w:top w:val="none" w:sz="0" w:space="0" w:color="auto"/>
        <w:left w:val="none" w:sz="0" w:space="0" w:color="auto"/>
        <w:bottom w:val="none" w:sz="0" w:space="0" w:color="auto"/>
        <w:right w:val="none" w:sz="0" w:space="0" w:color="auto"/>
      </w:divBdr>
    </w:div>
    <w:div w:id="1465611273">
      <w:bodyDiv w:val="1"/>
      <w:marLeft w:val="0"/>
      <w:marRight w:val="0"/>
      <w:marTop w:val="0"/>
      <w:marBottom w:val="0"/>
      <w:divBdr>
        <w:top w:val="none" w:sz="0" w:space="0" w:color="auto"/>
        <w:left w:val="none" w:sz="0" w:space="0" w:color="auto"/>
        <w:bottom w:val="none" w:sz="0" w:space="0" w:color="auto"/>
        <w:right w:val="none" w:sz="0" w:space="0" w:color="auto"/>
      </w:divBdr>
    </w:div>
    <w:div w:id="1513299344">
      <w:bodyDiv w:val="1"/>
      <w:marLeft w:val="0"/>
      <w:marRight w:val="0"/>
      <w:marTop w:val="0"/>
      <w:marBottom w:val="0"/>
      <w:divBdr>
        <w:top w:val="none" w:sz="0" w:space="0" w:color="auto"/>
        <w:left w:val="none" w:sz="0" w:space="0" w:color="auto"/>
        <w:bottom w:val="none" w:sz="0" w:space="0" w:color="auto"/>
        <w:right w:val="none" w:sz="0" w:space="0" w:color="auto"/>
      </w:divBdr>
    </w:div>
    <w:div w:id="1695570643">
      <w:bodyDiv w:val="1"/>
      <w:marLeft w:val="0"/>
      <w:marRight w:val="0"/>
      <w:marTop w:val="0"/>
      <w:marBottom w:val="0"/>
      <w:divBdr>
        <w:top w:val="none" w:sz="0" w:space="0" w:color="auto"/>
        <w:left w:val="none" w:sz="0" w:space="0" w:color="auto"/>
        <w:bottom w:val="none" w:sz="0" w:space="0" w:color="auto"/>
        <w:right w:val="none" w:sz="0" w:space="0" w:color="auto"/>
      </w:divBdr>
    </w:div>
    <w:div w:id="1717662992">
      <w:bodyDiv w:val="1"/>
      <w:marLeft w:val="0"/>
      <w:marRight w:val="0"/>
      <w:marTop w:val="0"/>
      <w:marBottom w:val="0"/>
      <w:divBdr>
        <w:top w:val="none" w:sz="0" w:space="0" w:color="auto"/>
        <w:left w:val="none" w:sz="0" w:space="0" w:color="auto"/>
        <w:bottom w:val="none" w:sz="0" w:space="0" w:color="auto"/>
        <w:right w:val="none" w:sz="0" w:space="0" w:color="auto"/>
      </w:divBdr>
    </w:div>
    <w:div w:id="1731613819">
      <w:bodyDiv w:val="1"/>
      <w:marLeft w:val="0"/>
      <w:marRight w:val="0"/>
      <w:marTop w:val="0"/>
      <w:marBottom w:val="0"/>
      <w:divBdr>
        <w:top w:val="none" w:sz="0" w:space="0" w:color="auto"/>
        <w:left w:val="none" w:sz="0" w:space="0" w:color="auto"/>
        <w:bottom w:val="none" w:sz="0" w:space="0" w:color="auto"/>
        <w:right w:val="none" w:sz="0" w:space="0" w:color="auto"/>
      </w:divBdr>
    </w:div>
    <w:div w:id="1793938159">
      <w:bodyDiv w:val="1"/>
      <w:marLeft w:val="0"/>
      <w:marRight w:val="0"/>
      <w:marTop w:val="0"/>
      <w:marBottom w:val="0"/>
      <w:divBdr>
        <w:top w:val="none" w:sz="0" w:space="0" w:color="auto"/>
        <w:left w:val="none" w:sz="0" w:space="0" w:color="auto"/>
        <w:bottom w:val="none" w:sz="0" w:space="0" w:color="auto"/>
        <w:right w:val="none" w:sz="0" w:space="0" w:color="auto"/>
      </w:divBdr>
    </w:div>
    <w:div w:id="1883667369">
      <w:bodyDiv w:val="1"/>
      <w:marLeft w:val="0"/>
      <w:marRight w:val="0"/>
      <w:marTop w:val="0"/>
      <w:marBottom w:val="0"/>
      <w:divBdr>
        <w:top w:val="none" w:sz="0" w:space="0" w:color="auto"/>
        <w:left w:val="none" w:sz="0" w:space="0" w:color="auto"/>
        <w:bottom w:val="none" w:sz="0" w:space="0" w:color="auto"/>
        <w:right w:val="none" w:sz="0" w:space="0" w:color="auto"/>
      </w:divBdr>
    </w:div>
    <w:div w:id="1912737129">
      <w:bodyDiv w:val="1"/>
      <w:marLeft w:val="0"/>
      <w:marRight w:val="0"/>
      <w:marTop w:val="0"/>
      <w:marBottom w:val="0"/>
      <w:divBdr>
        <w:top w:val="none" w:sz="0" w:space="0" w:color="auto"/>
        <w:left w:val="none" w:sz="0" w:space="0" w:color="auto"/>
        <w:bottom w:val="none" w:sz="0" w:space="0" w:color="auto"/>
        <w:right w:val="none" w:sz="0" w:space="0" w:color="auto"/>
      </w:divBdr>
    </w:div>
    <w:div w:id="2007512464">
      <w:bodyDiv w:val="1"/>
      <w:marLeft w:val="0"/>
      <w:marRight w:val="0"/>
      <w:marTop w:val="0"/>
      <w:marBottom w:val="0"/>
      <w:divBdr>
        <w:top w:val="none" w:sz="0" w:space="0" w:color="auto"/>
        <w:left w:val="none" w:sz="0" w:space="0" w:color="auto"/>
        <w:bottom w:val="none" w:sz="0" w:space="0" w:color="auto"/>
        <w:right w:val="none" w:sz="0" w:space="0" w:color="auto"/>
      </w:divBdr>
    </w:div>
    <w:div w:id="2066026596">
      <w:bodyDiv w:val="1"/>
      <w:marLeft w:val="0"/>
      <w:marRight w:val="0"/>
      <w:marTop w:val="0"/>
      <w:marBottom w:val="0"/>
      <w:divBdr>
        <w:top w:val="none" w:sz="0" w:space="0" w:color="auto"/>
        <w:left w:val="none" w:sz="0" w:space="0" w:color="auto"/>
        <w:bottom w:val="none" w:sz="0" w:space="0" w:color="auto"/>
        <w:right w:val="none" w:sz="0" w:space="0" w:color="auto"/>
      </w:divBdr>
    </w:div>
    <w:div w:id="207939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9D9BE-943F-4768-B676-F1D32C699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65BA7C-2DF2-4E8F-9136-2A361317D7C9}">
  <ds:schemaRefs>
    <ds:schemaRef ds:uri="http://schemas.microsoft.com/sharepoint/v3/contenttype/forms"/>
  </ds:schemaRefs>
</ds:datastoreItem>
</file>

<file path=customXml/itemProps3.xml><?xml version="1.0" encoding="utf-8"?>
<ds:datastoreItem xmlns:ds="http://schemas.openxmlformats.org/officeDocument/2006/customXml" ds:itemID="{63CDE67A-4D2E-4AB0-8DC8-16A5ACB6DE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DA1A2D-82D2-4652-9E7E-0DBA56580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2529</Words>
  <Characters>1443</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2021-12-22T14:14:00Z</dcterms:created>
  <dcterms:modified xsi:type="dcterms:W3CDTF">2021-12-22T14:14:00Z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