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86FC2" w14:textId="77777777" w:rsidR="0048248F" w:rsidRPr="001C56DE" w:rsidRDefault="0048248F" w:rsidP="00146BB0">
      <w:pPr>
        <w:shd w:val="clear" w:color="auto" w:fill="FFFFFF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1C56DE">
        <w:rPr>
          <w:b/>
          <w:bCs/>
          <w:sz w:val="28"/>
          <w:szCs w:val="28"/>
          <w:lang w:val="uk-UA"/>
        </w:rPr>
        <w:t>ПОЯСНЮВАЛЬНА ЗАПИСКА</w:t>
      </w:r>
    </w:p>
    <w:p w14:paraId="55745472" w14:textId="04F90A3A" w:rsidR="0048248F" w:rsidRPr="001C56DE" w:rsidRDefault="005E4AD6" w:rsidP="00146BB0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проекту Закону України «П</w:t>
      </w:r>
      <w:r w:rsidR="0048248F" w:rsidRPr="001C56DE">
        <w:rPr>
          <w:b/>
          <w:bCs/>
          <w:sz w:val="28"/>
          <w:szCs w:val="28"/>
          <w:lang w:val="uk-UA"/>
        </w:rPr>
        <w:t>ро внесення змін до Бюджетного кодексу України у зв’язку із запровадженням спеціального режиму господарської діяльності на території пріоритетного розвитку у Донецькій та Луганській областях</w:t>
      </w:r>
      <w:r>
        <w:rPr>
          <w:b/>
          <w:bCs/>
          <w:sz w:val="28"/>
          <w:szCs w:val="28"/>
          <w:lang w:val="uk-UA"/>
        </w:rPr>
        <w:t>»</w:t>
      </w:r>
    </w:p>
    <w:p w14:paraId="6AD873A0" w14:textId="77777777" w:rsidR="0048248F" w:rsidRPr="001C56DE" w:rsidRDefault="0048248F" w:rsidP="00146BB0">
      <w:pPr>
        <w:jc w:val="center"/>
        <w:rPr>
          <w:b/>
          <w:bCs/>
          <w:sz w:val="28"/>
          <w:szCs w:val="28"/>
          <w:lang w:val="uk-UA"/>
        </w:rPr>
      </w:pPr>
    </w:p>
    <w:p w14:paraId="0CD8B5A4" w14:textId="77777777" w:rsidR="0048248F" w:rsidRPr="001C56DE" w:rsidRDefault="0048248F" w:rsidP="00146BB0">
      <w:pPr>
        <w:jc w:val="center"/>
        <w:rPr>
          <w:b/>
          <w:bCs/>
          <w:sz w:val="28"/>
          <w:szCs w:val="28"/>
          <w:lang w:val="uk-UA"/>
        </w:rPr>
      </w:pPr>
    </w:p>
    <w:p w14:paraId="70BD196F" w14:textId="77777777" w:rsidR="0048248F" w:rsidRPr="001C56DE" w:rsidRDefault="0048248F" w:rsidP="00146B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1C56DE">
        <w:rPr>
          <w:b/>
          <w:bCs/>
          <w:sz w:val="28"/>
          <w:szCs w:val="28"/>
        </w:rPr>
        <w:t>Обґрунтування необхідності прийняття законопроекту</w:t>
      </w:r>
    </w:p>
    <w:p w14:paraId="2185B4C2" w14:textId="5720349F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C56DE">
        <w:rPr>
          <w:sz w:val="28"/>
          <w:szCs w:val="28"/>
        </w:rPr>
        <w:t xml:space="preserve">Прийняття законопроекту обумовлено необхідністю внесення змін до Бюджетного кодексу України у зв’язку з прийняттям Закону України </w:t>
      </w:r>
      <w:r w:rsidR="002F6DF9" w:rsidRPr="002F6DF9">
        <w:rPr>
          <w:sz w:val="28"/>
          <w:szCs w:val="28"/>
        </w:rPr>
        <w:t>«</w:t>
      </w:r>
      <w:r w:rsidRPr="001C56DE">
        <w:rPr>
          <w:bCs/>
          <w:sz w:val="28"/>
          <w:szCs w:val="28"/>
        </w:rPr>
        <w:t>Про запровадження спеціального режиму господарської діяльності на території пріоритетного розвитку у Донецькій та Луганській областях</w:t>
      </w:r>
      <w:r w:rsidR="002F6DF9" w:rsidRPr="002F6DF9">
        <w:rPr>
          <w:bCs/>
          <w:sz w:val="28"/>
          <w:szCs w:val="28"/>
        </w:rPr>
        <w:t>»</w:t>
      </w:r>
      <w:r w:rsidRPr="001C56DE">
        <w:rPr>
          <w:bCs/>
          <w:sz w:val="28"/>
          <w:szCs w:val="28"/>
        </w:rPr>
        <w:t>.</w:t>
      </w:r>
    </w:p>
    <w:p w14:paraId="21742CA7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00E1C2A9" w14:textId="77777777" w:rsidR="0048248F" w:rsidRPr="001C56DE" w:rsidRDefault="0048248F" w:rsidP="00146B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1C56DE">
        <w:rPr>
          <w:b/>
          <w:bCs/>
          <w:sz w:val="28"/>
          <w:szCs w:val="28"/>
        </w:rPr>
        <w:t>Цілі та завдання законопроекту</w:t>
      </w:r>
    </w:p>
    <w:p w14:paraId="6FF58583" w14:textId="42289A5A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C56DE">
        <w:rPr>
          <w:sz w:val="28"/>
          <w:szCs w:val="28"/>
        </w:rPr>
        <w:t>Запропоновані законопроектом зміни направлені на реалізацію відповідних заходів стимулювання, що передбачаються у зв’язку із запровадженням спеціального режиму господарської діяльності на території пріоритетного розвитку у Донецькій та Луганській областя</w:t>
      </w:r>
      <w:r w:rsidR="005D6858">
        <w:rPr>
          <w:sz w:val="28"/>
          <w:szCs w:val="28"/>
        </w:rPr>
        <w:t xml:space="preserve">х відповідно до Закону України </w:t>
      </w:r>
      <w:r w:rsidR="005D6858">
        <w:rPr>
          <w:sz w:val="28"/>
          <w:szCs w:val="28"/>
          <w:lang w:val="ru-RU"/>
        </w:rPr>
        <w:t>«</w:t>
      </w:r>
      <w:r w:rsidRPr="001C56DE">
        <w:rPr>
          <w:bCs/>
          <w:sz w:val="28"/>
          <w:szCs w:val="28"/>
        </w:rPr>
        <w:t>Про запровадження спеціального режиму господарської діяльності на території пріоритетного розвитку у Донецькій та Луганській областях</w:t>
      </w:r>
      <w:r w:rsidR="005D6858">
        <w:rPr>
          <w:bCs/>
          <w:sz w:val="28"/>
          <w:szCs w:val="28"/>
          <w:lang w:val="ru-RU"/>
        </w:rPr>
        <w:t>»</w:t>
      </w:r>
      <w:r w:rsidRPr="001C56DE">
        <w:rPr>
          <w:sz w:val="28"/>
          <w:szCs w:val="28"/>
        </w:rPr>
        <w:t>.</w:t>
      </w:r>
    </w:p>
    <w:p w14:paraId="390FF4AB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342A0FBA" w14:textId="1FAB272B" w:rsidR="0048248F" w:rsidRPr="001C56DE" w:rsidRDefault="0048248F" w:rsidP="00146B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1C56DE">
        <w:rPr>
          <w:b/>
          <w:bCs/>
          <w:sz w:val="28"/>
          <w:szCs w:val="28"/>
        </w:rPr>
        <w:t xml:space="preserve">Загальна характеристика </w:t>
      </w:r>
      <w:r w:rsidR="00C066BE">
        <w:rPr>
          <w:b/>
          <w:bCs/>
          <w:sz w:val="28"/>
          <w:szCs w:val="28"/>
          <w:lang w:val="ru-RU"/>
        </w:rPr>
        <w:t>та</w:t>
      </w:r>
      <w:r w:rsidRPr="001C56DE">
        <w:rPr>
          <w:b/>
          <w:bCs/>
          <w:sz w:val="28"/>
          <w:szCs w:val="28"/>
        </w:rPr>
        <w:t xml:space="preserve"> основні положення законопроекту</w:t>
      </w:r>
    </w:p>
    <w:p w14:paraId="4CAA109C" w14:textId="77777777" w:rsidR="0048248F" w:rsidRPr="00AD5AF5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 xml:space="preserve">Законопроектом передбачається внесення змін до Бюджетного кодексу України, зокрема, запроваджується: </w:t>
      </w:r>
    </w:p>
    <w:p w14:paraId="334C19CC" w14:textId="10DE616F" w:rsidR="0048248F" w:rsidRPr="00AD5AF5" w:rsidRDefault="00AD5AF5" w:rsidP="00146BB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>Д</w:t>
      </w:r>
      <w:r w:rsidR="0048248F" w:rsidRPr="00AD5AF5">
        <w:rPr>
          <w:sz w:val="28"/>
          <w:szCs w:val="28"/>
        </w:rPr>
        <w:t>одаткова дотація на здійснення видатків, пов’язаних із запровадженням спеціального режиму господарської діяльності на території пріоритетного розвитку.</w:t>
      </w:r>
    </w:p>
    <w:p w14:paraId="09867AE2" w14:textId="77777777" w:rsidR="0048248F" w:rsidRPr="00AD5AF5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Style w:val="rvts9"/>
          <w:sz w:val="28"/>
          <w:szCs w:val="28"/>
        </w:rPr>
      </w:pPr>
      <w:r w:rsidRPr="00AD5AF5">
        <w:rPr>
          <w:sz w:val="28"/>
          <w:szCs w:val="28"/>
        </w:rPr>
        <w:t xml:space="preserve">Додаткова дотація надається на щорічній основі </w:t>
      </w:r>
      <w:r w:rsidRPr="00AD5AF5">
        <w:rPr>
          <w:rStyle w:val="rvts9"/>
          <w:sz w:val="28"/>
          <w:szCs w:val="28"/>
        </w:rPr>
        <w:t>у розмірі податку на доходи фізичних осіб, визначеного пунктом 1</w:t>
      </w:r>
      <w:r w:rsidRPr="00AD5AF5">
        <w:rPr>
          <w:rStyle w:val="rvts9"/>
          <w:sz w:val="28"/>
          <w:szCs w:val="28"/>
          <w:vertAlign w:val="superscript"/>
        </w:rPr>
        <w:t>-1</w:t>
      </w:r>
      <w:r w:rsidRPr="00AD5AF5">
        <w:rPr>
          <w:rStyle w:val="rvts9"/>
          <w:sz w:val="28"/>
          <w:szCs w:val="28"/>
        </w:rPr>
        <w:t xml:space="preserve"> частини другої статті 29 Бюджетного кодексу України, що були сплачені (перераховані) згідно з Податковим кодексом України на території окремих територіальних громад, прилеглих до тимчасово окупованих територій, протягом попереднього бюджетного періоду, та скоригованої на індекс зростання заробітної плати.</w:t>
      </w:r>
    </w:p>
    <w:p w14:paraId="0724E66E" w14:textId="77777777" w:rsidR="0048248F" w:rsidRPr="00AD5AF5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>Розподіл додаткової дотації здійснюватиметься в такій пропорції:</w:t>
      </w:r>
    </w:p>
    <w:p w14:paraId="2DA8B186" w14:textId="77777777" w:rsidR="0048248F" w:rsidRPr="00AD5AF5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 xml:space="preserve">80% розподіляється між відповідними бюджетами територіальних громад, прилеглих до тимчасово окупованих територій, </w:t>
      </w:r>
      <w:proofErr w:type="spellStart"/>
      <w:r w:rsidRPr="00AD5AF5">
        <w:rPr>
          <w:sz w:val="28"/>
          <w:szCs w:val="28"/>
        </w:rPr>
        <w:t>пропорційно</w:t>
      </w:r>
      <w:proofErr w:type="spellEnd"/>
      <w:r w:rsidRPr="00AD5AF5">
        <w:rPr>
          <w:sz w:val="28"/>
          <w:szCs w:val="28"/>
        </w:rPr>
        <w:t xml:space="preserve"> до надходжень податку на доходи фізичних осіб, визначеного пунктом 1</w:t>
      </w:r>
      <w:r w:rsidRPr="00AD5AF5">
        <w:rPr>
          <w:rStyle w:val="rvts9"/>
          <w:vertAlign w:val="superscript"/>
        </w:rPr>
        <w:t>-1</w:t>
      </w:r>
      <w:r w:rsidRPr="00AD5AF5">
        <w:rPr>
          <w:sz w:val="28"/>
          <w:szCs w:val="28"/>
        </w:rPr>
        <w:t xml:space="preserve"> частини другої статті 29 цього Кодексу, на території відповідної територіальної громади протягом попереднього бюджетного періоду;</w:t>
      </w:r>
    </w:p>
    <w:p w14:paraId="3BAF37EC" w14:textId="77777777" w:rsidR="0048248F" w:rsidRPr="00AD5AF5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 xml:space="preserve">20% розподіляється між відповідними обласними бюджетами </w:t>
      </w:r>
      <w:proofErr w:type="spellStart"/>
      <w:r w:rsidRPr="00AD5AF5">
        <w:rPr>
          <w:sz w:val="28"/>
          <w:szCs w:val="28"/>
        </w:rPr>
        <w:t>пропорційно</w:t>
      </w:r>
      <w:proofErr w:type="spellEnd"/>
      <w:r w:rsidRPr="00AD5AF5">
        <w:rPr>
          <w:sz w:val="28"/>
          <w:szCs w:val="28"/>
        </w:rPr>
        <w:t xml:space="preserve"> до надходжень податку на доходи фізичних осіб, визначеного пунктом </w:t>
      </w:r>
      <w:r w:rsidRPr="00AD5AF5">
        <w:rPr>
          <w:rStyle w:val="rvts9"/>
          <w:sz w:val="28"/>
          <w:szCs w:val="28"/>
        </w:rPr>
        <w:t>1</w:t>
      </w:r>
      <w:r w:rsidRPr="00AD5AF5">
        <w:rPr>
          <w:rStyle w:val="rvts9"/>
          <w:sz w:val="28"/>
          <w:szCs w:val="28"/>
          <w:vertAlign w:val="superscript"/>
        </w:rPr>
        <w:t>-1</w:t>
      </w:r>
      <w:r w:rsidRPr="00AD5AF5">
        <w:rPr>
          <w:rStyle w:val="rvts9"/>
          <w:sz w:val="28"/>
          <w:szCs w:val="28"/>
        </w:rPr>
        <w:t xml:space="preserve"> </w:t>
      </w:r>
      <w:r w:rsidRPr="00AD5AF5">
        <w:rPr>
          <w:sz w:val="28"/>
          <w:szCs w:val="28"/>
        </w:rPr>
        <w:t>частини другої статті 29 цього Кодексу, на території територіальних громад, прилеглих до тимчасово окупованих територій, відповідної області.</w:t>
      </w:r>
    </w:p>
    <w:p w14:paraId="4C013532" w14:textId="3EC88000" w:rsidR="0048248F" w:rsidRPr="00AD5AF5" w:rsidRDefault="0048248F" w:rsidP="00AD5AF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Style w:val="rvts9"/>
          <w:sz w:val="28"/>
          <w:szCs w:val="28"/>
        </w:rPr>
      </w:pPr>
      <w:r w:rsidRPr="00AD5AF5">
        <w:rPr>
          <w:sz w:val="28"/>
          <w:szCs w:val="28"/>
        </w:rPr>
        <w:lastRenderedPageBreak/>
        <w:t xml:space="preserve">Розмір додаткової дотації </w:t>
      </w:r>
      <w:r w:rsidRPr="00AD5AF5">
        <w:rPr>
          <w:rStyle w:val="rvts9"/>
          <w:sz w:val="28"/>
          <w:szCs w:val="28"/>
        </w:rPr>
        <w:t>не враховуються при здійсненні горизонтального вирівнювання податкоспроможності відповідного місцевого бюджету (згідно зі статтею 98 або 99 Бюджетного кодексу України), якщо її врахування призводить до передачі реверсної дотації з цього бюджету.</w:t>
      </w:r>
    </w:p>
    <w:p w14:paraId="2CE35C8A" w14:textId="5D4E7971" w:rsidR="00AD5AF5" w:rsidRPr="00AD5AF5" w:rsidRDefault="00AD5AF5" w:rsidP="00AD5AF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>Додаткова дотація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тарифу.</w:t>
      </w:r>
    </w:p>
    <w:p w14:paraId="2695CE3A" w14:textId="108C3BC0" w:rsidR="00AD5AF5" w:rsidRPr="00AD5AF5" w:rsidRDefault="00AD5AF5" w:rsidP="00AD5AF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>Додаткова дотація використовується для надання резидентам території пріоритетного розвитку, які, відповідно до статті 2 Закону України "Про бухгалтерський облік та фінансову звітність в Україні", належать до мікропідприємств, малих або середніх підприємств,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тарифу.</w:t>
      </w:r>
    </w:p>
    <w:p w14:paraId="65629E8C" w14:textId="3E65FB5B" w:rsidR="0048248F" w:rsidRPr="00AD5AF5" w:rsidRDefault="0048248F" w:rsidP="00AD5AF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>Субвенція на реалізацію проектів громадського бюджету (бюджету участі) на території пріоритетного розвитку.</w:t>
      </w:r>
    </w:p>
    <w:p w14:paraId="13694378" w14:textId="77777777" w:rsidR="0048248F" w:rsidRPr="00AD5AF5" w:rsidRDefault="0048248F" w:rsidP="00AD5AF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>Субвенція спрямовується на фінансування проектів громадського бюджету (бюджетів участі), які реалізуються на території пріоритетного розвитку. Розподіл субвенції здійснюватиметься у порядку, який буде затверджено Кабінетом Міністрів України.</w:t>
      </w:r>
    </w:p>
    <w:p w14:paraId="484E0791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D5AF5">
        <w:rPr>
          <w:sz w:val="28"/>
          <w:szCs w:val="28"/>
        </w:rPr>
        <w:t>Залишки коштів за субвенцією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субвенції.</w:t>
      </w:r>
    </w:p>
    <w:p w14:paraId="74852F9F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left="851"/>
        <w:jc w:val="both"/>
        <w:rPr>
          <w:sz w:val="28"/>
          <w:szCs w:val="28"/>
        </w:rPr>
      </w:pPr>
    </w:p>
    <w:p w14:paraId="3480E0D2" w14:textId="77777777" w:rsidR="0048248F" w:rsidRPr="001C56DE" w:rsidRDefault="0048248F" w:rsidP="00146BB0">
      <w:pPr>
        <w:pStyle w:val="a3"/>
        <w:numPr>
          <w:ilvl w:val="0"/>
          <w:numId w:val="2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C56DE">
        <w:rPr>
          <w:b/>
          <w:bCs/>
          <w:sz w:val="28"/>
          <w:szCs w:val="28"/>
        </w:rPr>
        <w:t>Стан нормативно-правової бази у сфері правового регулювання</w:t>
      </w:r>
    </w:p>
    <w:p w14:paraId="4F3DAE15" w14:textId="1D83CCF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C56DE">
        <w:rPr>
          <w:sz w:val="28"/>
          <w:szCs w:val="28"/>
        </w:rPr>
        <w:t>У відповідній сфері суспільних відносин діє Бюджетний кодекс України.</w:t>
      </w:r>
    </w:p>
    <w:p w14:paraId="0B6849CD" w14:textId="542E4D48" w:rsidR="00F26533" w:rsidRPr="001C56DE" w:rsidRDefault="00F26533" w:rsidP="00146BB0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1C56DE">
        <w:rPr>
          <w:color w:val="000000" w:themeColor="text1"/>
          <w:sz w:val="28"/>
          <w:szCs w:val="28"/>
        </w:rPr>
        <w:t xml:space="preserve">Водночас цей законопроект є системно пов’язаним із проектами законів України «Про запровадження спеціального режиму господарської діяльності на території пріоритетного розвитку у Донецькій та Луганській </w:t>
      </w:r>
      <w:r w:rsidR="00496BFB">
        <w:rPr>
          <w:color w:val="000000" w:themeColor="text1"/>
          <w:sz w:val="28"/>
          <w:szCs w:val="28"/>
        </w:rPr>
        <w:t>областях»</w:t>
      </w:r>
      <w:r w:rsidRPr="001C56DE">
        <w:rPr>
          <w:color w:val="000000" w:themeColor="text1"/>
          <w:sz w:val="28"/>
          <w:szCs w:val="28"/>
        </w:rPr>
        <w:t>.</w:t>
      </w:r>
    </w:p>
    <w:p w14:paraId="0C4C34A6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28C6FB0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C56DE">
        <w:rPr>
          <w:b/>
          <w:bCs/>
          <w:sz w:val="28"/>
          <w:szCs w:val="28"/>
        </w:rPr>
        <w:t>5. Фінансово-економічне обґрунтування законопроекту.</w:t>
      </w:r>
    </w:p>
    <w:p w14:paraId="40A5934C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C56DE">
        <w:rPr>
          <w:sz w:val="28"/>
          <w:szCs w:val="28"/>
          <w:lang/>
        </w:rPr>
        <w:t>Фінансово-економічне обґрунтування додається</w:t>
      </w:r>
      <w:r w:rsidRPr="001C56DE">
        <w:rPr>
          <w:sz w:val="28"/>
          <w:szCs w:val="28"/>
          <w:lang w:val="ru-RU"/>
        </w:rPr>
        <w:t>.</w:t>
      </w:r>
      <w:r w:rsidRPr="001C56DE">
        <w:rPr>
          <w:sz w:val="28"/>
          <w:szCs w:val="28"/>
        </w:rPr>
        <w:t xml:space="preserve"> </w:t>
      </w:r>
    </w:p>
    <w:p w14:paraId="2B1094B7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625FC9C" w14:textId="77777777" w:rsidR="0048248F" w:rsidRPr="001C56DE" w:rsidRDefault="0048248F" w:rsidP="00146BB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C56DE">
        <w:rPr>
          <w:b/>
          <w:bCs/>
          <w:sz w:val="28"/>
          <w:szCs w:val="28"/>
        </w:rPr>
        <w:t>6. Очікувані правові та соціально-економічні наслідки прийняття законопроекту.</w:t>
      </w:r>
    </w:p>
    <w:p w14:paraId="6A58B520" w14:textId="77777777" w:rsidR="0048248F" w:rsidRPr="001C56DE" w:rsidRDefault="0048248F" w:rsidP="00146BB0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1C56DE">
        <w:rPr>
          <w:sz w:val="28"/>
          <w:szCs w:val="28"/>
          <w:lang w:val="uk-UA"/>
        </w:rPr>
        <w:t xml:space="preserve">Прийняття законопроекту </w:t>
      </w:r>
      <w:proofErr w:type="spellStart"/>
      <w:r w:rsidRPr="001C56DE">
        <w:rPr>
          <w:sz w:val="28"/>
          <w:szCs w:val="28"/>
          <w:lang w:val="uk-UA"/>
        </w:rPr>
        <w:t>надасть</w:t>
      </w:r>
      <w:proofErr w:type="spellEnd"/>
      <w:r w:rsidRPr="001C56DE">
        <w:rPr>
          <w:sz w:val="28"/>
          <w:szCs w:val="28"/>
          <w:lang w:val="uk-UA"/>
        </w:rPr>
        <w:t xml:space="preserve"> змогу реалізувати відповідні заходи стимулювання резидентів пріоритетного розвитку в рамках </w:t>
      </w:r>
      <w:r w:rsidRPr="001C56DE">
        <w:rPr>
          <w:bCs/>
          <w:sz w:val="28"/>
          <w:szCs w:val="28"/>
          <w:lang w:val="uk-UA"/>
        </w:rPr>
        <w:t xml:space="preserve">спеціального режиму господарської діяльності, що запроваджується </w:t>
      </w:r>
      <w:r w:rsidRPr="001C56DE">
        <w:rPr>
          <w:sz w:val="28"/>
          <w:szCs w:val="28"/>
          <w:lang w:val="uk-UA"/>
        </w:rPr>
        <w:t>відповідно до Закону України "</w:t>
      </w:r>
      <w:r w:rsidRPr="001C56DE">
        <w:rPr>
          <w:bCs/>
          <w:sz w:val="28"/>
          <w:szCs w:val="28"/>
          <w:lang w:val="uk-UA"/>
        </w:rPr>
        <w:t>Про запровадження спеціального режиму господарської діяльності на території пріоритетного розвитку у Донецькій та Луганській областях</w:t>
      </w:r>
      <w:r w:rsidRPr="001C56DE">
        <w:rPr>
          <w:sz w:val="28"/>
          <w:szCs w:val="28"/>
          <w:lang w:val="uk-UA"/>
        </w:rPr>
        <w:t>".</w:t>
      </w:r>
    </w:p>
    <w:p w14:paraId="68297F43" w14:textId="34B67952" w:rsidR="0048248F" w:rsidRDefault="0048248F" w:rsidP="00146BB0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14:paraId="08B28B63" w14:textId="1618FF20" w:rsidR="00AC4D73" w:rsidRDefault="0048248F" w:rsidP="00146BB0">
      <w:r w:rsidRPr="001C56DE">
        <w:rPr>
          <w:b/>
          <w:bCs/>
          <w:sz w:val="28"/>
          <w:szCs w:val="28"/>
          <w:lang w:val="uk-UA"/>
        </w:rPr>
        <w:t>Народні депутати України</w:t>
      </w:r>
      <w:r w:rsidRPr="0045376A">
        <w:rPr>
          <w:b/>
          <w:bCs/>
          <w:sz w:val="28"/>
          <w:szCs w:val="28"/>
          <w:lang w:val="uk-UA"/>
        </w:rPr>
        <w:t xml:space="preserve"> </w:t>
      </w:r>
    </w:p>
    <w:sectPr w:rsidR="00AC4D73" w:rsidSect="00F26A06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0D606" w14:textId="77777777" w:rsidR="00E578BF" w:rsidRDefault="00E578BF" w:rsidP="00F26A06">
      <w:r>
        <w:separator/>
      </w:r>
    </w:p>
  </w:endnote>
  <w:endnote w:type="continuationSeparator" w:id="0">
    <w:p w14:paraId="25FE1E64" w14:textId="77777777" w:rsidR="00E578BF" w:rsidRDefault="00E578BF" w:rsidP="00F2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4421205"/>
      <w:docPartObj>
        <w:docPartGallery w:val="Page Numbers (Bottom of Page)"/>
        <w:docPartUnique/>
      </w:docPartObj>
    </w:sdtPr>
    <w:sdtEndPr/>
    <w:sdtContent>
      <w:p w14:paraId="2D503755" w14:textId="60C56AD4" w:rsidR="00F26A06" w:rsidRDefault="00F26A0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0101" w:rsidRPr="00790101">
          <w:rPr>
            <w:noProof/>
            <w:lang w:val="uk-UA"/>
          </w:rPr>
          <w:t>2</w:t>
        </w:r>
        <w:r>
          <w:fldChar w:fldCharType="end"/>
        </w:r>
      </w:p>
    </w:sdtContent>
  </w:sdt>
  <w:p w14:paraId="0516A54B" w14:textId="77777777" w:rsidR="00F26A06" w:rsidRDefault="00F26A0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20325" w14:textId="77777777" w:rsidR="00E578BF" w:rsidRDefault="00E578BF" w:rsidP="00F26A06">
      <w:r>
        <w:separator/>
      </w:r>
    </w:p>
  </w:footnote>
  <w:footnote w:type="continuationSeparator" w:id="0">
    <w:p w14:paraId="014ADC99" w14:textId="77777777" w:rsidR="00E578BF" w:rsidRDefault="00E578BF" w:rsidP="00F26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1F47"/>
    <w:multiLevelType w:val="hybridMultilevel"/>
    <w:tmpl w:val="B1160496"/>
    <w:lvl w:ilvl="0" w:tplc="5D749D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9B472F"/>
    <w:multiLevelType w:val="multilevel"/>
    <w:tmpl w:val="F3849CCA"/>
    <w:lvl w:ilvl="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2" w15:restartNumberingAfterBreak="0">
    <w:nsid w:val="484E0943"/>
    <w:multiLevelType w:val="multilevel"/>
    <w:tmpl w:val="9496E88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  <w:rPr>
        <w:rFonts w:cs="Times New Roman" w:hint="default"/>
      </w:rPr>
    </w:lvl>
  </w:abstractNum>
  <w:abstractNum w:abstractNumId="3" w15:restartNumberingAfterBreak="0">
    <w:nsid w:val="69676E54"/>
    <w:multiLevelType w:val="hybridMultilevel"/>
    <w:tmpl w:val="25CA2DF0"/>
    <w:lvl w:ilvl="0" w:tplc="CAAC9EB8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95"/>
    <w:rsid w:val="00123919"/>
    <w:rsid w:val="00146BB0"/>
    <w:rsid w:val="001C56DE"/>
    <w:rsid w:val="002F6DF9"/>
    <w:rsid w:val="0048248F"/>
    <w:rsid w:val="00496BFB"/>
    <w:rsid w:val="005A5A96"/>
    <w:rsid w:val="005D6858"/>
    <w:rsid w:val="005E4AD6"/>
    <w:rsid w:val="006A0E5C"/>
    <w:rsid w:val="00790101"/>
    <w:rsid w:val="00886E08"/>
    <w:rsid w:val="00996495"/>
    <w:rsid w:val="00AD5AF5"/>
    <w:rsid w:val="00B47DEF"/>
    <w:rsid w:val="00C066BE"/>
    <w:rsid w:val="00D14E3B"/>
    <w:rsid w:val="00E578BF"/>
    <w:rsid w:val="00F26533"/>
    <w:rsid w:val="00F26A06"/>
    <w:rsid w:val="00F3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71DD1"/>
  <w15:chartTrackingRefBased/>
  <w15:docId w15:val="{B3DD1AED-EC8E-441D-A766-01635805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4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824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9">
    <w:name w:val="rvts9"/>
    <w:basedOn w:val="a0"/>
    <w:rsid w:val="0048248F"/>
  </w:style>
  <w:style w:type="paragraph" w:styleId="a4">
    <w:name w:val="header"/>
    <w:basedOn w:val="a"/>
    <w:link w:val="a5"/>
    <w:uiPriority w:val="99"/>
    <w:unhideWhenUsed/>
    <w:rsid w:val="00F26A0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F26A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F26A0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F26A0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DD412F-06C3-4286-8B82-27157CD934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5359C3-BE57-431E-9166-AD4A845502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0F200C-F487-4F39-A8BD-1DCE62B5D6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3068</Words>
  <Characters>1750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2021-12-22T14:18:00Z</dcterms:created>
  <dcterms:modified xsi:type="dcterms:W3CDTF">2021-12-22T14:18:00Z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