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6BF" w:rsidRPr="00E806ED" w:rsidRDefault="004D26BF" w:rsidP="00FA62D7">
      <w:pPr>
        <w:pStyle w:val="a9"/>
        <w:ind w:firstLine="7088"/>
        <w:jc w:val="center"/>
        <w:rPr>
          <w:rFonts w:ascii="Times New Roman" w:hAnsi="Times New Roman" w:cs="Times New Roman"/>
          <w:bCs/>
          <w:sz w:val="28"/>
          <w:szCs w:val="28"/>
        </w:rPr>
      </w:pPr>
      <w:bookmarkStart w:id="0" w:name="_GoBack"/>
      <w:bookmarkEnd w:id="0"/>
      <w:r w:rsidRPr="00E806ED">
        <w:rPr>
          <w:rFonts w:ascii="Times New Roman" w:hAnsi="Times New Roman" w:cs="Times New Roman"/>
          <w:bCs/>
          <w:sz w:val="28"/>
          <w:szCs w:val="28"/>
        </w:rPr>
        <w:t>Проект</w:t>
      </w:r>
    </w:p>
    <w:p w:rsidR="004D26BF" w:rsidRPr="00E806ED" w:rsidRDefault="004D26BF" w:rsidP="00FA62D7">
      <w:pPr>
        <w:pStyle w:val="StyleZakonu"/>
        <w:spacing w:after="0" w:line="240" w:lineRule="auto"/>
        <w:jc w:val="right"/>
        <w:outlineLvl w:val="0"/>
        <w:rPr>
          <w:color w:val="000000"/>
          <w:sz w:val="28"/>
          <w:szCs w:val="28"/>
        </w:rPr>
      </w:pPr>
      <w:r w:rsidRPr="00E806ED">
        <w:rPr>
          <w:color w:val="000000"/>
          <w:sz w:val="28"/>
          <w:szCs w:val="28"/>
        </w:rPr>
        <w:t>вноситься народними</w:t>
      </w:r>
    </w:p>
    <w:p w:rsidR="004D26BF" w:rsidRPr="00E806ED" w:rsidRDefault="004D26BF" w:rsidP="00FA62D7">
      <w:pPr>
        <w:pStyle w:val="StyleZakonu"/>
        <w:spacing w:after="0" w:line="240" w:lineRule="auto"/>
        <w:jc w:val="right"/>
        <w:outlineLvl w:val="0"/>
        <w:rPr>
          <w:color w:val="000000"/>
          <w:sz w:val="28"/>
          <w:szCs w:val="28"/>
        </w:rPr>
      </w:pPr>
      <w:r w:rsidRPr="00E806ED">
        <w:rPr>
          <w:color w:val="000000"/>
          <w:sz w:val="28"/>
          <w:szCs w:val="28"/>
        </w:rPr>
        <w:t xml:space="preserve">депутатами України </w:t>
      </w:r>
    </w:p>
    <w:p w:rsidR="004D26BF" w:rsidRPr="00E806ED" w:rsidRDefault="004D26BF" w:rsidP="00FA62D7">
      <w:pPr>
        <w:pStyle w:val="StyleZakonu"/>
        <w:spacing w:after="0" w:line="240" w:lineRule="auto"/>
        <w:jc w:val="right"/>
        <w:outlineLvl w:val="0"/>
        <w:rPr>
          <w:color w:val="000000"/>
          <w:sz w:val="28"/>
          <w:szCs w:val="28"/>
        </w:rPr>
      </w:pPr>
    </w:p>
    <w:p w:rsidR="004D26BF" w:rsidRPr="00E806ED" w:rsidRDefault="004D26BF" w:rsidP="00FA62D7">
      <w:pPr>
        <w:pStyle w:val="a4"/>
        <w:spacing w:before="0"/>
        <w:jc w:val="right"/>
        <w:rPr>
          <w:rFonts w:ascii="Times New Roman" w:hAnsi="Times New Roman"/>
          <w:i w:val="0"/>
          <w:sz w:val="28"/>
          <w:szCs w:val="28"/>
        </w:rPr>
      </w:pPr>
    </w:p>
    <w:p w:rsidR="004D26BF" w:rsidRPr="00E806ED" w:rsidRDefault="004D26BF" w:rsidP="00FA62D7">
      <w:pPr>
        <w:pStyle w:val="a4"/>
        <w:spacing w:before="0"/>
        <w:rPr>
          <w:rFonts w:ascii="Times New Roman" w:hAnsi="Times New Roman"/>
          <w:i w:val="0"/>
          <w:sz w:val="28"/>
          <w:szCs w:val="28"/>
        </w:rPr>
      </w:pPr>
    </w:p>
    <w:p w:rsidR="004D26BF" w:rsidRPr="00E806ED" w:rsidRDefault="004D26BF" w:rsidP="00FA62D7">
      <w:pPr>
        <w:pStyle w:val="a4"/>
        <w:spacing w:before="0"/>
        <w:rPr>
          <w:rFonts w:ascii="Times New Roman" w:hAnsi="Times New Roman"/>
          <w:i w:val="0"/>
          <w:sz w:val="28"/>
          <w:szCs w:val="28"/>
        </w:rPr>
      </w:pPr>
    </w:p>
    <w:p w:rsidR="004D26BF" w:rsidRPr="00E806ED" w:rsidRDefault="004D26BF" w:rsidP="00FA62D7">
      <w:pPr>
        <w:pStyle w:val="a4"/>
        <w:spacing w:before="0"/>
        <w:rPr>
          <w:rFonts w:ascii="Times New Roman" w:hAnsi="Times New Roman"/>
          <w:i w:val="0"/>
          <w:sz w:val="28"/>
          <w:szCs w:val="28"/>
        </w:rPr>
      </w:pPr>
    </w:p>
    <w:p w:rsidR="002B53D3" w:rsidRPr="00E806ED" w:rsidRDefault="002B53D3" w:rsidP="00FA62D7">
      <w:pPr>
        <w:pStyle w:val="a4"/>
        <w:spacing w:before="0"/>
        <w:rPr>
          <w:rFonts w:ascii="Times New Roman" w:hAnsi="Times New Roman"/>
          <w:i w:val="0"/>
          <w:sz w:val="28"/>
          <w:szCs w:val="28"/>
        </w:rPr>
      </w:pPr>
      <w:r w:rsidRPr="00E806ED">
        <w:rPr>
          <w:rFonts w:ascii="Times New Roman" w:hAnsi="Times New Roman"/>
          <w:i w:val="0"/>
          <w:sz w:val="28"/>
          <w:szCs w:val="28"/>
        </w:rPr>
        <w:t>Закон УкраЇни</w:t>
      </w:r>
    </w:p>
    <w:p w:rsidR="004D26BF" w:rsidRPr="00E806ED" w:rsidRDefault="00F06E09" w:rsidP="00FA62D7">
      <w:pPr>
        <w:pStyle w:val="a6"/>
        <w:spacing w:before="0" w:after="0"/>
        <w:rPr>
          <w:rFonts w:ascii="Times New Roman" w:hAnsi="Times New Roman"/>
          <w:sz w:val="28"/>
          <w:szCs w:val="28"/>
        </w:rPr>
      </w:pPr>
      <w:r w:rsidRPr="00E806ED">
        <w:rPr>
          <w:rFonts w:ascii="Times New Roman" w:hAnsi="Times New Roman"/>
          <w:sz w:val="28"/>
          <w:szCs w:val="28"/>
        </w:rPr>
        <w:t>Про в</w:t>
      </w:r>
      <w:r w:rsidR="004D26BF" w:rsidRPr="00E806ED">
        <w:rPr>
          <w:rFonts w:ascii="Times New Roman" w:hAnsi="Times New Roman"/>
          <w:sz w:val="28"/>
          <w:szCs w:val="28"/>
        </w:rPr>
        <w:t>несення змін до Закону України «</w:t>
      </w:r>
      <w:r w:rsidRPr="00E806ED">
        <w:rPr>
          <w:rFonts w:ascii="Times New Roman" w:hAnsi="Times New Roman"/>
          <w:sz w:val="28"/>
          <w:szCs w:val="28"/>
        </w:rPr>
        <w:t xml:space="preserve">Про пенсійне </w:t>
      </w:r>
      <w:r w:rsidRPr="00E806ED">
        <w:rPr>
          <w:rFonts w:ascii="Times New Roman" w:hAnsi="Times New Roman"/>
          <w:sz w:val="28"/>
          <w:szCs w:val="28"/>
        </w:rPr>
        <w:br/>
        <w:t xml:space="preserve">забезпечення осіб, звільнених з військової служби, </w:t>
      </w:r>
    </w:p>
    <w:p w:rsidR="004D26BF" w:rsidRPr="00E806ED" w:rsidRDefault="00F06E09" w:rsidP="00FA62D7">
      <w:pPr>
        <w:pStyle w:val="a6"/>
        <w:spacing w:before="0" w:after="0"/>
        <w:rPr>
          <w:rFonts w:ascii="Times New Roman" w:hAnsi="Times New Roman"/>
          <w:sz w:val="28"/>
          <w:szCs w:val="28"/>
        </w:rPr>
      </w:pPr>
      <w:r w:rsidRPr="00E806ED">
        <w:rPr>
          <w:rFonts w:ascii="Times New Roman" w:hAnsi="Times New Roman"/>
          <w:sz w:val="28"/>
          <w:szCs w:val="28"/>
        </w:rPr>
        <w:t>та деяких інших осіб</w:t>
      </w:r>
      <w:r w:rsidR="004D26BF" w:rsidRPr="00E806ED">
        <w:rPr>
          <w:rFonts w:ascii="Times New Roman" w:hAnsi="Times New Roman"/>
          <w:sz w:val="28"/>
          <w:szCs w:val="28"/>
        </w:rPr>
        <w:t>»</w:t>
      </w:r>
      <w:r w:rsidRPr="00E806ED">
        <w:rPr>
          <w:rFonts w:ascii="Times New Roman" w:hAnsi="Times New Roman"/>
          <w:sz w:val="28"/>
          <w:szCs w:val="28"/>
        </w:rPr>
        <w:t xml:space="preserve"> щодо </w:t>
      </w:r>
      <w:r w:rsidR="004D26BF" w:rsidRPr="00E806ED">
        <w:rPr>
          <w:rFonts w:ascii="Times New Roman" w:hAnsi="Times New Roman"/>
          <w:sz w:val="28"/>
          <w:szCs w:val="28"/>
        </w:rPr>
        <w:t xml:space="preserve">підвищення розмірів </w:t>
      </w:r>
      <w:r w:rsidRPr="00E806ED">
        <w:rPr>
          <w:rFonts w:ascii="Times New Roman" w:hAnsi="Times New Roman"/>
          <w:sz w:val="28"/>
          <w:szCs w:val="28"/>
        </w:rPr>
        <w:t xml:space="preserve">пенсій </w:t>
      </w:r>
    </w:p>
    <w:p w:rsidR="004D26BF" w:rsidRPr="00E806ED" w:rsidRDefault="00F06E09" w:rsidP="00FA62D7">
      <w:pPr>
        <w:pStyle w:val="a6"/>
        <w:spacing w:before="0" w:after="0"/>
        <w:rPr>
          <w:rFonts w:ascii="Times New Roman" w:hAnsi="Times New Roman"/>
          <w:sz w:val="28"/>
          <w:szCs w:val="28"/>
        </w:rPr>
      </w:pPr>
      <w:r w:rsidRPr="00E806ED">
        <w:rPr>
          <w:rFonts w:ascii="Times New Roman" w:hAnsi="Times New Roman"/>
          <w:sz w:val="28"/>
          <w:szCs w:val="28"/>
        </w:rPr>
        <w:t>в разі втрати годувальника</w:t>
      </w:r>
    </w:p>
    <w:p w:rsidR="004D26BF" w:rsidRPr="00E806ED" w:rsidRDefault="004D26BF" w:rsidP="00FA62D7">
      <w:pPr>
        <w:pStyle w:val="a6"/>
        <w:spacing w:before="0" w:after="0"/>
        <w:rPr>
          <w:rFonts w:ascii="Times New Roman" w:hAnsi="Times New Roman"/>
          <w:b w:val="0"/>
          <w:sz w:val="28"/>
          <w:szCs w:val="28"/>
        </w:rPr>
      </w:pPr>
    </w:p>
    <w:p w:rsidR="00F06E09" w:rsidRPr="00E806ED" w:rsidRDefault="004D26BF" w:rsidP="00FA62D7">
      <w:pPr>
        <w:pStyle w:val="a6"/>
        <w:spacing w:before="0" w:after="0"/>
        <w:jc w:val="both"/>
        <w:rPr>
          <w:rFonts w:ascii="Times New Roman" w:hAnsi="Times New Roman"/>
          <w:sz w:val="28"/>
          <w:szCs w:val="28"/>
        </w:rPr>
      </w:pPr>
      <w:r w:rsidRPr="00E806ED">
        <w:rPr>
          <w:rFonts w:ascii="Times New Roman" w:hAnsi="Times New Roman"/>
          <w:sz w:val="28"/>
          <w:szCs w:val="28"/>
        </w:rPr>
        <w:t xml:space="preserve">       </w:t>
      </w:r>
      <w:r w:rsidR="00F06E09" w:rsidRPr="00E806ED">
        <w:rPr>
          <w:rFonts w:ascii="Times New Roman" w:hAnsi="Times New Roman"/>
          <w:b w:val="0"/>
          <w:sz w:val="28"/>
          <w:szCs w:val="28"/>
        </w:rPr>
        <w:t>Верховна Рада України</w:t>
      </w:r>
      <w:r w:rsidR="00F06E09" w:rsidRPr="00E806ED">
        <w:rPr>
          <w:rFonts w:ascii="Times New Roman" w:hAnsi="Times New Roman"/>
          <w:sz w:val="28"/>
          <w:szCs w:val="28"/>
        </w:rPr>
        <w:t xml:space="preserve"> п о с т а н о в л я є:</w:t>
      </w:r>
    </w:p>
    <w:p w:rsidR="00F06E09" w:rsidRPr="00E806ED" w:rsidRDefault="00F06E09" w:rsidP="00FA62D7">
      <w:pPr>
        <w:pStyle w:val="a3"/>
        <w:spacing w:before="0"/>
        <w:rPr>
          <w:rFonts w:ascii="Times New Roman" w:hAnsi="Times New Roman"/>
          <w:sz w:val="28"/>
          <w:szCs w:val="28"/>
        </w:rPr>
      </w:pPr>
      <w:r w:rsidRPr="00E806ED">
        <w:rPr>
          <w:rFonts w:ascii="Times New Roman" w:hAnsi="Times New Roman"/>
          <w:sz w:val="28"/>
          <w:szCs w:val="28"/>
        </w:rPr>
        <w:t xml:space="preserve">І. Внести до Закону України </w:t>
      </w:r>
      <w:r w:rsidR="004D26BF" w:rsidRPr="00E806ED">
        <w:rPr>
          <w:rFonts w:ascii="Times New Roman" w:hAnsi="Times New Roman"/>
          <w:sz w:val="28"/>
          <w:szCs w:val="28"/>
        </w:rPr>
        <w:t>«</w:t>
      </w:r>
      <w:r w:rsidRPr="00E806ED">
        <w:rPr>
          <w:rFonts w:ascii="Times New Roman" w:hAnsi="Times New Roman"/>
          <w:sz w:val="28"/>
          <w:szCs w:val="28"/>
        </w:rPr>
        <w:t>Про пенсійне забезпечення осіб, звільнених з військової служби, та деяких інших осіб</w:t>
      </w:r>
      <w:r w:rsidR="004D26BF" w:rsidRPr="00E806ED">
        <w:rPr>
          <w:rFonts w:ascii="Times New Roman" w:hAnsi="Times New Roman"/>
          <w:sz w:val="28"/>
          <w:szCs w:val="28"/>
        </w:rPr>
        <w:t>»</w:t>
      </w:r>
      <w:r w:rsidRPr="00E806ED">
        <w:rPr>
          <w:rFonts w:ascii="Times New Roman" w:hAnsi="Times New Roman"/>
          <w:sz w:val="28"/>
          <w:szCs w:val="28"/>
        </w:rPr>
        <w:t xml:space="preserve"> (Відомості Верховної Ради України, 1992 р., № 29, ст. 3</w:t>
      </w:r>
      <w:r w:rsidR="000F4F7F" w:rsidRPr="00E806ED">
        <w:rPr>
          <w:rFonts w:ascii="Times New Roman" w:hAnsi="Times New Roman"/>
          <w:sz w:val="28"/>
          <w:szCs w:val="28"/>
        </w:rPr>
        <w:t>99</w:t>
      </w:r>
      <w:r w:rsidRPr="00E806ED">
        <w:rPr>
          <w:rFonts w:ascii="Times New Roman" w:hAnsi="Times New Roman"/>
          <w:sz w:val="28"/>
          <w:szCs w:val="28"/>
        </w:rPr>
        <w:t xml:space="preserve"> із наступними змінами) такі зміни:</w:t>
      </w:r>
    </w:p>
    <w:p w:rsidR="004D26BF" w:rsidRPr="00E806ED" w:rsidRDefault="004D26BF" w:rsidP="00FA62D7">
      <w:pPr>
        <w:pStyle w:val="a3"/>
        <w:spacing w:before="0"/>
        <w:rPr>
          <w:rFonts w:ascii="Times New Roman" w:hAnsi="Times New Roman"/>
          <w:sz w:val="28"/>
          <w:szCs w:val="28"/>
        </w:rPr>
      </w:pPr>
      <w:r w:rsidRPr="00E806ED">
        <w:rPr>
          <w:rFonts w:ascii="Times New Roman" w:hAnsi="Times New Roman"/>
          <w:sz w:val="28"/>
          <w:szCs w:val="28"/>
        </w:rPr>
        <w:t>1. Статтю 29 викласти у такій редакції:</w:t>
      </w:r>
    </w:p>
    <w:p w:rsidR="004D26BF" w:rsidRPr="00E806ED" w:rsidRDefault="004D26BF" w:rsidP="00FA62D7">
      <w:pPr>
        <w:pStyle w:val="a3"/>
        <w:spacing w:before="0"/>
        <w:rPr>
          <w:rFonts w:ascii="Times New Roman" w:hAnsi="Times New Roman"/>
          <w:color w:val="333333"/>
          <w:sz w:val="28"/>
          <w:szCs w:val="28"/>
        </w:rPr>
      </w:pPr>
      <w:r w:rsidRPr="00E806ED">
        <w:rPr>
          <w:rStyle w:val="rvts9"/>
          <w:rFonts w:ascii="Times New Roman" w:hAnsi="Times New Roman"/>
          <w:bCs/>
          <w:color w:val="333333"/>
          <w:sz w:val="28"/>
          <w:szCs w:val="28"/>
        </w:rPr>
        <w:t>«Стаття 29. </w:t>
      </w:r>
      <w:r w:rsidRPr="00E806ED">
        <w:rPr>
          <w:rFonts w:ascii="Times New Roman" w:hAnsi="Times New Roman"/>
          <w:color w:val="333333"/>
          <w:sz w:val="28"/>
          <w:szCs w:val="28"/>
        </w:rPr>
        <w:t>Умови призначення пенсій в разі втрати годувальника.</w:t>
      </w:r>
    </w:p>
    <w:p w:rsidR="004D26BF" w:rsidRPr="00E806ED" w:rsidRDefault="004D26BF" w:rsidP="00FA62D7">
      <w:pPr>
        <w:pStyle w:val="a3"/>
        <w:spacing w:before="0"/>
        <w:rPr>
          <w:rFonts w:ascii="Times New Roman" w:hAnsi="Times New Roman"/>
          <w:sz w:val="28"/>
          <w:szCs w:val="28"/>
        </w:rPr>
      </w:pPr>
      <w:r w:rsidRPr="00E806ED">
        <w:rPr>
          <w:rFonts w:ascii="Times New Roman" w:hAnsi="Times New Roman"/>
          <w:color w:val="333333"/>
          <w:sz w:val="28"/>
          <w:szCs w:val="28"/>
        </w:rPr>
        <w:t>Пенсії в разі втрати годувальника сім’ям військовослужбовців, осіб, які мають право на пенсію за цим Законом призначаються, якщо годувальник помер у період проходження служби або не пізніше 12 місяців після звільнення зі служби чи пізніше цього строку, але внаслідок поранення, контузії, каліцтва або захворювання, одержаних у період проходження служби, а сім’ям пенсіонерів з числа цих військовослужбовців, осіб, які мають право на пенсію за цим Законом - якщо годувальник помер у період одержання пенсії або не пізніше 10 років після припинення її виплати. При цьому сім’ї військовослужбовців, які пропали безвісти в період бойових дій, прирівнюються до сімей загиблих на фронті».</w:t>
      </w:r>
    </w:p>
    <w:p w:rsidR="00F06E09" w:rsidRPr="00E806ED" w:rsidRDefault="004D26BF" w:rsidP="00FA62D7">
      <w:pPr>
        <w:pStyle w:val="a3"/>
        <w:spacing w:before="0"/>
        <w:rPr>
          <w:rFonts w:ascii="Times New Roman" w:hAnsi="Times New Roman"/>
          <w:sz w:val="28"/>
          <w:szCs w:val="28"/>
        </w:rPr>
      </w:pPr>
      <w:r w:rsidRPr="00E806ED">
        <w:rPr>
          <w:rFonts w:ascii="Times New Roman" w:hAnsi="Times New Roman"/>
          <w:sz w:val="28"/>
          <w:szCs w:val="28"/>
        </w:rPr>
        <w:t xml:space="preserve">2. </w:t>
      </w:r>
      <w:r w:rsidR="000F4F7F" w:rsidRPr="00E806ED">
        <w:rPr>
          <w:rFonts w:ascii="Times New Roman" w:hAnsi="Times New Roman"/>
          <w:sz w:val="28"/>
          <w:szCs w:val="28"/>
        </w:rPr>
        <w:t>У</w:t>
      </w:r>
      <w:r w:rsidR="00F06E09" w:rsidRPr="00E806ED">
        <w:rPr>
          <w:rFonts w:ascii="Times New Roman" w:hAnsi="Times New Roman"/>
          <w:sz w:val="28"/>
          <w:szCs w:val="28"/>
        </w:rPr>
        <w:t xml:space="preserve"> частині четвертій статті 30:</w:t>
      </w:r>
    </w:p>
    <w:p w:rsidR="004D26BF" w:rsidRPr="00E806ED" w:rsidRDefault="004D26BF" w:rsidP="00FA62D7">
      <w:pPr>
        <w:pStyle w:val="a3"/>
        <w:spacing w:before="0"/>
        <w:rPr>
          <w:rFonts w:ascii="Times New Roman" w:hAnsi="Times New Roman"/>
          <w:sz w:val="28"/>
          <w:szCs w:val="28"/>
        </w:rPr>
      </w:pPr>
      <w:r w:rsidRPr="00E806ED">
        <w:rPr>
          <w:rFonts w:ascii="Times New Roman" w:hAnsi="Times New Roman"/>
          <w:sz w:val="28"/>
          <w:szCs w:val="28"/>
        </w:rPr>
        <w:t>- пункт а) викласти у такій редакції:</w:t>
      </w:r>
    </w:p>
    <w:p w:rsidR="004D26BF" w:rsidRPr="0088607B" w:rsidRDefault="004D26BF" w:rsidP="00FA62D7">
      <w:pPr>
        <w:pStyle w:val="a3"/>
        <w:spacing w:before="0"/>
        <w:rPr>
          <w:rFonts w:ascii="Times New Roman" w:hAnsi="Times New Roman"/>
          <w:sz w:val="28"/>
          <w:szCs w:val="28"/>
        </w:rPr>
      </w:pPr>
      <w:r w:rsidRPr="00E806ED">
        <w:rPr>
          <w:rFonts w:ascii="Times New Roman" w:hAnsi="Times New Roman"/>
          <w:sz w:val="28"/>
          <w:szCs w:val="28"/>
        </w:rPr>
        <w:t>«а) діти, брати, сестри та онуки, правнуки, які не досягли 18 років або старші цього віку, якщо вони стали особами з інвалідністю до досягнення 18 років, та для тих, які навчаються до 23 років. При цьому братам, сестрам та онукам і правнукам  право на пенсію надається у тих випадках, якщо у них немає працездатних батьків</w:t>
      </w:r>
      <w:r w:rsidR="0088607B" w:rsidRPr="0088607B">
        <w:rPr>
          <w:rFonts w:ascii="Times New Roman" w:hAnsi="Times New Roman"/>
          <w:sz w:val="28"/>
          <w:szCs w:val="28"/>
          <w:lang w:val="ru-RU"/>
        </w:rPr>
        <w:t xml:space="preserve"> </w:t>
      </w:r>
      <w:r w:rsidR="0088607B">
        <w:rPr>
          <w:rFonts w:ascii="Times New Roman" w:hAnsi="Times New Roman"/>
          <w:sz w:val="28"/>
          <w:szCs w:val="28"/>
        </w:rPr>
        <w:t xml:space="preserve"> або вони проживають у малозабезпечених </w:t>
      </w:r>
      <w:r w:rsidR="0088607B" w:rsidRPr="0088607B">
        <w:rPr>
          <w:rFonts w:ascii="Times New Roman" w:hAnsi="Times New Roman"/>
          <w:sz w:val="28"/>
          <w:szCs w:val="28"/>
        </w:rPr>
        <w:t>сім’ях</w:t>
      </w:r>
      <w:r w:rsidRPr="0088607B">
        <w:rPr>
          <w:rFonts w:ascii="Times New Roman" w:hAnsi="Times New Roman"/>
          <w:sz w:val="28"/>
          <w:szCs w:val="28"/>
        </w:rPr>
        <w:t>»;</w:t>
      </w:r>
    </w:p>
    <w:p w:rsidR="004D26BF" w:rsidRPr="00E806ED" w:rsidRDefault="004D26BF" w:rsidP="00FA62D7">
      <w:pPr>
        <w:pStyle w:val="a3"/>
        <w:spacing w:before="0"/>
        <w:rPr>
          <w:rFonts w:ascii="Times New Roman" w:hAnsi="Times New Roman"/>
          <w:sz w:val="28"/>
          <w:szCs w:val="28"/>
        </w:rPr>
      </w:pPr>
      <w:r w:rsidRPr="00E806ED">
        <w:rPr>
          <w:rFonts w:ascii="Times New Roman" w:hAnsi="Times New Roman"/>
          <w:sz w:val="28"/>
          <w:szCs w:val="28"/>
        </w:rPr>
        <w:t xml:space="preserve">- </w:t>
      </w:r>
      <w:r w:rsidR="00F06E09" w:rsidRPr="00E806ED">
        <w:rPr>
          <w:rFonts w:ascii="Times New Roman" w:hAnsi="Times New Roman"/>
          <w:sz w:val="28"/>
          <w:szCs w:val="28"/>
        </w:rPr>
        <w:t xml:space="preserve">пункт </w:t>
      </w:r>
      <w:r w:rsidR="009712D9" w:rsidRPr="00E806ED">
        <w:rPr>
          <w:rFonts w:ascii="Times New Roman" w:hAnsi="Times New Roman"/>
          <w:sz w:val="28"/>
          <w:szCs w:val="28"/>
        </w:rPr>
        <w:t xml:space="preserve">«б» </w:t>
      </w:r>
      <w:r w:rsidRPr="00E806ED">
        <w:rPr>
          <w:rFonts w:ascii="Times New Roman" w:hAnsi="Times New Roman"/>
          <w:sz w:val="28"/>
          <w:szCs w:val="28"/>
        </w:rPr>
        <w:t>викласти у такій редакції:</w:t>
      </w:r>
    </w:p>
    <w:p w:rsidR="004D26BF" w:rsidRPr="00E806ED" w:rsidRDefault="004D26BF" w:rsidP="00FA62D7">
      <w:pPr>
        <w:pStyle w:val="a3"/>
        <w:spacing w:before="0"/>
        <w:rPr>
          <w:rFonts w:ascii="Times New Roman" w:hAnsi="Times New Roman"/>
          <w:sz w:val="28"/>
          <w:szCs w:val="28"/>
          <w:shd w:val="clear" w:color="auto" w:fill="FFFFFF"/>
        </w:rPr>
      </w:pPr>
      <w:r w:rsidRPr="00E806ED">
        <w:rPr>
          <w:rFonts w:ascii="Times New Roman" w:hAnsi="Times New Roman"/>
          <w:sz w:val="28"/>
          <w:szCs w:val="28"/>
        </w:rPr>
        <w:t xml:space="preserve">«б) батьки та дружина (чоловік), якщо вони досягли віку, встановленого частиною першою статтею 26 Закону України «Про загальнообов’язкове державне пенсійне страхування», </w:t>
      </w:r>
      <w:r w:rsidRPr="00E806ED">
        <w:rPr>
          <w:rFonts w:ascii="Times New Roman" w:hAnsi="Times New Roman"/>
          <w:sz w:val="28"/>
          <w:szCs w:val="28"/>
          <w:shd w:val="clear" w:color="auto" w:fill="FFFFFF"/>
        </w:rPr>
        <w:t>або є особами з інвалідністю»;</w:t>
      </w:r>
    </w:p>
    <w:p w:rsidR="009712D9" w:rsidRPr="00E806ED" w:rsidRDefault="009712D9" w:rsidP="00FA62D7">
      <w:pPr>
        <w:pStyle w:val="a3"/>
        <w:spacing w:before="0"/>
        <w:rPr>
          <w:rFonts w:ascii="Times New Roman" w:hAnsi="Times New Roman"/>
          <w:sz w:val="28"/>
          <w:szCs w:val="28"/>
        </w:rPr>
      </w:pPr>
      <w:r w:rsidRPr="00E806ED">
        <w:rPr>
          <w:rFonts w:ascii="Times New Roman" w:hAnsi="Times New Roman"/>
          <w:sz w:val="28"/>
          <w:szCs w:val="28"/>
        </w:rPr>
        <w:t>- пункт «в» викласти у такій редакції:</w:t>
      </w:r>
    </w:p>
    <w:p w:rsidR="004D26BF" w:rsidRPr="00E806ED" w:rsidRDefault="009712D9" w:rsidP="00FA62D7">
      <w:pPr>
        <w:pStyle w:val="a3"/>
        <w:spacing w:before="0"/>
        <w:rPr>
          <w:rFonts w:ascii="Times New Roman" w:hAnsi="Times New Roman"/>
          <w:sz w:val="28"/>
          <w:szCs w:val="28"/>
        </w:rPr>
      </w:pPr>
      <w:r w:rsidRPr="00E806ED">
        <w:rPr>
          <w:rFonts w:ascii="Times New Roman" w:hAnsi="Times New Roman"/>
          <w:sz w:val="28"/>
          <w:szCs w:val="28"/>
        </w:rPr>
        <w:lastRenderedPageBreak/>
        <w:t>«</w:t>
      </w:r>
      <w:r w:rsidRPr="00E806ED">
        <w:rPr>
          <w:rFonts w:ascii="Times New Roman" w:hAnsi="Times New Roman"/>
          <w:bCs/>
          <w:kern w:val="1"/>
          <w:sz w:val="28"/>
          <w:szCs w:val="28"/>
          <w:lang w:bidi="ru-RU"/>
        </w:rPr>
        <w:t xml:space="preserve">в) батьки та дружина (чоловік), якщо вони не взяли повторний шлюб військовослужбовців, осіб, які мають право на пенсію за цим Законом, які загинули, померли чи пропали безвісти в період проходження служби або померли після звільнення зі служби, але внаслідок поранення, контузії, каліцтва, одержаних при виконанні обов’язків військової служби (службових обов’язків), захворювання, пов’язаного з перебуванням на фронті, ліквідацією наслідків Чорнобильської катастрофи чи виконанням інтернаціонального обов’язку, безпосередньою участю в антитерористичній операції або забезпеченням її проведення, перебуваючи безпосередньо в районах її проведення, безпосередньою участю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забезпеченням здійснення зазначених заходів, перебуваючи безпосередньо в районах та у період їх здійснення, мають право на пенсію не раніш як за 5 років до досягнення </w:t>
      </w:r>
      <w:r w:rsidRPr="00E806ED">
        <w:rPr>
          <w:rFonts w:ascii="Times New Roman" w:hAnsi="Times New Roman"/>
          <w:sz w:val="28"/>
          <w:szCs w:val="28"/>
        </w:rPr>
        <w:t>віку, встановленого частиною першою статті 26 Закону України «Про загальнообов’язкове державне пенсійне страхування» (незалежно від тривалості страхового стажу), або якщо вони мають право на дострокову пенсію, пенсію за віком на пільгових умовах чи пенсію на пільгових умовах із зменшенням пенсійного віку відповідно до закону</w:t>
      </w:r>
      <w:r w:rsidRPr="00E806ED">
        <w:rPr>
          <w:rFonts w:ascii="Times New Roman" w:hAnsi="Times New Roman"/>
          <w:sz w:val="28"/>
          <w:szCs w:val="28"/>
          <w:shd w:val="clear" w:color="auto" w:fill="FFFFFF"/>
        </w:rPr>
        <w:t>,</w:t>
      </w:r>
      <w:r w:rsidRPr="00E806ED">
        <w:rPr>
          <w:rFonts w:ascii="Times New Roman" w:hAnsi="Times New Roman"/>
          <w:bCs/>
          <w:kern w:val="1"/>
          <w:sz w:val="28"/>
          <w:szCs w:val="28"/>
          <w:lang w:bidi="ru-RU"/>
        </w:rPr>
        <w:t>або якщо вони є особами з інвалідністю».</w:t>
      </w:r>
    </w:p>
    <w:p w:rsidR="009712D9" w:rsidRPr="00E806ED" w:rsidRDefault="006C5575" w:rsidP="00FA62D7">
      <w:pPr>
        <w:pStyle w:val="a3"/>
        <w:spacing w:before="0"/>
        <w:rPr>
          <w:rFonts w:ascii="Times New Roman" w:hAnsi="Times New Roman"/>
          <w:sz w:val="28"/>
          <w:szCs w:val="28"/>
        </w:rPr>
      </w:pPr>
      <w:r w:rsidRPr="00E806ED">
        <w:rPr>
          <w:rFonts w:ascii="Times New Roman" w:hAnsi="Times New Roman"/>
          <w:sz w:val="28"/>
          <w:szCs w:val="28"/>
        </w:rPr>
        <w:t>3</w:t>
      </w:r>
      <w:r w:rsidR="009712D9" w:rsidRPr="00E806ED">
        <w:rPr>
          <w:rFonts w:ascii="Times New Roman" w:hAnsi="Times New Roman"/>
          <w:sz w:val="28"/>
          <w:szCs w:val="28"/>
        </w:rPr>
        <w:t>. У статті 36:</w:t>
      </w:r>
    </w:p>
    <w:p w:rsidR="00FA62D7" w:rsidRPr="00E806ED" w:rsidRDefault="00FA62D7" w:rsidP="00FA62D7">
      <w:pPr>
        <w:pStyle w:val="a3"/>
        <w:spacing w:before="0"/>
        <w:rPr>
          <w:rFonts w:ascii="Times New Roman" w:hAnsi="Times New Roman"/>
          <w:sz w:val="28"/>
          <w:szCs w:val="28"/>
        </w:rPr>
      </w:pPr>
      <w:r w:rsidRPr="00E806ED">
        <w:rPr>
          <w:rFonts w:ascii="Times New Roman" w:hAnsi="Times New Roman"/>
          <w:sz w:val="28"/>
          <w:szCs w:val="28"/>
        </w:rPr>
        <w:t xml:space="preserve">- </w:t>
      </w:r>
      <w:r w:rsidR="00F06E09" w:rsidRPr="00E806ED">
        <w:rPr>
          <w:rFonts w:ascii="Times New Roman" w:hAnsi="Times New Roman"/>
          <w:sz w:val="28"/>
          <w:szCs w:val="28"/>
        </w:rPr>
        <w:t>пункт</w:t>
      </w:r>
      <w:r w:rsidRPr="00E806ED">
        <w:rPr>
          <w:rFonts w:ascii="Times New Roman" w:hAnsi="Times New Roman"/>
          <w:sz w:val="28"/>
          <w:szCs w:val="28"/>
        </w:rPr>
        <w:t xml:space="preserve"> </w:t>
      </w:r>
      <w:r w:rsidR="009712D9" w:rsidRPr="00E806ED">
        <w:rPr>
          <w:rFonts w:ascii="Times New Roman" w:hAnsi="Times New Roman"/>
          <w:sz w:val="28"/>
          <w:szCs w:val="28"/>
          <w:lang w:val="ru-RU"/>
        </w:rPr>
        <w:t>«</w:t>
      </w:r>
      <w:r w:rsidR="00F06E09" w:rsidRPr="00E806ED">
        <w:rPr>
          <w:rFonts w:ascii="Times New Roman" w:hAnsi="Times New Roman"/>
          <w:sz w:val="28"/>
          <w:szCs w:val="28"/>
        </w:rPr>
        <w:t>а</w:t>
      </w:r>
      <w:r w:rsidR="009712D9" w:rsidRPr="00E806ED">
        <w:rPr>
          <w:rFonts w:ascii="Times New Roman" w:hAnsi="Times New Roman"/>
          <w:sz w:val="28"/>
          <w:szCs w:val="28"/>
        </w:rPr>
        <w:t>»</w:t>
      </w:r>
      <w:r w:rsidR="00F06E09" w:rsidRPr="00E806ED">
        <w:rPr>
          <w:rFonts w:ascii="Times New Roman" w:hAnsi="Times New Roman"/>
          <w:sz w:val="28"/>
          <w:szCs w:val="28"/>
        </w:rPr>
        <w:t xml:space="preserve"> </w:t>
      </w:r>
      <w:r w:rsidRPr="00E806ED">
        <w:rPr>
          <w:rFonts w:ascii="Times New Roman" w:hAnsi="Times New Roman"/>
          <w:sz w:val="28"/>
          <w:szCs w:val="28"/>
        </w:rPr>
        <w:t>викласти у такій редакції:</w:t>
      </w:r>
    </w:p>
    <w:p w:rsidR="00FA62D7" w:rsidRPr="00E806ED" w:rsidRDefault="00FA62D7" w:rsidP="00FA62D7">
      <w:pPr>
        <w:pStyle w:val="a3"/>
        <w:spacing w:before="0"/>
        <w:rPr>
          <w:rFonts w:ascii="Times New Roman" w:hAnsi="Times New Roman"/>
          <w:sz w:val="28"/>
          <w:szCs w:val="28"/>
        </w:rPr>
      </w:pPr>
      <w:r w:rsidRPr="00E806ED">
        <w:rPr>
          <w:rFonts w:ascii="Times New Roman" w:hAnsi="Times New Roman"/>
          <w:sz w:val="28"/>
          <w:szCs w:val="28"/>
        </w:rPr>
        <w:t>«</w:t>
      </w:r>
      <w:r w:rsidRPr="00E806ED">
        <w:rPr>
          <w:rFonts w:ascii="Times New Roman" w:hAnsi="Times New Roman"/>
          <w:sz w:val="28"/>
          <w:szCs w:val="28"/>
          <w:lang w:eastAsia="uk-UA"/>
        </w:rPr>
        <w:t>а) членам сімей військовослужбовців, осіб, звільнених з військової служби, інших осіб, які мають право на пенсію за цим Законом, які загинули (померли) внаслідок поранення, контузії або каліцтва, одержаних при захисті Батьківщини, ліквідації наслідків Чорнобильської катастрофи або виконанні інших обов’язків військової служби (службових обов’язків), або внаслідок захворювання, пов’язаного з перебуванням на фронті, у партизанських загонах і з’єднаннях та підпільних організаціях і групах, визнаних такими законодавством України, ліквідацією наслідків Чорнобильської катастрофи чи участю у бойових діях у мирний час, а саме батькам (одному з батьків), дружині (чоловікові) або якщо право на пенсію має один непрацездатний член сім’ї загиблого (померлого) годувальника ‒ у розмірі 90 процентів грошового забезпечення (заробітної плати) загиблого (померлого) годувальника на кожного непрацездатного члена сім’ї; якщо право на пенсію мають двоє і більше непрацездатних членів сім’ї (крім батьків, дружини (чоловіка) ‒ у розмірі 70 процентів грошового забезпечення (заробітної плати) загиблого (померлого) годувальника на кожного непрацездатного члена сім’ї. У таких самих розмірах, незалежно від причини смерті годувальника, обчислюються пенсії членам сімей померлих осіб з інвалідністю внаслідок війни та членам сімей, до складу яких входять діти, які втратили обох батьків</w:t>
      </w:r>
      <w:r w:rsidRPr="00E806ED">
        <w:rPr>
          <w:rFonts w:ascii="Times New Roman" w:hAnsi="Times New Roman"/>
          <w:sz w:val="28"/>
          <w:szCs w:val="28"/>
        </w:rPr>
        <w:t>»;</w:t>
      </w:r>
    </w:p>
    <w:p w:rsidR="00FA62D7" w:rsidRPr="00E806ED" w:rsidRDefault="00FA62D7" w:rsidP="00FA62D7">
      <w:pPr>
        <w:pStyle w:val="a3"/>
        <w:spacing w:before="0"/>
        <w:rPr>
          <w:rStyle w:val="rvts9"/>
          <w:rFonts w:ascii="Times New Roman" w:hAnsi="Times New Roman"/>
          <w:bCs/>
          <w:sz w:val="28"/>
          <w:szCs w:val="28"/>
        </w:rPr>
      </w:pPr>
      <w:r w:rsidRPr="00E806ED">
        <w:rPr>
          <w:rFonts w:ascii="Times New Roman" w:hAnsi="Times New Roman"/>
          <w:sz w:val="28"/>
          <w:szCs w:val="28"/>
        </w:rPr>
        <w:t xml:space="preserve">- пункт </w:t>
      </w:r>
      <w:r w:rsidRPr="00E806ED">
        <w:rPr>
          <w:rStyle w:val="rvts9"/>
          <w:rFonts w:ascii="Times New Roman" w:hAnsi="Times New Roman"/>
          <w:bCs/>
          <w:sz w:val="28"/>
          <w:szCs w:val="28"/>
        </w:rPr>
        <w:t>б) викласти у такій редакції:</w:t>
      </w:r>
    </w:p>
    <w:p w:rsidR="009D7E88" w:rsidRPr="00E806ED" w:rsidRDefault="00FA62D7" w:rsidP="009D7E88">
      <w:pPr>
        <w:pStyle w:val="a3"/>
        <w:spacing w:before="0"/>
        <w:rPr>
          <w:rStyle w:val="rvts9"/>
          <w:rFonts w:ascii="Times New Roman" w:hAnsi="Times New Roman"/>
          <w:bCs/>
          <w:sz w:val="28"/>
          <w:szCs w:val="28"/>
        </w:rPr>
      </w:pPr>
      <w:r w:rsidRPr="00E806ED">
        <w:rPr>
          <w:rStyle w:val="rvts9"/>
          <w:rFonts w:ascii="Times New Roman" w:hAnsi="Times New Roman"/>
          <w:bCs/>
          <w:sz w:val="28"/>
          <w:szCs w:val="28"/>
        </w:rPr>
        <w:t xml:space="preserve">«сім’ям військовослужбовців, осіб, які мають право на пенсію за цим Законом, які померли внаслідок каліцтва, одержаного в результаті </w:t>
      </w:r>
      <w:r w:rsidRPr="00E806ED">
        <w:rPr>
          <w:rStyle w:val="rvts9"/>
          <w:rFonts w:ascii="Times New Roman" w:hAnsi="Times New Roman"/>
          <w:bCs/>
          <w:sz w:val="28"/>
          <w:szCs w:val="28"/>
        </w:rPr>
        <w:lastRenderedPageBreak/>
        <w:t xml:space="preserve">нещасного випадку, не пов’язаного з виконанням обов’язків військової служби (службових обов’язків), або внаслідок захворювання, пов’язаного з проходженням служби, </w:t>
      </w:r>
      <w:r w:rsidRPr="00E806ED">
        <w:rPr>
          <w:rFonts w:ascii="Times New Roman" w:hAnsi="Times New Roman"/>
          <w:sz w:val="28"/>
          <w:szCs w:val="28"/>
        </w:rPr>
        <w:t>‒</w:t>
      </w:r>
      <w:r w:rsidRPr="00E806ED">
        <w:rPr>
          <w:rStyle w:val="rvts9"/>
          <w:rFonts w:ascii="Times New Roman" w:hAnsi="Times New Roman"/>
          <w:bCs/>
          <w:sz w:val="28"/>
          <w:szCs w:val="28"/>
        </w:rPr>
        <w:t xml:space="preserve"> 50 процентів заробітку годувальника на кожного непрацездатного члена сім’ї».</w:t>
      </w:r>
    </w:p>
    <w:p w:rsidR="009D7E88" w:rsidRPr="00E806ED" w:rsidRDefault="000F4F7F" w:rsidP="009D7E88">
      <w:pPr>
        <w:pStyle w:val="a3"/>
        <w:spacing w:before="0"/>
        <w:rPr>
          <w:rFonts w:ascii="Times New Roman" w:hAnsi="Times New Roman"/>
          <w:sz w:val="28"/>
          <w:szCs w:val="28"/>
        </w:rPr>
      </w:pPr>
      <w:r w:rsidRPr="00E806ED">
        <w:rPr>
          <w:rFonts w:ascii="Times New Roman" w:hAnsi="Times New Roman"/>
          <w:sz w:val="28"/>
          <w:szCs w:val="28"/>
        </w:rPr>
        <w:t xml:space="preserve">4. </w:t>
      </w:r>
      <w:r w:rsidR="009D7E88" w:rsidRPr="00E806ED">
        <w:rPr>
          <w:rFonts w:ascii="Times New Roman" w:hAnsi="Times New Roman"/>
          <w:sz w:val="28"/>
          <w:szCs w:val="28"/>
        </w:rPr>
        <w:t>Статтю 37 викласти у такій редакції:</w:t>
      </w:r>
    </w:p>
    <w:p w:rsidR="009D7E88" w:rsidRPr="00E806ED" w:rsidRDefault="009D7E88" w:rsidP="009D7E88">
      <w:pPr>
        <w:pStyle w:val="a3"/>
        <w:spacing w:before="0"/>
        <w:rPr>
          <w:rFonts w:ascii="Times New Roman" w:hAnsi="Times New Roman"/>
          <w:bCs/>
          <w:sz w:val="28"/>
          <w:szCs w:val="28"/>
        </w:rPr>
      </w:pPr>
      <w:r w:rsidRPr="00E806ED">
        <w:rPr>
          <w:rFonts w:ascii="Times New Roman" w:hAnsi="Times New Roman"/>
          <w:sz w:val="28"/>
          <w:szCs w:val="28"/>
        </w:rPr>
        <w:t>«</w:t>
      </w:r>
      <w:r w:rsidRPr="00E806ED">
        <w:rPr>
          <w:rStyle w:val="rvts9"/>
          <w:rFonts w:ascii="Times New Roman" w:hAnsi="Times New Roman"/>
          <w:bCs/>
          <w:sz w:val="28"/>
          <w:szCs w:val="28"/>
        </w:rPr>
        <w:t>Стаття 37. </w:t>
      </w:r>
      <w:r w:rsidRPr="00E806ED">
        <w:rPr>
          <w:rFonts w:ascii="Times New Roman" w:hAnsi="Times New Roman"/>
          <w:sz w:val="28"/>
          <w:szCs w:val="28"/>
        </w:rPr>
        <w:t>Мінімальні розміри пенсій в разі втрати годувальника</w:t>
      </w:r>
    </w:p>
    <w:p w:rsidR="009D7E88" w:rsidRPr="00E806ED" w:rsidRDefault="009D7E88" w:rsidP="00C8600B">
      <w:pPr>
        <w:pStyle w:val="a3"/>
        <w:spacing w:before="0"/>
        <w:rPr>
          <w:rFonts w:ascii="Times New Roman" w:hAnsi="Times New Roman"/>
          <w:sz w:val="28"/>
          <w:szCs w:val="28"/>
        </w:rPr>
      </w:pPr>
      <w:r w:rsidRPr="00E806ED">
        <w:rPr>
          <w:rFonts w:ascii="Times New Roman" w:hAnsi="Times New Roman"/>
          <w:sz w:val="28"/>
          <w:szCs w:val="28"/>
        </w:rPr>
        <w:t>Пенсії в разі втрати годувальника, які призначаються членам сімей військовослужбовців, осіб, які мають право на пенсію згідно з цим Законом, з розрахунку на кожного непрацездатного члена сім’ї не можуть бути нижчими чотирьох визначених законом розмірів прожиткового мінімуму для осіб, які втратили працездатність».</w:t>
      </w:r>
    </w:p>
    <w:p w:rsidR="00F06E09" w:rsidRPr="00E806ED" w:rsidRDefault="00F06E09" w:rsidP="00FA62D7">
      <w:pPr>
        <w:pStyle w:val="a3"/>
        <w:spacing w:before="0"/>
        <w:rPr>
          <w:rFonts w:ascii="Times New Roman" w:hAnsi="Times New Roman"/>
          <w:sz w:val="28"/>
          <w:szCs w:val="28"/>
        </w:rPr>
      </w:pPr>
      <w:r w:rsidRPr="00E806ED">
        <w:rPr>
          <w:rFonts w:ascii="Times New Roman" w:hAnsi="Times New Roman"/>
          <w:sz w:val="28"/>
          <w:szCs w:val="28"/>
        </w:rPr>
        <w:t xml:space="preserve">ІІ. Прикінцеві </w:t>
      </w:r>
      <w:r w:rsidR="000F4F7F" w:rsidRPr="00E806ED">
        <w:rPr>
          <w:rFonts w:ascii="Times New Roman" w:hAnsi="Times New Roman"/>
          <w:sz w:val="28"/>
          <w:szCs w:val="28"/>
        </w:rPr>
        <w:t xml:space="preserve">та перехідні </w:t>
      </w:r>
      <w:r w:rsidRPr="00E806ED">
        <w:rPr>
          <w:rFonts w:ascii="Times New Roman" w:hAnsi="Times New Roman"/>
          <w:sz w:val="28"/>
          <w:szCs w:val="28"/>
        </w:rPr>
        <w:t>положення</w:t>
      </w:r>
    </w:p>
    <w:p w:rsidR="00F06E09" w:rsidRPr="00E806ED" w:rsidRDefault="00F06E09" w:rsidP="00FA62D7">
      <w:pPr>
        <w:pStyle w:val="a3"/>
        <w:spacing w:before="0"/>
        <w:rPr>
          <w:rFonts w:ascii="Times New Roman" w:hAnsi="Times New Roman"/>
          <w:sz w:val="28"/>
          <w:szCs w:val="28"/>
        </w:rPr>
      </w:pPr>
      <w:r w:rsidRPr="00E806ED">
        <w:rPr>
          <w:rFonts w:ascii="Times New Roman" w:hAnsi="Times New Roman"/>
          <w:sz w:val="28"/>
          <w:szCs w:val="28"/>
        </w:rPr>
        <w:t xml:space="preserve">1. Цей Закон набирає чинності з 1 </w:t>
      </w:r>
      <w:r w:rsidR="009D7E88" w:rsidRPr="00E806ED">
        <w:rPr>
          <w:rFonts w:ascii="Times New Roman" w:hAnsi="Times New Roman"/>
          <w:sz w:val="28"/>
          <w:szCs w:val="28"/>
        </w:rPr>
        <w:t>квітня</w:t>
      </w:r>
      <w:r w:rsidRPr="00E806ED">
        <w:rPr>
          <w:rFonts w:ascii="Times New Roman" w:hAnsi="Times New Roman"/>
          <w:sz w:val="28"/>
          <w:szCs w:val="28"/>
        </w:rPr>
        <w:t xml:space="preserve"> 2022 року.</w:t>
      </w:r>
    </w:p>
    <w:p w:rsidR="00F06E09" w:rsidRPr="00E806ED" w:rsidRDefault="00F06E09" w:rsidP="00FA62D7">
      <w:pPr>
        <w:pStyle w:val="a3"/>
        <w:spacing w:before="0"/>
        <w:rPr>
          <w:rFonts w:ascii="Times New Roman" w:hAnsi="Times New Roman"/>
          <w:sz w:val="28"/>
          <w:szCs w:val="28"/>
        </w:rPr>
      </w:pPr>
      <w:r w:rsidRPr="00E806ED">
        <w:rPr>
          <w:rFonts w:ascii="Times New Roman" w:hAnsi="Times New Roman"/>
          <w:sz w:val="28"/>
          <w:szCs w:val="28"/>
        </w:rPr>
        <w:t xml:space="preserve">2. Установити, що у разі, коли розмір пенсії в разі втрати годувальника кожного непрацездатного члена сім’ї, призначеної до введення в дію цього Закону, </w:t>
      </w:r>
      <w:r w:rsidR="000F4F7F" w:rsidRPr="00E806ED">
        <w:rPr>
          <w:rFonts w:ascii="Times New Roman" w:hAnsi="Times New Roman"/>
          <w:sz w:val="28"/>
          <w:szCs w:val="28"/>
        </w:rPr>
        <w:t xml:space="preserve">буде </w:t>
      </w:r>
      <w:r w:rsidRPr="00E806ED">
        <w:rPr>
          <w:rFonts w:ascii="Times New Roman" w:hAnsi="Times New Roman"/>
          <w:sz w:val="28"/>
          <w:szCs w:val="28"/>
        </w:rPr>
        <w:t>більшим від розміру, обчисленого за нормами цього Закону, пенсія призначається у більшому розмірі.</w:t>
      </w:r>
    </w:p>
    <w:p w:rsidR="00F06E09" w:rsidRPr="00E806ED" w:rsidRDefault="00F06E09" w:rsidP="00FA62D7">
      <w:pPr>
        <w:pStyle w:val="a3"/>
        <w:spacing w:before="0"/>
        <w:rPr>
          <w:rFonts w:ascii="Times New Roman" w:hAnsi="Times New Roman"/>
          <w:sz w:val="28"/>
          <w:szCs w:val="28"/>
        </w:rPr>
      </w:pPr>
      <w:r w:rsidRPr="00E806ED">
        <w:rPr>
          <w:rFonts w:ascii="Times New Roman" w:hAnsi="Times New Roman"/>
          <w:sz w:val="28"/>
          <w:szCs w:val="28"/>
        </w:rPr>
        <w:t xml:space="preserve">3. Кабінету Міністрів України у місячний строк з дня опублікування цього Закону привести </w:t>
      </w:r>
      <w:r w:rsidR="000F4F7F" w:rsidRPr="00E806ED">
        <w:rPr>
          <w:rFonts w:ascii="Times New Roman" w:hAnsi="Times New Roman"/>
          <w:sz w:val="28"/>
          <w:szCs w:val="28"/>
        </w:rPr>
        <w:t>власні</w:t>
      </w:r>
      <w:r w:rsidRPr="00E806ED">
        <w:rPr>
          <w:rFonts w:ascii="Times New Roman" w:hAnsi="Times New Roman"/>
          <w:sz w:val="28"/>
          <w:szCs w:val="28"/>
        </w:rPr>
        <w:t xml:space="preserve"> нормативно-правові акти у відповідність </w:t>
      </w:r>
      <w:r w:rsidR="000F4F7F" w:rsidRPr="00E806ED">
        <w:rPr>
          <w:rFonts w:ascii="Times New Roman" w:hAnsi="Times New Roman"/>
          <w:sz w:val="28"/>
          <w:szCs w:val="28"/>
        </w:rPr>
        <w:t>із</w:t>
      </w:r>
      <w:r w:rsidRPr="00E806ED">
        <w:rPr>
          <w:rFonts w:ascii="Times New Roman" w:hAnsi="Times New Roman"/>
          <w:sz w:val="28"/>
          <w:szCs w:val="28"/>
        </w:rPr>
        <w:t xml:space="preserve"> ц</w:t>
      </w:r>
      <w:r w:rsidR="000F4F7F" w:rsidRPr="00E806ED">
        <w:rPr>
          <w:rFonts w:ascii="Times New Roman" w:hAnsi="Times New Roman"/>
          <w:sz w:val="28"/>
          <w:szCs w:val="28"/>
        </w:rPr>
        <w:t>им Законом</w:t>
      </w:r>
      <w:r w:rsidRPr="00E806ED">
        <w:rPr>
          <w:rFonts w:ascii="Times New Roman" w:hAnsi="Times New Roman"/>
          <w:sz w:val="28"/>
          <w:szCs w:val="28"/>
        </w:rPr>
        <w:t>.</w:t>
      </w:r>
    </w:p>
    <w:p w:rsidR="009D7E88" w:rsidRPr="00E806ED" w:rsidRDefault="009D7E88" w:rsidP="00FA62D7">
      <w:pPr>
        <w:rPr>
          <w:rFonts w:ascii="Times New Roman" w:hAnsi="Times New Roman"/>
          <w:b/>
          <w:sz w:val="28"/>
          <w:szCs w:val="28"/>
        </w:rPr>
      </w:pPr>
    </w:p>
    <w:p w:rsidR="002B53D3" w:rsidRPr="00E806ED" w:rsidRDefault="002B53D3" w:rsidP="00FA62D7">
      <w:pPr>
        <w:rPr>
          <w:rFonts w:ascii="Times New Roman" w:hAnsi="Times New Roman"/>
          <w:b/>
          <w:sz w:val="28"/>
          <w:szCs w:val="28"/>
        </w:rPr>
      </w:pPr>
      <w:r w:rsidRPr="00E806ED">
        <w:rPr>
          <w:rFonts w:ascii="Times New Roman" w:hAnsi="Times New Roman"/>
          <w:b/>
          <w:sz w:val="28"/>
          <w:szCs w:val="28"/>
        </w:rPr>
        <w:t xml:space="preserve">Голова </w:t>
      </w:r>
      <w:r w:rsidRPr="00E806ED">
        <w:rPr>
          <w:rFonts w:ascii="Times New Roman" w:hAnsi="Times New Roman"/>
          <w:b/>
          <w:sz w:val="28"/>
          <w:szCs w:val="28"/>
        </w:rPr>
        <w:br/>
        <w:t>Верховної Ради України</w:t>
      </w:r>
    </w:p>
    <w:p w:rsidR="002B53D3" w:rsidRPr="00E806ED" w:rsidRDefault="002B53D3" w:rsidP="00FA62D7">
      <w:pPr>
        <w:rPr>
          <w:rFonts w:ascii="Times New Roman" w:hAnsi="Times New Roman"/>
          <w:sz w:val="28"/>
          <w:szCs w:val="28"/>
        </w:rPr>
      </w:pPr>
    </w:p>
    <w:p w:rsidR="005C3CB4" w:rsidRPr="00E806ED" w:rsidRDefault="005C3CB4" w:rsidP="00FA62D7">
      <w:pPr>
        <w:rPr>
          <w:rFonts w:ascii="Times New Roman" w:hAnsi="Times New Roman"/>
          <w:sz w:val="28"/>
          <w:szCs w:val="28"/>
        </w:rPr>
      </w:pPr>
    </w:p>
    <w:sectPr w:rsidR="005C3CB4" w:rsidRPr="00E806ED"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C9C" w:rsidRDefault="009C7C9C">
      <w:r>
        <w:separator/>
      </w:r>
    </w:p>
  </w:endnote>
  <w:endnote w:type="continuationSeparator" w:id="0">
    <w:p w:rsidR="009C7C9C" w:rsidRDefault="009C7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rbel"/>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C9C" w:rsidRDefault="009C7C9C">
      <w:r>
        <w:separator/>
      </w:r>
    </w:p>
  </w:footnote>
  <w:footnote w:type="continuationSeparator" w:id="0">
    <w:p w:rsidR="009C7C9C" w:rsidRDefault="009C7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EE488E">
    <w:pPr>
      <w:framePr w:wrap="around" w:vAnchor="text" w:hAnchor="margin" w:xAlign="center" w:y="1"/>
    </w:pPr>
    <w:r>
      <w:fldChar w:fldCharType="begin"/>
    </w:r>
    <w:r w:rsidR="00445A63">
      <w:instrText xml:space="preserve">PAGE  </w:instrText>
    </w:r>
    <w:r>
      <w:fldChar w:fldCharType="separate"/>
    </w:r>
    <w:r w:rsidR="00445A63">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EE488E">
    <w:pPr>
      <w:framePr w:wrap="around" w:vAnchor="text" w:hAnchor="margin" w:xAlign="center" w:y="1"/>
    </w:pPr>
    <w:r>
      <w:fldChar w:fldCharType="begin"/>
    </w:r>
    <w:r w:rsidR="00445A63">
      <w:instrText xml:space="preserve">PAGE  </w:instrText>
    </w:r>
    <w:r>
      <w:fldChar w:fldCharType="separate"/>
    </w:r>
    <w:r w:rsidR="00ED1C7E">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C703E"/>
    <w:rsid w:val="000E506F"/>
    <w:rsid w:val="000F4F7F"/>
    <w:rsid w:val="000F5546"/>
    <w:rsid w:val="001054BE"/>
    <w:rsid w:val="00141904"/>
    <w:rsid w:val="00151B99"/>
    <w:rsid w:val="001B5707"/>
    <w:rsid w:val="002223C5"/>
    <w:rsid w:val="00222A07"/>
    <w:rsid w:val="002245F0"/>
    <w:rsid w:val="002729B5"/>
    <w:rsid w:val="00294518"/>
    <w:rsid w:val="002B53D3"/>
    <w:rsid w:val="002D5098"/>
    <w:rsid w:val="002F1A96"/>
    <w:rsid w:val="003829BF"/>
    <w:rsid w:val="00445A63"/>
    <w:rsid w:val="00455CFC"/>
    <w:rsid w:val="004D26BF"/>
    <w:rsid w:val="00526072"/>
    <w:rsid w:val="00593332"/>
    <w:rsid w:val="00597EBA"/>
    <w:rsid w:val="005B7364"/>
    <w:rsid w:val="005C3CB4"/>
    <w:rsid w:val="005F2F6B"/>
    <w:rsid w:val="005F4706"/>
    <w:rsid w:val="00635060"/>
    <w:rsid w:val="006C5575"/>
    <w:rsid w:val="006C6D58"/>
    <w:rsid w:val="00720CDF"/>
    <w:rsid w:val="007272DF"/>
    <w:rsid w:val="007370F8"/>
    <w:rsid w:val="00757FFD"/>
    <w:rsid w:val="00764C95"/>
    <w:rsid w:val="00780723"/>
    <w:rsid w:val="007B5FAB"/>
    <w:rsid w:val="007D1318"/>
    <w:rsid w:val="008016F2"/>
    <w:rsid w:val="0084619A"/>
    <w:rsid w:val="0088607B"/>
    <w:rsid w:val="008C097A"/>
    <w:rsid w:val="008D506E"/>
    <w:rsid w:val="008E0FCE"/>
    <w:rsid w:val="00906AB0"/>
    <w:rsid w:val="009712D9"/>
    <w:rsid w:val="009C7C9C"/>
    <w:rsid w:val="009D7E88"/>
    <w:rsid w:val="00A455BA"/>
    <w:rsid w:val="00A56D68"/>
    <w:rsid w:val="00AD6988"/>
    <w:rsid w:val="00B76F4B"/>
    <w:rsid w:val="00BB56AD"/>
    <w:rsid w:val="00C3481E"/>
    <w:rsid w:val="00C362EA"/>
    <w:rsid w:val="00C810B1"/>
    <w:rsid w:val="00C8600B"/>
    <w:rsid w:val="00CA5C63"/>
    <w:rsid w:val="00CB44E4"/>
    <w:rsid w:val="00D016EC"/>
    <w:rsid w:val="00D4191B"/>
    <w:rsid w:val="00D84B50"/>
    <w:rsid w:val="00DB3230"/>
    <w:rsid w:val="00E30595"/>
    <w:rsid w:val="00E806ED"/>
    <w:rsid w:val="00E8383F"/>
    <w:rsid w:val="00EA3FB6"/>
    <w:rsid w:val="00ED1C7E"/>
    <w:rsid w:val="00EE488E"/>
    <w:rsid w:val="00F06E09"/>
    <w:rsid w:val="00F37B32"/>
    <w:rsid w:val="00F44363"/>
    <w:rsid w:val="00FA62D7"/>
    <w:rsid w:val="00FF3915"/>
    <w:rsid w:val="00FF5E1E"/>
    <w:rsid w:val="00FF65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437F1E7-6521-4716-B4A7-31345A352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Plain Text"/>
    <w:basedOn w:val="a"/>
    <w:link w:val="aa"/>
    <w:uiPriority w:val="99"/>
    <w:rsid w:val="004D26BF"/>
    <w:rPr>
      <w:rFonts w:ascii="Courier New" w:hAnsi="Courier New" w:cs="Courier New"/>
      <w:sz w:val="20"/>
    </w:rPr>
  </w:style>
  <w:style w:type="character" w:customStyle="1" w:styleId="aa">
    <w:name w:val="Текст Знак"/>
    <w:basedOn w:val="a0"/>
    <w:link w:val="a9"/>
    <w:uiPriority w:val="99"/>
    <w:rsid w:val="004D26BF"/>
    <w:rPr>
      <w:rFonts w:ascii="Courier New" w:hAnsi="Courier New" w:cs="Courier New"/>
      <w:lang w:eastAsia="ru-RU"/>
    </w:rPr>
  </w:style>
  <w:style w:type="paragraph" w:customStyle="1" w:styleId="StyleZakonu">
    <w:name w:val="StyleZakonu"/>
    <w:basedOn w:val="a"/>
    <w:uiPriority w:val="99"/>
    <w:rsid w:val="004D26BF"/>
    <w:pPr>
      <w:spacing w:after="60" w:line="220" w:lineRule="exact"/>
      <w:ind w:firstLine="284"/>
      <w:jc w:val="both"/>
    </w:pPr>
    <w:rPr>
      <w:rFonts w:ascii="Times New Roman" w:hAnsi="Times New Roman"/>
      <w:sz w:val="20"/>
    </w:rPr>
  </w:style>
  <w:style w:type="paragraph" w:customStyle="1" w:styleId="rvps2">
    <w:name w:val="rvps2"/>
    <w:basedOn w:val="a"/>
    <w:rsid w:val="004D26BF"/>
    <w:pPr>
      <w:spacing w:before="100" w:beforeAutospacing="1" w:after="100" w:afterAutospacing="1"/>
    </w:pPr>
    <w:rPr>
      <w:rFonts w:ascii="Times New Roman" w:hAnsi="Times New Roman"/>
      <w:sz w:val="24"/>
      <w:szCs w:val="24"/>
      <w:lang w:eastAsia="uk-UA"/>
    </w:rPr>
  </w:style>
  <w:style w:type="character" w:customStyle="1" w:styleId="rvts9">
    <w:name w:val="rvts9"/>
    <w:basedOn w:val="a0"/>
    <w:rsid w:val="004D26BF"/>
  </w:style>
  <w:style w:type="character" w:styleId="ab">
    <w:name w:val="Hyperlink"/>
    <w:basedOn w:val="a0"/>
    <w:uiPriority w:val="99"/>
    <w:unhideWhenUsed/>
    <w:rsid w:val="009D7E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101901">
      <w:bodyDiv w:val="1"/>
      <w:marLeft w:val="0"/>
      <w:marRight w:val="0"/>
      <w:marTop w:val="0"/>
      <w:marBottom w:val="0"/>
      <w:divBdr>
        <w:top w:val="none" w:sz="0" w:space="0" w:color="auto"/>
        <w:left w:val="none" w:sz="0" w:space="0" w:color="auto"/>
        <w:bottom w:val="none" w:sz="0" w:space="0" w:color="auto"/>
        <w:right w:val="none" w:sz="0" w:space="0" w:color="auto"/>
      </w:divBdr>
    </w:div>
    <w:div w:id="193412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2549F4-3080-40C3-94AC-9AA708F4F3AE}">
  <ds:schemaRefs>
    <ds:schemaRef ds:uri="http://schemas.microsoft.com/sharepoint/v3/contenttype/forms"/>
  </ds:schemaRefs>
</ds:datastoreItem>
</file>

<file path=customXml/itemProps2.xml><?xml version="1.0" encoding="utf-8"?>
<ds:datastoreItem xmlns:ds="http://schemas.openxmlformats.org/officeDocument/2006/customXml" ds:itemID="{C475FC93-BCF8-4022-99C0-5B239C86DF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020F61-E812-42A6-B699-5E50CE8813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3942</Words>
  <Characters>2247</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2021-12-23T07:47:00Z</dcterms:created>
  <dcterms:modified xsi:type="dcterms:W3CDTF">2021-12-23T07:47:00Z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