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282" w:rsidRPr="005C2793" w:rsidRDefault="005C2793" w:rsidP="005C27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jdgxs" w:colFirst="0" w:colLast="0"/>
      <w:bookmarkStart w:id="1" w:name="_GoBack"/>
      <w:bookmarkEnd w:id="0"/>
      <w:bookmarkEnd w:id="1"/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>ПОРІВНЯЛЬНА ТАБЛИЦЯ</w:t>
      </w:r>
      <w:bookmarkStart w:id="2" w:name="_42rr15ctb0lw" w:colFirst="0" w:colLast="0"/>
      <w:bookmarkEnd w:id="2"/>
    </w:p>
    <w:p w:rsidR="005C2793" w:rsidRPr="005C2793" w:rsidRDefault="005C2793" w:rsidP="005C27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7282" w:rsidRPr="005C2793" w:rsidRDefault="005C2793" w:rsidP="005C2793">
      <w:pPr>
        <w:spacing w:line="240" w:lineRule="auto"/>
        <w:ind w:firstLine="56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 xml:space="preserve">до </w:t>
      </w:r>
      <w:proofErr w:type="spellStart"/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>проєкту</w:t>
      </w:r>
      <w:proofErr w:type="spellEnd"/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 xml:space="preserve"> Закону України «Про внесення змін до Закону України «Про наркотичні засоби, психотропні речовини і прекурсори» для встановлення порядку використання наркотичних засобів, психотропних речовин і прекурсорів у наукових та навчальних цілях»</w:t>
      </w:r>
    </w:p>
    <w:p w:rsidR="00827282" w:rsidRPr="005C2793" w:rsidRDefault="00827282" w:rsidP="005C27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10445" w:type="dxa"/>
        <w:tblInd w:w="-2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3"/>
        <w:gridCol w:w="5219"/>
        <w:gridCol w:w="13"/>
      </w:tblGrid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827282" w:rsidRPr="005C2793" w:rsidRDefault="00827282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27282" w:rsidRPr="005C2793" w:rsidRDefault="005C2793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Зміст положення (норми) чинного акту</w:t>
            </w:r>
          </w:p>
          <w:p w:rsidR="00827282" w:rsidRPr="005C2793" w:rsidRDefault="00827282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6" w:type="dxa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827282" w:rsidRPr="005C2793" w:rsidRDefault="005C2793" w:rsidP="005C2793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Зміст відповідного положення (норми) проекту акту</w:t>
            </w:r>
          </w:p>
        </w:tc>
      </w:tr>
      <w:tr w:rsidR="005C2793" w:rsidRPr="005C2793" w:rsidTr="005C2793">
        <w:trPr>
          <w:gridAfter w:val="1"/>
          <w:wAfter w:w="8" w:type="dxa"/>
          <w:trHeight w:val="280"/>
        </w:trPr>
        <w:tc>
          <w:tcPr>
            <w:tcW w:w="10437" w:type="dxa"/>
            <w:gridSpan w:val="2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827282" w:rsidRPr="005C2793" w:rsidRDefault="005C2793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Закон України «Про наркотичні засоби, психотропні речовини і прекурсори» для встановлення порядку використання наркотичних засобів, психотропних речовин і прекурсорів у наукових та навчальних цілях»</w:t>
            </w:r>
          </w:p>
        </w:tc>
      </w:tr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Стаття 20. Діяльність з використання наркотичних засобів, психотропних речовин і прекурсорів у наукових та навчальних цілях</w:t>
            </w:r>
          </w:p>
          <w:p w:rsidR="00827282" w:rsidRPr="005C2793" w:rsidRDefault="00827282" w:rsidP="005C27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27282" w:rsidRPr="005C2793" w:rsidRDefault="00827282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Стаття 20. Діяльність з використання наркотичних засобів, психотропних речовин і прекурсорів у наукових та навчальних цілях</w:t>
            </w:r>
          </w:p>
        </w:tc>
      </w:tr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pacing w:line="240" w:lineRule="auto"/>
              <w:ind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Діяльність з використання наркотичних засобів, психотропних речовин і прекурсорів у наукових та навчальних цілях дозволяється юридичним особам усіх форм власності за наявності в них ліцензії на цей вид діяльності в порядку, встановленому Кабінетом Міністрів України.</w:t>
            </w: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Діяльність з використання наркотичних засобів, психотропних речовин і прекурсорів у наукових та навчальних цілях дозволяється юридичним особам усіх форм власності з урахуванням особливостей, визначених цією статтею та Порядком культивування, розроблення, виробництва, виготовлення, зберігання, перевезення, придбання, реалізації (відпуску), ввезення на територію України, вивезення з її території, використання, знищення наркотичних засобів, психотропних речовин та прекурсорів у наукових та навчальних цілях, затвердженим Кабінетом Міністрів України. 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2. Наркотичні засоби, психотропні речовини і прекурсори використовуються з метою провадження освітньої, наукової та науково-технічної діяльності закладами освіти (крім закладів дошкільної освіти) та науковими установами.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Заклади освіти та наукові установи повинні мати ліцензію на провадження відповідного виду діяльності згідно з пунктом 22 частини першої статті 7 Закону України «Про ліцензування видів господарської діяльності» за винятком випадків, передбачених частиною третьою цієї статті. 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У випадках, коли обсяг прекурсорів, придбаних суб'єктом протягом одного року, не перевищує встановлений у Порядку культивування, розроблення, виробництва, виготовлення, зберігання, перевезення, придбання, реалізації (відпуску), ввезення на </w:t>
            </w: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територію України, вивезення з її території, використання, знищення наркотичних засобів, психотропних речовин та прекурсорів у наукових та навчальних цілях</w:t>
            </w: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, затвердженому Кабінетом Міністрів України,</w:t>
            </w: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заклад освіти чи наукова установа може здійснювати діяльність зі зберігання, перевезення, придбання, </w:t>
            </w: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ввезення на територію України,</w:t>
            </w: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використання, знищення прекурсорів, без отримання ліцензії на провадження відповідного виду діяльності.</w:t>
            </w: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Дія цієї частини статті не поширюється на здійснення діяльності з культивування, розроблення, виробництва, виготовлення, реалізації (відпуску) та вивезення з території України. 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4. У закладах освіти та наукових установах керівником призначаються відповідальні особи (з числа працівників), на яких покладаються функції з придбання, зберігання, перевезення, приймання, ввезення на територію України, використання, ведення обліку, знищення наркотичних засобів, психотропних речовин і прекурсорів.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Відповідальні особи разом із керівником закладу освіти, наукової установи відповідальні за організацію безпечного зберігання та використання наркотичних засобів, психотропних речовин і прекурсорів у закладах освіти та наукових установах.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5. Наркотичні засоби, психотропні речовини і прекурсори придбаваються винятково у суб’єктів господарювання, які мають відповідну ліцензію на право реалізації (відпуску) передбачену пунктом 22 частини першої статті 7 Закону України «Про ліцензування видів господарської діяльності».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Діяльність з культивування рослин, що містять наркотичні речовини, включені до Переліку наркотичних засобів, психотропних речовин і прекурсорів, </w:t>
            </w: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подальшого їх використання у наукових та навчальних цілях дозволяється винятково юридичним особам державної форми власності, які мають відповідну ліцензію на право культивування рослин, передбачену пунктом 22 частини першої статті 7 Закону України «Про ліцензування видів господарської діяльності».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Наркотичні засоби, психотропні речовини і прекурсори беруться на облік закладами освіти та науковими установами, які </w:t>
            </w: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проводять щокварталу інвентаризацію відповідно до Порядку культивування, розроблення, виробництва, виготовлення, зберігання, перевезення, придбання, реалізації (відпуску), ввезення на територію України, вивезення з її території, використання, знищення наркотичних засобів, психотропних речовин та прекурсорів у наукових та навчальних цілях, затвердженого Кабінетом Міністрів України. 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Відомості про розбіжності в балансі або невідповідність показників балансу результатам проведеної інвентаризації невідкладно передаються Національній поліції України та </w:t>
            </w:r>
            <w:proofErr w:type="spellStart"/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Держлікслужбі</w:t>
            </w:r>
            <w:proofErr w:type="spellEnd"/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Заклади освіти та наукові установи зобов’язані подавати до </w:t>
            </w:r>
            <w:proofErr w:type="spellStart"/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Держлікслужби</w:t>
            </w:r>
            <w:proofErr w:type="spellEnd"/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, відповідно до Порядку культивування, розроблення, виробництва, виготовлення, зберігання, перевезення, придбання, реалізації (відпуску), ввезення на територію України, вивезення з її території, використання, знищення наркотичних засобів, психотропних речовин та прекурсорів у наукових та навчальних цілях, затвердженого Кабінетом Міністрів України, звіт про кількість наркотичних засобів, психотропних речовин і прекурсорів, що були придбані і використовуються, та про кількість їх запасів.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proofErr w:type="spellStart"/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Держлікслужба</w:t>
            </w:r>
            <w:proofErr w:type="spellEnd"/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веде Реєстр суб'єктів, що використовують наркотичні засоби, психотропні речовини і прекурсори та здійснює облік придбаного ними обсягу </w:t>
            </w: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наркотичних засобів, психотропних речовин і прекурсорів, зокрема для встановлення дотримання обсягів, визначених у </w:t>
            </w: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Порядку культивування, розроблення, виробництва, виготовлення, зберігання, перевезення, придбання, реалізації (відпуску), ввезення на територію України, вивезення з її території, використання, знищення наркотичних засобів, психотропних речовин та прекурсорів у наукових та навчальних цілях, затвердженому Кабінетом Міністрів України</w:t>
            </w: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.</w:t>
            </w:r>
          </w:p>
          <w:p w:rsidR="00827282" w:rsidRPr="005C2793" w:rsidRDefault="005C2793" w:rsidP="005C2793">
            <w:pPr>
              <w:spacing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Суб'єкти здійснюють </w:t>
            </w:r>
            <w:r w:rsidRPr="005C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діяльність зі зберігання, перевезення, придбання, ввезення на територію України, використання, знищення прекурсорів без отримання ліцензії на провадження відповідного виду діяльності, винятково на підставі факту внесення до Реєстру та зазначеної у Реєстрі інформації щодо </w:t>
            </w: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дотримання суб’єктом встановлених обсягів.</w:t>
            </w:r>
          </w:p>
        </w:tc>
      </w:tr>
      <w:tr w:rsidR="005C2793" w:rsidRPr="005C2793" w:rsidTr="005C2793">
        <w:trPr>
          <w:trHeight w:val="280"/>
        </w:trPr>
        <w:tc>
          <w:tcPr>
            <w:tcW w:w="10445" w:type="dxa"/>
            <w:gridSpan w:val="3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pacing w:line="240" w:lineRule="auto"/>
              <w:ind w:firstLine="4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lastRenderedPageBreak/>
              <w:t xml:space="preserve">Перелік наркотичних засобів, психотропних речовин і прекурсорів </w:t>
            </w:r>
          </w:p>
        </w:tc>
      </w:tr>
      <w:tr w:rsidR="005C2793" w:rsidRPr="005C2793" w:rsidTr="005C2793">
        <w:trPr>
          <w:gridAfter w:val="1"/>
          <w:wAfter w:w="13" w:type="dxa"/>
          <w:trHeight w:val="555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hd w:val="clear" w:color="auto" w:fill="FFFFFF"/>
              <w:spacing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Таблиця I </w:t>
            </w: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hd w:val="clear" w:color="auto" w:fill="FFFFFF"/>
              <w:spacing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Таблиця I </w:t>
            </w:r>
          </w:p>
        </w:tc>
      </w:tr>
      <w:tr w:rsidR="005C2793" w:rsidRPr="005C2793" w:rsidTr="005C2793">
        <w:trPr>
          <w:gridAfter w:val="1"/>
          <w:wAfter w:w="13" w:type="dxa"/>
          <w:trHeight w:val="975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hd w:val="clear" w:color="auto" w:fill="FFFFFF"/>
              <w:spacing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Список № 1</w:t>
            </w:r>
          </w:p>
          <w:p w:rsidR="00827282" w:rsidRPr="005C2793" w:rsidRDefault="005C2793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Особливо небезпечні наркотичні засоби, обіг яких заборонено</w:t>
            </w: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hd w:val="clear" w:color="auto" w:fill="FFFFFF"/>
              <w:spacing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Список № 1</w:t>
            </w:r>
          </w:p>
          <w:p w:rsidR="00827282" w:rsidRPr="005C2793" w:rsidRDefault="005C2793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Особливо небезпечні наркотичні засоби, обіг яких заборонено</w:t>
            </w:r>
          </w:p>
        </w:tc>
      </w:tr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827282" w:rsidP="005C2793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tbl>
            <w:tblPr>
              <w:tblStyle w:val="a6"/>
              <w:tblW w:w="4876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438"/>
              <w:gridCol w:w="2438"/>
            </w:tblGrid>
            <w:tr w:rsidR="00827282" w:rsidRPr="005C2793" w:rsidTr="005C2793">
              <w:tc>
                <w:tcPr>
                  <w:tcW w:w="2438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Міжнародна 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незареєстрована назва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2438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Хімічна назва</w:t>
                  </w:r>
                </w:p>
              </w:tc>
            </w:tr>
            <w:tr w:rsidR="00827282" w:rsidRPr="005C2793" w:rsidTr="005C2793">
              <w:tc>
                <w:tcPr>
                  <w:tcW w:w="2438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Еторфін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Канабіс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, смола </w:t>
                  </w: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канабісу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, екстракти і настойки </w:t>
                  </w: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канабісу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Кетобемідон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  <w:tc>
                <w:tcPr>
                  <w:tcW w:w="2438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7,8-дигідро-7</w:t>
                  </w:r>
                  <w:r w:rsidRPr="005C2793">
                    <w:rPr>
                      <w:rFonts w:ascii="Times New Roman" w:eastAsia="Times New Roman" w:hAnsi="Times New Roman" w:cs="Times New Roman"/>
                      <w:b/>
                      <w:i/>
                      <w:color w:val="333333"/>
                      <w:sz w:val="24"/>
                      <w:szCs w:val="24"/>
                      <w:highlight w:val="white"/>
                    </w:rPr>
                    <w:t>a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-(1-(</w:t>
                  </w:r>
                  <w:r w:rsidRPr="005C2793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highlight w:val="white"/>
                    </w:rPr>
                    <w:t>R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)-гідрокси-1-метилбутил)-6,14-</w:t>
                  </w:r>
                  <w:r w:rsidRPr="005C2793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highlight w:val="white"/>
                    </w:rPr>
                    <w:t>ендо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-етанотетрагідроорипавін</w:t>
                  </w:r>
                </w:p>
                <w:p w:rsidR="005C2793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4-мета-гідроксифеніл-1-метил-4-пропіонілпіперидин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</w:tr>
          </w:tbl>
          <w:p w:rsidR="00827282" w:rsidRPr="005C2793" w:rsidRDefault="00827282" w:rsidP="005C27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827282" w:rsidP="005C27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tbl>
            <w:tblPr>
              <w:tblStyle w:val="a7"/>
              <w:tblW w:w="4876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438"/>
              <w:gridCol w:w="2438"/>
            </w:tblGrid>
            <w:tr w:rsidR="00827282" w:rsidRPr="005C2793" w:rsidTr="005C2793">
              <w:tc>
                <w:tcPr>
                  <w:tcW w:w="2438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Міжнародна 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незареєстрована назва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2438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Хімічна назва</w:t>
                  </w:r>
                </w:p>
              </w:tc>
            </w:tr>
            <w:tr w:rsidR="00827282" w:rsidRPr="005C2793" w:rsidTr="005C2793">
              <w:trPr>
                <w:trHeight w:val="4350"/>
              </w:trPr>
              <w:tc>
                <w:tcPr>
                  <w:tcW w:w="2438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Еторфін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Виключити;</w:t>
                  </w:r>
                </w:p>
                <w:p w:rsidR="00827282" w:rsidRPr="005C2793" w:rsidRDefault="00827282" w:rsidP="005C2793">
                  <w:pPr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Кетобемідон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  <w:tc>
                <w:tcPr>
                  <w:tcW w:w="2438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7,8-дигідро-7</w:t>
                  </w:r>
                  <w:r w:rsidRPr="005C2793">
                    <w:rPr>
                      <w:rFonts w:ascii="Times New Roman" w:eastAsia="Times New Roman" w:hAnsi="Times New Roman" w:cs="Times New Roman"/>
                      <w:b/>
                      <w:i/>
                      <w:color w:val="333333"/>
                      <w:sz w:val="24"/>
                      <w:szCs w:val="24"/>
                      <w:highlight w:val="white"/>
                    </w:rPr>
                    <w:t>a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-(1-(</w:t>
                  </w:r>
                  <w:r w:rsidRPr="005C2793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highlight w:val="white"/>
                    </w:rPr>
                    <w:t>R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)-гідрокси-1-метилбутил)-6,14-</w:t>
                  </w:r>
                  <w:r w:rsidRPr="005C2793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highlight w:val="white"/>
                    </w:rPr>
                    <w:t>ендо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-етанотетрагідроорипавін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4-мета-гідроксифеніл-1-метил-4-пропіонілпіперидин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</w:tr>
          </w:tbl>
          <w:p w:rsidR="00827282" w:rsidRPr="005C2793" w:rsidRDefault="00827282" w:rsidP="005C27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Список № 2</w:t>
            </w:r>
          </w:p>
          <w:p w:rsidR="00827282" w:rsidRPr="005C2793" w:rsidRDefault="005C2793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Особливо небезпечні психотропні речовини, обіг яких заборонено</w:t>
            </w: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Список № 2</w:t>
            </w:r>
          </w:p>
          <w:p w:rsidR="00827282" w:rsidRPr="005C2793" w:rsidRDefault="005C2793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Особливо небезпечні психотропні речовини, обіг яких заборонено</w:t>
            </w:r>
          </w:p>
        </w:tc>
      </w:tr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827282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  <w:tbl>
            <w:tblPr>
              <w:tblStyle w:val="a8"/>
              <w:tblW w:w="4876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438"/>
              <w:gridCol w:w="2438"/>
            </w:tblGrid>
            <w:tr w:rsidR="00827282" w:rsidRPr="005C2793" w:rsidTr="005C2793">
              <w:trPr>
                <w:jc w:val="center"/>
              </w:trPr>
              <w:tc>
                <w:tcPr>
                  <w:tcW w:w="2438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Міжнародна 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незареєстрована назва</w:t>
                  </w:r>
                </w:p>
              </w:tc>
              <w:tc>
                <w:tcPr>
                  <w:tcW w:w="2438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Хімічна назва</w:t>
                  </w:r>
                </w:p>
              </w:tc>
            </w:tr>
            <w:tr w:rsidR="00827282" w:rsidRPr="005C2793" w:rsidTr="005C2793">
              <w:trPr>
                <w:trHeight w:val="1298"/>
                <w:jc w:val="center"/>
              </w:trPr>
              <w:tc>
                <w:tcPr>
                  <w:tcW w:w="2438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Теноциклідин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 xml:space="preserve"> (ТСР)</w:t>
                  </w: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Тетрагідроканнабінол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 (наступні ізомери та їх стереохімічні варіанти)</w:t>
                  </w: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ТМА (3,4,5-триметоксіамфетамін)</w:t>
                  </w: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  <w:tc>
                <w:tcPr>
                  <w:tcW w:w="2438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lastRenderedPageBreak/>
                    <w:t>[...]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1-[1-(2-тієніл)</w:t>
                  </w: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циклогексил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]піперидин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7,8,9,10-тетрагідро-6,6,9-триметил-3-пентил-6H-дибензо-[b,d]-піран-1-ол 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(9R, 10aR)-8,9,10, </w:t>
                  </w: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lastRenderedPageBreak/>
                    <w:t xml:space="preserve">10а-тетрагідро-6,6,9-триметил-3-пентил-6H-дибензо-[b,d]-піран-1-ол 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(6aR, 9R, 10aR)-6a,9,10,10a-тетрагідро-6,6,9-триметил-3-пентил-6H-дибензо-[b,d]-піран-1-ол 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(6aR, 10aR)-6a,7,10,10a-тетрагідро-6,6,9-триметил-3-пентил-6H-дибензо-[b,d]-піран-1-ол 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6a,7,8,9-тетрагідро-6,6,9-триметил-3-пентил-6H-дибензо-[b,d]-піран-1-ол 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(6aR,10aR)-6a,7,8,9,10,10а-гексагідро-6,6-диметил-9-метилен-3-пентил-6H-дибензо[b,d]-піран-1-ол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(±)-3,4,5-триметокси-a-метилфенетиламін</w:t>
                  </w:r>
                </w:p>
                <w:p w:rsidR="005C2793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</w:tr>
          </w:tbl>
          <w:p w:rsidR="00827282" w:rsidRPr="005C2793" w:rsidRDefault="00827282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827282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  <w:tbl>
            <w:tblPr>
              <w:tblStyle w:val="a9"/>
              <w:tblW w:w="4876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438"/>
              <w:gridCol w:w="2438"/>
            </w:tblGrid>
            <w:tr w:rsidR="00827282" w:rsidRPr="005C2793" w:rsidTr="005C2793">
              <w:trPr>
                <w:jc w:val="center"/>
              </w:trPr>
              <w:tc>
                <w:tcPr>
                  <w:tcW w:w="2438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Міжнародна 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незареєстрована назва</w:t>
                  </w:r>
                </w:p>
              </w:tc>
              <w:tc>
                <w:tcPr>
                  <w:tcW w:w="2438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Хімічна назва</w:t>
                  </w:r>
                </w:p>
              </w:tc>
            </w:tr>
            <w:tr w:rsidR="00827282" w:rsidRPr="005C2793" w:rsidTr="005C2793">
              <w:trPr>
                <w:jc w:val="center"/>
              </w:trPr>
              <w:tc>
                <w:tcPr>
                  <w:tcW w:w="2438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Теноциклідин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 xml:space="preserve"> (ТСР)</w:t>
                  </w: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Виключити;</w:t>
                  </w: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ТМА (3,4,5-триметоксіамфетамін)</w:t>
                  </w: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  <w:tc>
                <w:tcPr>
                  <w:tcW w:w="2438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lastRenderedPageBreak/>
                    <w:t>[...]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1-[1-(2-тієніл)</w:t>
                  </w: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циклогексил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]піперидин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Виключити;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(±)-3,4,5-триметокси-a-метилфенетиламін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</w:tr>
          </w:tbl>
          <w:p w:rsidR="00827282" w:rsidRPr="005C2793" w:rsidRDefault="00827282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</w:tc>
      </w:tr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lastRenderedPageBreak/>
              <w:t xml:space="preserve">Таблиця II </w:t>
            </w: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Таблиця II </w:t>
            </w:r>
          </w:p>
        </w:tc>
      </w:tr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Список № 1 Наркотичні засоби, обіг яких обмежено</w:t>
            </w:r>
          </w:p>
          <w:p w:rsidR="00827282" w:rsidRPr="005C2793" w:rsidRDefault="00827282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Список № 1 Наркотичні засоби, обіг яких обмежено</w:t>
            </w:r>
          </w:p>
        </w:tc>
      </w:tr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827282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  <w:tbl>
            <w:tblPr>
              <w:tblStyle w:val="aa"/>
              <w:tblW w:w="4784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92"/>
              <w:gridCol w:w="2392"/>
            </w:tblGrid>
            <w:tr w:rsidR="00827282" w:rsidRPr="005C2793">
              <w:trPr>
                <w:jc w:val="center"/>
              </w:trPr>
              <w:tc>
                <w:tcPr>
                  <w:tcW w:w="2392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Міжнародна 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незареєстрована назва</w:t>
                  </w:r>
                </w:p>
              </w:tc>
              <w:tc>
                <w:tcPr>
                  <w:tcW w:w="2392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Хімічна назва</w:t>
                  </w:r>
                </w:p>
              </w:tc>
            </w:tr>
            <w:tr w:rsidR="00827282" w:rsidRPr="005C2793">
              <w:trPr>
                <w:jc w:val="center"/>
              </w:trPr>
              <w:tc>
                <w:tcPr>
                  <w:tcW w:w="2392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lastRenderedPageBreak/>
                    <w:t>Ізометадон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Відсутній</w:t>
                  </w: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Клонітазен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  <w:tc>
                <w:tcPr>
                  <w:tcW w:w="2392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lastRenderedPageBreak/>
                    <w:t>[...]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lastRenderedPageBreak/>
                    <w:t>6-диметиламіно-5-метил-4,4-дифеніл-3-гексанон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2-пара-хлорбензил-1-діетиламіноетил-5-нітробензимідазол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</w:tr>
          </w:tbl>
          <w:p w:rsidR="00827282" w:rsidRPr="005C2793" w:rsidRDefault="00827282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827282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  <w:tbl>
            <w:tblPr>
              <w:tblStyle w:val="ab"/>
              <w:tblW w:w="4994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497"/>
              <w:gridCol w:w="2497"/>
            </w:tblGrid>
            <w:tr w:rsidR="00827282" w:rsidRPr="005C2793">
              <w:trPr>
                <w:jc w:val="center"/>
              </w:trPr>
              <w:tc>
                <w:tcPr>
                  <w:tcW w:w="2497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Міжнародна 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незареєстрована назва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2497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Хімічна назва</w:t>
                  </w:r>
                </w:p>
              </w:tc>
            </w:tr>
            <w:tr w:rsidR="00827282" w:rsidRPr="005C2793">
              <w:trPr>
                <w:jc w:val="center"/>
              </w:trPr>
              <w:tc>
                <w:tcPr>
                  <w:tcW w:w="2497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lastRenderedPageBreak/>
                    <w:t>Ізометадон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Канабіс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, смола </w:t>
                  </w: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канабісу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, екстракти і настойки </w:t>
                  </w: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канабісу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Клонітазен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  <w:tc>
                <w:tcPr>
                  <w:tcW w:w="2497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lastRenderedPageBreak/>
                    <w:t>[...]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lastRenderedPageBreak/>
                    <w:t>6-диметиламіно-5-метил-4,4-дифеніл-3-гексанон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2-пара-хлорбензил-1-діетиламіноетил-5-нітробензимідазол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</w:tr>
          </w:tbl>
          <w:p w:rsidR="00827282" w:rsidRPr="005C2793" w:rsidRDefault="00827282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</w:tc>
      </w:tr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lastRenderedPageBreak/>
              <w:t>Список № 2</w:t>
            </w:r>
          </w:p>
          <w:p w:rsidR="00827282" w:rsidRPr="005C2793" w:rsidRDefault="005C2793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Психотропні речовини, обіг яких обмежено</w:t>
            </w: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5C2793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Список № 2</w:t>
            </w:r>
          </w:p>
          <w:p w:rsidR="00827282" w:rsidRPr="005C2793" w:rsidRDefault="005C2793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5C279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Психотропні речовини, обіг яких обмежено</w:t>
            </w:r>
          </w:p>
        </w:tc>
      </w:tr>
      <w:tr w:rsidR="005C2793" w:rsidRPr="005C2793" w:rsidTr="005C2793">
        <w:trPr>
          <w:gridAfter w:val="1"/>
          <w:wAfter w:w="13" w:type="dxa"/>
        </w:trPr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827282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  <w:tbl>
            <w:tblPr>
              <w:tblStyle w:val="ac"/>
              <w:tblW w:w="4784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92"/>
              <w:gridCol w:w="2392"/>
            </w:tblGrid>
            <w:tr w:rsidR="00827282" w:rsidRPr="005C2793">
              <w:trPr>
                <w:jc w:val="center"/>
              </w:trPr>
              <w:tc>
                <w:tcPr>
                  <w:tcW w:w="2392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Міжнародна 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незареєстрована назва</w:t>
                  </w:r>
                </w:p>
              </w:tc>
              <w:tc>
                <w:tcPr>
                  <w:tcW w:w="2392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Хімічна назва</w:t>
                  </w:r>
                </w:p>
              </w:tc>
            </w:tr>
            <w:tr w:rsidR="00827282" w:rsidRPr="005C2793">
              <w:trPr>
                <w:jc w:val="center"/>
              </w:trPr>
              <w:tc>
                <w:tcPr>
                  <w:tcW w:w="2392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Сибутрамін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Відсутній</w:t>
                  </w: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Фенетилін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  <w:tc>
                <w:tcPr>
                  <w:tcW w:w="2392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lastRenderedPageBreak/>
                    <w:t>[...]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1-(4-хлорфеніл)-N,N-диметил-альфа-(2-метилпропіл)циклобутанметанамін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Відсутній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5C2793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7-[2-[(a-</w:t>
                  </w: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метилфенетил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)</w:t>
                  </w: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аміно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]-етил]-теофілін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</w:tr>
          </w:tbl>
          <w:p w:rsidR="00827282" w:rsidRPr="005C2793" w:rsidRDefault="00827282" w:rsidP="005C279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</w:tc>
        <w:tc>
          <w:tcPr>
            <w:tcW w:w="5216" w:type="dxa"/>
            <w:tcBorders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:rsidR="00827282" w:rsidRPr="005C2793" w:rsidRDefault="00827282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  <w:tbl>
            <w:tblPr>
              <w:tblStyle w:val="ad"/>
              <w:tblW w:w="4994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497"/>
              <w:gridCol w:w="2497"/>
            </w:tblGrid>
            <w:tr w:rsidR="00827282" w:rsidRPr="005C2793">
              <w:trPr>
                <w:jc w:val="center"/>
              </w:trPr>
              <w:tc>
                <w:tcPr>
                  <w:tcW w:w="2497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Міжнародна </w:t>
                  </w: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незареєстрована назва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2497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Хімічна назва</w:t>
                  </w:r>
                </w:p>
              </w:tc>
            </w:tr>
            <w:tr w:rsidR="00827282" w:rsidRPr="005C2793">
              <w:trPr>
                <w:jc w:val="center"/>
              </w:trPr>
              <w:tc>
                <w:tcPr>
                  <w:tcW w:w="2497" w:type="dxa"/>
                  <w:tcBorders>
                    <w:lef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Сибутрамін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Тетрагідроканнабінол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 (наступні ізомери та їх стереохімічні варіанти)</w:t>
                  </w: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5C2793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Фенетилін</w:t>
                  </w:r>
                  <w:proofErr w:type="spellEnd"/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827282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827282" w:rsidRPr="005C2793" w:rsidRDefault="005C2793" w:rsidP="005C2793">
                  <w:pPr>
                    <w:shd w:val="clear" w:color="auto" w:fill="FFFFFF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  <w:tc>
                <w:tcPr>
                  <w:tcW w:w="2497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lastRenderedPageBreak/>
                    <w:t>[...]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1-(4-хлорфеніл)-N,N-диметил-альфа-(2-метилпропіл)циклобутанметанамін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7,8,9,10-тетрагідро-6,6,9-триметил-3-пентил-6H-дибензо-[b,d]-піран-1-ол 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(9R, 10aR)-8,9,10, 10а-тетрагідро-6,6,9-триметил-3-пентил-6H-дибензо-[b,d]-піран-1-ол 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(6aR, 9R, 10aR)-6a,9,10,10a-тетрагідро-6,6,9-триметил-3-пентил-6H-дибензо-[b,d]-піран-1-ол 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(6aR, 10aR)-6a,7,10,10a-тетрагідро-6,6,9-триметил-3-пентил-6H-дибензо-[b,d]-</w:t>
                  </w: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lastRenderedPageBreak/>
                    <w:t xml:space="preserve">піран-1-ол 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 xml:space="preserve">6a,7,8,9-тетрагідро-6,6,9-триметил-3-пентил-6H-дибензо-[b,d]-піран-1-ол 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highlight w:val="white"/>
                    </w:rPr>
                    <w:t>(6aR,10aR)-6a,7,8,9,10,10а-гексагідро-6,6-диметил-9-метилен-3-пентил-6H-дибензо[b,d]-піран-1-ол</w:t>
                  </w:r>
                </w:p>
                <w:p w:rsidR="00827282" w:rsidRPr="005C2793" w:rsidRDefault="00827282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7-[2-[(a-</w:t>
                  </w: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метилфенетил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)</w:t>
                  </w:r>
                  <w:proofErr w:type="spellStart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аміно</w:t>
                  </w:r>
                  <w:proofErr w:type="spellEnd"/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]-етил]-теофілін</w:t>
                  </w:r>
                </w:p>
                <w:p w:rsidR="00827282" w:rsidRPr="005C2793" w:rsidRDefault="005C2793" w:rsidP="005C2793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</w:pPr>
                  <w:r w:rsidRPr="005C2793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highlight w:val="white"/>
                    </w:rPr>
                    <w:t>[...]</w:t>
                  </w:r>
                </w:p>
              </w:tc>
            </w:tr>
          </w:tbl>
          <w:p w:rsidR="00827282" w:rsidRPr="005C2793" w:rsidRDefault="00827282" w:rsidP="005C27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</w:p>
        </w:tc>
      </w:tr>
    </w:tbl>
    <w:p w:rsidR="00827282" w:rsidRPr="005C2793" w:rsidRDefault="00827282" w:rsidP="005C27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7282" w:rsidRPr="005C2793" w:rsidRDefault="005C2793" w:rsidP="005C279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>Народна депутатка України</w:t>
      </w:r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ab/>
        <w:t>Совсун І.Р. (</w:t>
      </w:r>
      <w:proofErr w:type="spellStart"/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>посв</w:t>
      </w:r>
      <w:proofErr w:type="spellEnd"/>
      <w:r w:rsidRPr="005C2793">
        <w:rPr>
          <w:rFonts w:ascii="Times New Roman" w:eastAsia="Times New Roman" w:hAnsi="Times New Roman" w:cs="Times New Roman"/>
          <w:b/>
          <w:sz w:val="24"/>
          <w:szCs w:val="24"/>
        </w:rPr>
        <w:t>. 223)</w:t>
      </w:r>
    </w:p>
    <w:p w:rsidR="00827282" w:rsidRPr="005C2793" w:rsidRDefault="00827282" w:rsidP="005C27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7282" w:rsidRPr="005C2793" w:rsidRDefault="00827282" w:rsidP="005C279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827282" w:rsidRPr="005C279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282"/>
    <w:rsid w:val="005C2793"/>
    <w:rsid w:val="00827282"/>
    <w:rsid w:val="00FC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5A07C4-6A34-4142-8024-2FCEBADF6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FC178E-2A8C-4D1E-9BE3-AE8AEC28F5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585DD1-4571-47E7-89D7-617C9F96C1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FBAA43-C29C-4A4A-89D1-469E897546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6661</Words>
  <Characters>3798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2021-12-28T15:53:00Z</dcterms:created>
  <dcterms:modified xsi:type="dcterms:W3CDTF">2021-12-28T15:53:00Z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