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9E09FA" w14:textId="77777777" w:rsidR="00925D77" w:rsidRPr="00E14947" w:rsidRDefault="00925D77" w:rsidP="00E63DCF">
      <w:pPr>
        <w:pStyle w:val="af7"/>
        <w:ind w:firstLine="0"/>
        <w:contextualSpacing/>
        <w:rPr>
          <w:sz w:val="28"/>
          <w:szCs w:val="28"/>
        </w:rPr>
      </w:pPr>
      <w:bookmarkStart w:id="0" w:name="_GoBack"/>
      <w:bookmarkEnd w:id="0"/>
      <w:r w:rsidRPr="00E14947">
        <w:rPr>
          <w:sz w:val="28"/>
          <w:szCs w:val="28"/>
        </w:rPr>
        <w:t>ПОЯСНЮВАЛЬНА ЗАПИСКА</w:t>
      </w:r>
    </w:p>
    <w:p w14:paraId="35F1B654" w14:textId="4AC41895" w:rsidR="00C31EB4" w:rsidRPr="006034B1" w:rsidRDefault="00E14947" w:rsidP="00E63DCF">
      <w:pPr>
        <w:pStyle w:val="ab"/>
        <w:contextualSpacing/>
        <w:jc w:val="center"/>
        <w:rPr>
          <w:sz w:val="28"/>
          <w:szCs w:val="28"/>
        </w:rPr>
      </w:pPr>
      <w:r w:rsidRPr="006034B1">
        <w:rPr>
          <w:sz w:val="28"/>
          <w:szCs w:val="28"/>
        </w:rPr>
        <w:t>д</w:t>
      </w:r>
      <w:r w:rsidR="00925D77" w:rsidRPr="006034B1">
        <w:rPr>
          <w:sz w:val="28"/>
          <w:szCs w:val="28"/>
        </w:rPr>
        <w:t>о про</w:t>
      </w:r>
      <w:r w:rsidR="00203D72">
        <w:rPr>
          <w:sz w:val="28"/>
          <w:szCs w:val="28"/>
        </w:rPr>
        <w:t>е</w:t>
      </w:r>
      <w:r w:rsidR="00925D77" w:rsidRPr="006034B1">
        <w:rPr>
          <w:sz w:val="28"/>
          <w:szCs w:val="28"/>
        </w:rPr>
        <w:t xml:space="preserve">кту </w:t>
      </w:r>
      <w:r w:rsidR="00817E82" w:rsidRPr="006034B1">
        <w:rPr>
          <w:sz w:val="28"/>
          <w:szCs w:val="28"/>
        </w:rPr>
        <w:t>Закону</w:t>
      </w:r>
      <w:r w:rsidR="00925D77" w:rsidRPr="006034B1">
        <w:rPr>
          <w:sz w:val="28"/>
          <w:szCs w:val="28"/>
        </w:rPr>
        <w:t xml:space="preserve"> </w:t>
      </w:r>
      <w:r w:rsidR="0077738C" w:rsidRPr="006034B1">
        <w:rPr>
          <w:sz w:val="28"/>
          <w:szCs w:val="28"/>
        </w:rPr>
        <w:t xml:space="preserve">України </w:t>
      </w:r>
    </w:p>
    <w:p w14:paraId="14EC8DAF" w14:textId="2142C3B6" w:rsidR="00925D77" w:rsidRPr="0044580F" w:rsidRDefault="0044580F" w:rsidP="00E63DCF">
      <w:pPr>
        <w:ind w:firstLine="0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8F057C" w:rsidRPr="008F057C">
        <w:rPr>
          <w:b/>
          <w:bCs/>
          <w:sz w:val="28"/>
          <w:szCs w:val="28"/>
        </w:rPr>
        <w:t>Про внесення змін до Виборчого кодексу України щодо відновлення змішаної (пропорційно-мажоритарної) системи виборів народних депутатів України</w:t>
      </w:r>
      <w:r>
        <w:rPr>
          <w:b/>
          <w:bCs/>
          <w:sz w:val="28"/>
          <w:szCs w:val="28"/>
        </w:rPr>
        <w:t>»</w:t>
      </w:r>
    </w:p>
    <w:p w14:paraId="52042BE5" w14:textId="77777777" w:rsidR="00817E82" w:rsidRDefault="00817E82" w:rsidP="00400CBF">
      <w:pPr>
        <w:ind w:firstLine="709"/>
        <w:contextualSpacing/>
        <w:rPr>
          <w:b/>
          <w:bCs/>
          <w:sz w:val="28"/>
          <w:szCs w:val="28"/>
        </w:rPr>
      </w:pPr>
    </w:p>
    <w:p w14:paraId="0514C850" w14:textId="77777777" w:rsidR="005B11BC" w:rsidRDefault="00925D77" w:rsidP="00400CBF">
      <w:pPr>
        <w:ind w:firstLine="709"/>
        <w:contextualSpacing/>
        <w:rPr>
          <w:b/>
          <w:bCs/>
          <w:sz w:val="28"/>
          <w:szCs w:val="28"/>
        </w:rPr>
      </w:pPr>
      <w:r w:rsidRPr="00E14947">
        <w:rPr>
          <w:b/>
          <w:bCs/>
          <w:sz w:val="28"/>
          <w:szCs w:val="28"/>
        </w:rPr>
        <w:t>1. Обґрунтування необхідності прийняття акта</w:t>
      </w:r>
    </w:p>
    <w:p w14:paraId="665AEB3D" w14:textId="77777777" w:rsidR="005E6A77" w:rsidRDefault="005E6A77" w:rsidP="00400CBF">
      <w:pPr>
        <w:ind w:firstLine="709"/>
        <w:contextualSpacing/>
        <w:rPr>
          <w:b/>
          <w:bCs/>
          <w:sz w:val="28"/>
          <w:szCs w:val="28"/>
        </w:rPr>
      </w:pPr>
    </w:p>
    <w:p w14:paraId="3B0017E9" w14:textId="0D481E3A" w:rsidR="008F057C" w:rsidRDefault="008F057C" w:rsidP="008F057C">
      <w:pPr>
        <w:ind w:firstLine="709"/>
        <w:contextualSpacing/>
        <w:rPr>
          <w:sz w:val="28"/>
          <w:szCs w:val="28"/>
        </w:rPr>
      </w:pPr>
      <w:r w:rsidRPr="008F057C">
        <w:rPr>
          <w:sz w:val="28"/>
          <w:szCs w:val="28"/>
        </w:rPr>
        <w:t>1 січня 2020 року набрав чинність Виборчий кодекс України, який змінив систему виборів народних депутатів України зі змішаної (пропорційно-мажоритарної) до пропорційної, що позбавило громадян України права</w:t>
      </w:r>
      <w:r w:rsidR="009C25E0">
        <w:rPr>
          <w:sz w:val="28"/>
          <w:szCs w:val="28"/>
        </w:rPr>
        <w:t xml:space="preserve"> балотуватися до Верховної Ради України в порядку самовисування</w:t>
      </w:r>
      <w:r w:rsidRPr="008F057C">
        <w:rPr>
          <w:sz w:val="28"/>
          <w:szCs w:val="28"/>
        </w:rPr>
        <w:t xml:space="preserve"> та самостійно, ґрунтуючись </w:t>
      </w:r>
      <w:r w:rsidR="009C25E0">
        <w:rPr>
          <w:sz w:val="28"/>
          <w:szCs w:val="28"/>
        </w:rPr>
        <w:t>лише</w:t>
      </w:r>
      <w:r w:rsidRPr="008F057C">
        <w:rPr>
          <w:sz w:val="28"/>
          <w:szCs w:val="28"/>
        </w:rPr>
        <w:t xml:space="preserve"> на власному волевиявленні</w:t>
      </w:r>
      <w:r w:rsidR="009C25E0">
        <w:rPr>
          <w:sz w:val="28"/>
          <w:szCs w:val="28"/>
        </w:rPr>
        <w:t>, без прив</w:t>
      </w:r>
      <w:r w:rsidR="009C25E0" w:rsidRPr="009C25E0">
        <w:rPr>
          <w:sz w:val="28"/>
          <w:szCs w:val="28"/>
        </w:rPr>
        <w:t>’</w:t>
      </w:r>
      <w:r w:rsidR="009C25E0">
        <w:rPr>
          <w:sz w:val="28"/>
          <w:szCs w:val="28"/>
        </w:rPr>
        <w:t>язки до партійних структур, ідеологій, програм</w:t>
      </w:r>
      <w:r w:rsidRPr="008F057C">
        <w:rPr>
          <w:sz w:val="28"/>
          <w:szCs w:val="28"/>
        </w:rPr>
        <w:t>.</w:t>
      </w:r>
    </w:p>
    <w:p w14:paraId="22BC3C89" w14:textId="72C09B2B" w:rsidR="009C25E0" w:rsidRPr="008F057C" w:rsidRDefault="009C25E0" w:rsidP="008F057C">
      <w:pPr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Негативні зміни відбулись і щодо виборів до місцевих рад. Попередня система проведення місцевих виборів була далеко не досконалою, проте нова, за якою були проведені місцеві вибори у 2020 р., є набагато за плутанішою і віддаленою від повноцінної реалізації прав громадян обирати і бути обраними.</w:t>
      </w:r>
    </w:p>
    <w:p w14:paraId="0DA22C60" w14:textId="77777777" w:rsidR="008F057C" w:rsidRPr="008F057C" w:rsidRDefault="008F057C" w:rsidP="008F057C">
      <w:pPr>
        <w:ind w:firstLine="709"/>
        <w:contextualSpacing/>
        <w:rPr>
          <w:sz w:val="28"/>
          <w:szCs w:val="28"/>
        </w:rPr>
      </w:pPr>
    </w:p>
    <w:p w14:paraId="218D137A" w14:textId="08B2BF31" w:rsidR="008F057C" w:rsidRPr="008F057C" w:rsidRDefault="008F057C" w:rsidP="008F057C">
      <w:pPr>
        <w:ind w:firstLine="709"/>
        <w:contextualSpacing/>
        <w:rPr>
          <w:sz w:val="28"/>
          <w:szCs w:val="28"/>
        </w:rPr>
      </w:pPr>
      <w:r w:rsidRPr="008F057C">
        <w:rPr>
          <w:sz w:val="28"/>
          <w:szCs w:val="28"/>
        </w:rPr>
        <w:t>Фактично, зі скасуванням мажоритарної системи відносної більшості</w:t>
      </w:r>
      <w:r w:rsidR="009C25E0">
        <w:rPr>
          <w:sz w:val="28"/>
          <w:szCs w:val="28"/>
        </w:rPr>
        <w:t xml:space="preserve"> на парламентських виборах і обмеження її застосування на місцевих виборах</w:t>
      </w:r>
      <w:r w:rsidRPr="008F057C">
        <w:rPr>
          <w:sz w:val="28"/>
          <w:szCs w:val="28"/>
        </w:rPr>
        <w:t>, кожний громадянин України обмежений у своєму конституційно гарантованому праві бути обраним, оскільки не може самостійно (</w:t>
      </w:r>
      <w:r w:rsidR="009C25E0">
        <w:rPr>
          <w:sz w:val="28"/>
          <w:szCs w:val="28"/>
        </w:rPr>
        <w:t>в порядку</w:t>
      </w:r>
      <w:r w:rsidRPr="008F057C">
        <w:rPr>
          <w:sz w:val="28"/>
          <w:szCs w:val="28"/>
        </w:rPr>
        <w:t xml:space="preserve"> самовисування) балотуватися на виборах народних депутатів України</w:t>
      </w:r>
      <w:r w:rsidR="009C25E0">
        <w:rPr>
          <w:sz w:val="28"/>
          <w:szCs w:val="28"/>
        </w:rPr>
        <w:t xml:space="preserve"> та у багатьох випадках і на місцевих виборах</w:t>
      </w:r>
      <w:r w:rsidRPr="008F057C">
        <w:rPr>
          <w:sz w:val="28"/>
          <w:szCs w:val="28"/>
        </w:rPr>
        <w:t>, а вимушений реалізовувати своє виборче право через належність (відношення) до політичної партії. Як наслідок, кожний громадянин України, який реалізує своє конституційно гарантоване право обирати, не має свободи вибору та обмежений у своєму виборі волею політичної партії, яка, відповідно до вимог Книги ІІІ Виборчого кодексу України, затверджує єдині та регіональні списки кандидатів у народні депутати України</w:t>
      </w:r>
      <w:r w:rsidR="009C25E0">
        <w:rPr>
          <w:sz w:val="28"/>
          <w:szCs w:val="28"/>
        </w:rPr>
        <w:t>, а також має вирішальний вплив на формування списків кандидатів на місцевих виборах</w:t>
      </w:r>
      <w:r w:rsidRPr="008F057C">
        <w:rPr>
          <w:sz w:val="28"/>
          <w:szCs w:val="28"/>
        </w:rPr>
        <w:t xml:space="preserve">. </w:t>
      </w:r>
    </w:p>
    <w:p w14:paraId="3C30F66E" w14:textId="77777777" w:rsidR="008F057C" w:rsidRPr="008F057C" w:rsidRDefault="008F057C" w:rsidP="008F057C">
      <w:pPr>
        <w:ind w:firstLine="709"/>
        <w:contextualSpacing/>
        <w:rPr>
          <w:sz w:val="28"/>
          <w:szCs w:val="28"/>
        </w:rPr>
      </w:pPr>
    </w:p>
    <w:p w14:paraId="3D6A9BE6" w14:textId="096CB4E8" w:rsidR="008F057C" w:rsidRPr="008F057C" w:rsidRDefault="008F057C" w:rsidP="008F057C">
      <w:pPr>
        <w:ind w:firstLine="709"/>
        <w:contextualSpacing/>
        <w:rPr>
          <w:sz w:val="28"/>
          <w:szCs w:val="28"/>
        </w:rPr>
      </w:pPr>
      <w:r w:rsidRPr="008F057C">
        <w:rPr>
          <w:sz w:val="28"/>
          <w:szCs w:val="28"/>
        </w:rPr>
        <w:t>Політичні переконання особи стають вирішальним фактором задля реалізації громадянином України свого права бути обраним на виборах народних депутатів України</w:t>
      </w:r>
      <w:r w:rsidR="009C25E0">
        <w:rPr>
          <w:sz w:val="28"/>
          <w:szCs w:val="28"/>
        </w:rPr>
        <w:t>, а також у багатьох випадках і на місцевих виборах, що,</w:t>
      </w:r>
      <w:r w:rsidRPr="008F057C">
        <w:rPr>
          <w:sz w:val="28"/>
          <w:szCs w:val="28"/>
        </w:rPr>
        <w:t xml:space="preserve"> відповідно, створю</w:t>
      </w:r>
      <w:r w:rsidR="009C25E0">
        <w:rPr>
          <w:sz w:val="28"/>
          <w:szCs w:val="28"/>
        </w:rPr>
        <w:t>є</w:t>
      </w:r>
      <w:r w:rsidRPr="008F057C">
        <w:rPr>
          <w:sz w:val="28"/>
          <w:szCs w:val="28"/>
        </w:rPr>
        <w:t xml:space="preserve"> антиконституційні привілеї за ознакою політичних переконань. Адже, балотуючись від політичної партії громадянин України визначально підтримує партійні політичні погляди, бере зобов'язання виконувати передвиборчу програму політичної партії та йде під її егідою,</w:t>
      </w:r>
      <w:r w:rsidR="009C25E0">
        <w:rPr>
          <w:sz w:val="28"/>
          <w:szCs w:val="28"/>
        </w:rPr>
        <w:t xml:space="preserve"> звужуючи, таким чином, і свої можливості представити свою позицію, і можливість виборців обирати представників за межами партійних програм та ідеологій. </w:t>
      </w:r>
      <w:r w:rsidRPr="008F057C">
        <w:rPr>
          <w:sz w:val="28"/>
          <w:szCs w:val="28"/>
        </w:rPr>
        <w:t xml:space="preserve">Таке законодавче унормування ставить в нерівні умови громадян України, які реалізують своє виборче право, оскільки для тих </w:t>
      </w:r>
      <w:r w:rsidRPr="008F057C">
        <w:rPr>
          <w:sz w:val="28"/>
          <w:szCs w:val="28"/>
        </w:rPr>
        <w:lastRenderedPageBreak/>
        <w:t>громадян, які розділили</w:t>
      </w:r>
      <w:r w:rsidR="008666A8">
        <w:rPr>
          <w:sz w:val="28"/>
          <w:szCs w:val="28"/>
        </w:rPr>
        <w:t xml:space="preserve"> якісь</w:t>
      </w:r>
      <w:r w:rsidRPr="008F057C">
        <w:rPr>
          <w:sz w:val="28"/>
          <w:szCs w:val="28"/>
        </w:rPr>
        <w:t xml:space="preserve"> партійні політичні погляди</w:t>
      </w:r>
      <w:r w:rsidR="009C25E0">
        <w:rPr>
          <w:sz w:val="28"/>
          <w:szCs w:val="28"/>
        </w:rPr>
        <w:t>,</w:t>
      </w:r>
      <w:r w:rsidRPr="008F057C">
        <w:rPr>
          <w:sz w:val="28"/>
          <w:szCs w:val="28"/>
        </w:rPr>
        <w:t xml:space="preserve"> створюються привілеї в реалізації свого виборчого права у порівнянні з тими громадянами України, які не розділяють таких політичних переконань.</w:t>
      </w:r>
    </w:p>
    <w:p w14:paraId="3DEB9A66" w14:textId="77777777" w:rsidR="008F057C" w:rsidRPr="008F057C" w:rsidRDefault="008F057C" w:rsidP="008F057C">
      <w:pPr>
        <w:ind w:firstLine="709"/>
        <w:contextualSpacing/>
        <w:rPr>
          <w:sz w:val="28"/>
          <w:szCs w:val="28"/>
        </w:rPr>
      </w:pPr>
    </w:p>
    <w:p w14:paraId="128F1EB6" w14:textId="1DAF7197" w:rsidR="008F057C" w:rsidRPr="008F057C" w:rsidRDefault="008F057C" w:rsidP="008F057C">
      <w:pPr>
        <w:ind w:firstLine="709"/>
        <w:contextualSpacing/>
        <w:rPr>
          <w:sz w:val="28"/>
          <w:szCs w:val="28"/>
        </w:rPr>
      </w:pPr>
      <w:r w:rsidRPr="008F057C">
        <w:rPr>
          <w:sz w:val="28"/>
          <w:szCs w:val="28"/>
        </w:rPr>
        <w:t>Реалізація громадянами України права бути обраним до вищого законодавчого органу за пропорційною системою значно ускладнюється критично низьким рівнем розгалуженості мережі партійних осередків у регіонах України. За оцінками Громадянської мережі "Опора" станом на квітень 2020 року більше 30% зареєстрованих осередків партій в Україні юридично припинили свою діяльність, а левова частина формально діючих партійних організацій належала довготривалим неактивним політичним силам. Непідготовленими напередодні місцевих виборів 2020 року виявилися</w:t>
      </w:r>
      <w:r w:rsidR="008666A8">
        <w:rPr>
          <w:sz w:val="28"/>
          <w:szCs w:val="28"/>
        </w:rPr>
        <w:t xml:space="preserve"> і</w:t>
      </w:r>
      <w:r w:rsidRPr="008F057C">
        <w:rPr>
          <w:sz w:val="28"/>
          <w:szCs w:val="28"/>
        </w:rPr>
        <w:t xml:space="preserve"> парламентські політичні сили. Чотири парламентські партії на момент здійснення аналізу експертами Громадянської мережі "Опора" (квітень 2020 року) не зареєстрували жодної районної організації.</w:t>
      </w:r>
    </w:p>
    <w:p w14:paraId="1799F5ED" w14:textId="77777777" w:rsidR="008F057C" w:rsidRPr="008F057C" w:rsidRDefault="008F057C" w:rsidP="008F057C">
      <w:pPr>
        <w:ind w:firstLine="709"/>
        <w:contextualSpacing/>
        <w:rPr>
          <w:sz w:val="28"/>
          <w:szCs w:val="28"/>
        </w:rPr>
      </w:pPr>
    </w:p>
    <w:p w14:paraId="003CB5B0" w14:textId="68DF1072" w:rsidR="0073069A" w:rsidRDefault="008F057C" w:rsidP="008F057C">
      <w:pPr>
        <w:ind w:firstLine="709"/>
        <w:contextualSpacing/>
        <w:rPr>
          <w:sz w:val="28"/>
          <w:szCs w:val="28"/>
        </w:rPr>
      </w:pPr>
      <w:r w:rsidRPr="008F057C">
        <w:rPr>
          <w:sz w:val="28"/>
          <w:szCs w:val="28"/>
        </w:rPr>
        <w:t>В умовах вкрай низької "партизації" в регіонах запровадження фактичної монополії з боку політичних партій на участь у парламентських виборах через скасування змішаної (пропорційно-мажоритарної) системи є передчасним та недостатньо обґрунтованим політико-правовим рішенням.</w:t>
      </w:r>
    </w:p>
    <w:p w14:paraId="6EA57A0E" w14:textId="5D4860DF" w:rsidR="008666A8" w:rsidRDefault="008666A8" w:rsidP="008F057C">
      <w:pPr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Ці ж проблеми стосуються і місцевих виборів в частині проведення за пропорційною системою.</w:t>
      </w:r>
    </w:p>
    <w:p w14:paraId="01FD8533" w14:textId="77777777" w:rsidR="008F057C" w:rsidRDefault="008F057C" w:rsidP="008F057C">
      <w:pPr>
        <w:ind w:firstLine="709"/>
        <w:contextualSpacing/>
        <w:rPr>
          <w:sz w:val="28"/>
          <w:szCs w:val="28"/>
        </w:rPr>
      </w:pPr>
    </w:p>
    <w:p w14:paraId="3412DB75" w14:textId="77777777" w:rsidR="00483709" w:rsidRDefault="00925D77" w:rsidP="00400CBF">
      <w:pPr>
        <w:ind w:firstLine="709"/>
        <w:contextualSpacing/>
        <w:rPr>
          <w:b/>
          <w:bCs/>
          <w:sz w:val="28"/>
          <w:szCs w:val="28"/>
        </w:rPr>
      </w:pPr>
      <w:r w:rsidRPr="00483709">
        <w:rPr>
          <w:b/>
          <w:bCs/>
          <w:sz w:val="28"/>
          <w:szCs w:val="28"/>
        </w:rPr>
        <w:t>2. Цілі і завдання прийняття акта</w:t>
      </w:r>
    </w:p>
    <w:p w14:paraId="6DA17B36" w14:textId="77777777" w:rsidR="005E6A77" w:rsidRPr="00483709" w:rsidRDefault="005E6A77" w:rsidP="00400CBF">
      <w:pPr>
        <w:ind w:firstLine="709"/>
        <w:contextualSpacing/>
        <w:rPr>
          <w:b/>
          <w:bCs/>
          <w:sz w:val="28"/>
          <w:szCs w:val="28"/>
        </w:rPr>
      </w:pPr>
    </w:p>
    <w:p w14:paraId="5279EC06" w14:textId="09738A65" w:rsidR="00231B81" w:rsidRDefault="00A125AE" w:rsidP="008F057C">
      <w:pPr>
        <w:ind w:firstLine="709"/>
        <w:contextualSpacing/>
        <w:rPr>
          <w:sz w:val="28"/>
          <w:szCs w:val="28"/>
        </w:rPr>
      </w:pPr>
      <w:r w:rsidRPr="00A125AE">
        <w:rPr>
          <w:sz w:val="28"/>
          <w:szCs w:val="28"/>
        </w:rPr>
        <w:t>Метою ухвалення законопро</w:t>
      </w:r>
      <w:r w:rsidR="00203D72">
        <w:rPr>
          <w:sz w:val="28"/>
          <w:szCs w:val="28"/>
        </w:rPr>
        <w:t>е</w:t>
      </w:r>
      <w:r w:rsidRPr="00A125AE">
        <w:rPr>
          <w:sz w:val="28"/>
          <w:szCs w:val="28"/>
        </w:rPr>
        <w:t xml:space="preserve">кту є </w:t>
      </w:r>
      <w:r w:rsidR="008F057C">
        <w:rPr>
          <w:sz w:val="28"/>
          <w:szCs w:val="28"/>
        </w:rPr>
        <w:t>відтермінування зміни системи</w:t>
      </w:r>
      <w:r w:rsidR="008F057C" w:rsidRPr="008F057C">
        <w:rPr>
          <w:sz w:val="28"/>
          <w:szCs w:val="28"/>
        </w:rPr>
        <w:t xml:space="preserve"> виборів народних депутатів України зі змішаної (пропорційно-мажоритарної) до виключно пропорційної</w:t>
      </w:r>
      <w:r w:rsidR="008F057C">
        <w:rPr>
          <w:sz w:val="28"/>
          <w:szCs w:val="28"/>
        </w:rPr>
        <w:t xml:space="preserve"> до 2027 року через </w:t>
      </w:r>
      <w:r w:rsidR="00946440">
        <w:rPr>
          <w:sz w:val="28"/>
          <w:szCs w:val="28"/>
        </w:rPr>
        <w:t xml:space="preserve">тимчасове </w:t>
      </w:r>
      <w:r w:rsidR="008F057C">
        <w:rPr>
          <w:sz w:val="28"/>
          <w:szCs w:val="28"/>
        </w:rPr>
        <w:t>відновлення дії Закону України «Про вибори народних депутатів України».</w:t>
      </w:r>
    </w:p>
    <w:p w14:paraId="2A608636" w14:textId="77777777" w:rsidR="00231B81" w:rsidRPr="00E14947" w:rsidRDefault="00231B81" w:rsidP="00400CBF">
      <w:pPr>
        <w:ind w:firstLine="709"/>
        <w:contextualSpacing/>
        <w:rPr>
          <w:sz w:val="28"/>
          <w:szCs w:val="28"/>
        </w:rPr>
      </w:pPr>
    </w:p>
    <w:p w14:paraId="54098BE6" w14:textId="77777777" w:rsidR="00483709" w:rsidRDefault="00925D77" w:rsidP="00400CBF">
      <w:pPr>
        <w:ind w:firstLine="709"/>
        <w:contextualSpacing/>
        <w:rPr>
          <w:b/>
          <w:bCs/>
          <w:sz w:val="28"/>
          <w:szCs w:val="28"/>
        </w:rPr>
      </w:pPr>
      <w:r w:rsidRPr="00E14947">
        <w:rPr>
          <w:b/>
          <w:bCs/>
          <w:sz w:val="28"/>
          <w:szCs w:val="28"/>
        </w:rPr>
        <w:t>3. </w:t>
      </w:r>
      <w:r w:rsidR="003456BF" w:rsidRPr="00E14947">
        <w:rPr>
          <w:b/>
          <w:bCs/>
          <w:sz w:val="28"/>
          <w:szCs w:val="28"/>
        </w:rPr>
        <w:t>Загальна характеристика і основні положення проекту акта</w:t>
      </w:r>
    </w:p>
    <w:p w14:paraId="6700B249" w14:textId="77777777" w:rsidR="005E6A77" w:rsidRDefault="005E6A77" w:rsidP="00400CBF">
      <w:pPr>
        <w:ind w:firstLine="709"/>
        <w:contextualSpacing/>
        <w:rPr>
          <w:b/>
          <w:bCs/>
          <w:sz w:val="28"/>
          <w:szCs w:val="28"/>
        </w:rPr>
      </w:pPr>
    </w:p>
    <w:p w14:paraId="2A15B7EA" w14:textId="3B65E811" w:rsidR="008F057C" w:rsidRDefault="00A125AE" w:rsidP="00400CBF">
      <w:pPr>
        <w:ind w:firstLine="709"/>
        <w:contextualSpacing/>
        <w:rPr>
          <w:bCs/>
          <w:sz w:val="28"/>
          <w:szCs w:val="28"/>
        </w:rPr>
      </w:pPr>
      <w:r w:rsidRPr="00A125AE">
        <w:rPr>
          <w:bCs/>
          <w:sz w:val="28"/>
          <w:szCs w:val="28"/>
        </w:rPr>
        <w:t>Про</w:t>
      </w:r>
      <w:r w:rsidR="008666A8">
        <w:rPr>
          <w:bCs/>
          <w:sz w:val="28"/>
          <w:szCs w:val="28"/>
        </w:rPr>
        <w:t>е</w:t>
      </w:r>
      <w:r w:rsidRPr="00A125AE">
        <w:rPr>
          <w:bCs/>
          <w:sz w:val="28"/>
          <w:szCs w:val="28"/>
        </w:rPr>
        <w:t>кт</w:t>
      </w:r>
      <w:r w:rsidR="008F057C">
        <w:rPr>
          <w:bCs/>
          <w:sz w:val="28"/>
          <w:szCs w:val="28"/>
        </w:rPr>
        <w:t>ом</w:t>
      </w:r>
      <w:r w:rsidRPr="00A125AE">
        <w:rPr>
          <w:bCs/>
          <w:sz w:val="28"/>
          <w:szCs w:val="28"/>
        </w:rPr>
        <w:t xml:space="preserve"> Закону</w:t>
      </w:r>
      <w:r w:rsidR="008F057C">
        <w:rPr>
          <w:bCs/>
          <w:sz w:val="28"/>
          <w:szCs w:val="28"/>
        </w:rPr>
        <w:t xml:space="preserve"> пропонується встановити перехідний період до 1 січня 20</w:t>
      </w:r>
      <w:r w:rsidR="008666A8">
        <w:rPr>
          <w:bCs/>
          <w:sz w:val="28"/>
          <w:szCs w:val="28"/>
        </w:rPr>
        <w:t>31</w:t>
      </w:r>
      <w:r w:rsidR="008F057C">
        <w:rPr>
          <w:bCs/>
          <w:sz w:val="28"/>
          <w:szCs w:val="28"/>
        </w:rPr>
        <w:t xml:space="preserve"> року, в рамках якого передбачено збереження змішаної (пропорційно-мажоритарної) системи виборів </w:t>
      </w:r>
      <w:r w:rsidR="005E486D">
        <w:rPr>
          <w:bCs/>
          <w:sz w:val="28"/>
          <w:szCs w:val="28"/>
        </w:rPr>
        <w:t>народних депутатів України</w:t>
      </w:r>
      <w:r w:rsidR="008666A8">
        <w:rPr>
          <w:bCs/>
          <w:sz w:val="28"/>
          <w:szCs w:val="28"/>
        </w:rPr>
        <w:t xml:space="preserve"> та попередньої системи виборів депутатів місцевих рад (яка діяла до місцевих виборів 2020 року)</w:t>
      </w:r>
      <w:r w:rsidR="005E486D">
        <w:rPr>
          <w:bCs/>
          <w:sz w:val="28"/>
          <w:szCs w:val="28"/>
        </w:rPr>
        <w:t>.</w:t>
      </w:r>
      <w:r w:rsidR="008666A8">
        <w:rPr>
          <w:bCs/>
          <w:sz w:val="28"/>
          <w:szCs w:val="28"/>
        </w:rPr>
        <w:t xml:space="preserve"> </w:t>
      </w:r>
      <w:r w:rsidR="00946440">
        <w:rPr>
          <w:bCs/>
          <w:sz w:val="28"/>
          <w:szCs w:val="28"/>
        </w:rPr>
        <w:t>Метою запровадження перехідного</w:t>
      </w:r>
      <w:r w:rsidR="005E486D">
        <w:rPr>
          <w:bCs/>
          <w:sz w:val="28"/>
          <w:szCs w:val="28"/>
        </w:rPr>
        <w:t xml:space="preserve"> період</w:t>
      </w:r>
      <w:r w:rsidR="00946440">
        <w:rPr>
          <w:bCs/>
          <w:sz w:val="28"/>
          <w:szCs w:val="28"/>
        </w:rPr>
        <w:t>у</w:t>
      </w:r>
      <w:r w:rsidR="005E486D">
        <w:rPr>
          <w:bCs/>
          <w:sz w:val="28"/>
          <w:szCs w:val="28"/>
        </w:rPr>
        <w:t xml:space="preserve"> </w:t>
      </w:r>
      <w:r w:rsidR="00946440">
        <w:rPr>
          <w:bCs/>
          <w:sz w:val="28"/>
          <w:szCs w:val="28"/>
        </w:rPr>
        <w:t>є якісна підготовка до запровадження нової пропорційної виборчої системи через активне партійне будівництво в регіонах України.</w:t>
      </w:r>
    </w:p>
    <w:p w14:paraId="10680C69" w14:textId="24CE96DD" w:rsidR="008F057C" w:rsidRDefault="00946440" w:rsidP="00946440">
      <w:pPr>
        <w:ind w:firstLine="709"/>
        <w:contextualSpacing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рамках перехідного періоду планується </w:t>
      </w:r>
      <w:r w:rsidR="008F057C">
        <w:rPr>
          <w:bCs/>
          <w:sz w:val="28"/>
          <w:szCs w:val="28"/>
        </w:rPr>
        <w:t>відновити дію Закону України «Про вибори народних депутатів України»</w:t>
      </w:r>
      <w:r w:rsidR="00D75B65">
        <w:rPr>
          <w:bCs/>
          <w:sz w:val="28"/>
          <w:szCs w:val="28"/>
        </w:rPr>
        <w:t xml:space="preserve"> та Закону України «Про місцеві вибори»</w:t>
      </w:r>
      <w:r w:rsidR="008F057C">
        <w:rPr>
          <w:bCs/>
          <w:sz w:val="28"/>
          <w:szCs w:val="28"/>
        </w:rPr>
        <w:t xml:space="preserve"> терміном до 1 січня 20</w:t>
      </w:r>
      <w:r w:rsidR="00D75B65">
        <w:rPr>
          <w:bCs/>
          <w:sz w:val="28"/>
          <w:szCs w:val="28"/>
        </w:rPr>
        <w:t>31</w:t>
      </w:r>
      <w:r w:rsidR="008F057C">
        <w:rPr>
          <w:bCs/>
          <w:sz w:val="28"/>
          <w:szCs w:val="28"/>
        </w:rPr>
        <w:t xml:space="preserve"> року</w:t>
      </w:r>
      <w:r>
        <w:rPr>
          <w:bCs/>
          <w:sz w:val="28"/>
          <w:szCs w:val="28"/>
        </w:rPr>
        <w:t xml:space="preserve"> та встановити, що положення Виборчого кодексу України </w:t>
      </w:r>
      <w:r w:rsidRPr="00946440">
        <w:rPr>
          <w:bCs/>
          <w:sz w:val="28"/>
          <w:szCs w:val="28"/>
        </w:rPr>
        <w:t>щодо організації та проведення виборів народних депутатів України</w:t>
      </w:r>
      <w:r w:rsidR="00D75B65">
        <w:rPr>
          <w:bCs/>
          <w:sz w:val="28"/>
          <w:szCs w:val="28"/>
        </w:rPr>
        <w:t xml:space="preserve"> та виборів депутатів місцевих рад</w:t>
      </w:r>
      <w:r w:rsidRPr="00946440">
        <w:rPr>
          <w:bCs/>
          <w:sz w:val="28"/>
          <w:szCs w:val="28"/>
        </w:rPr>
        <w:t xml:space="preserve">, а також </w:t>
      </w:r>
      <w:r w:rsidRPr="00946440">
        <w:rPr>
          <w:bCs/>
          <w:sz w:val="28"/>
          <w:szCs w:val="28"/>
        </w:rPr>
        <w:lastRenderedPageBreak/>
        <w:t>заміщення народних депутатів України</w:t>
      </w:r>
      <w:r w:rsidR="00D75B65">
        <w:rPr>
          <w:bCs/>
          <w:sz w:val="28"/>
          <w:szCs w:val="28"/>
        </w:rPr>
        <w:t xml:space="preserve"> та відповідних депутатів місцевих рад</w:t>
      </w:r>
      <w:r w:rsidRPr="00946440">
        <w:rPr>
          <w:bCs/>
          <w:sz w:val="28"/>
          <w:szCs w:val="28"/>
        </w:rPr>
        <w:t xml:space="preserve"> </w:t>
      </w:r>
      <w:r w:rsidR="00224041">
        <w:rPr>
          <w:bCs/>
          <w:sz w:val="28"/>
          <w:szCs w:val="28"/>
        </w:rPr>
        <w:t xml:space="preserve">тимчасово </w:t>
      </w:r>
      <w:r>
        <w:rPr>
          <w:bCs/>
          <w:sz w:val="28"/>
          <w:szCs w:val="28"/>
        </w:rPr>
        <w:t xml:space="preserve">не </w:t>
      </w:r>
      <w:r w:rsidRPr="00946440">
        <w:rPr>
          <w:bCs/>
          <w:sz w:val="28"/>
          <w:szCs w:val="28"/>
        </w:rPr>
        <w:t xml:space="preserve">застосовуються </w:t>
      </w:r>
      <w:r>
        <w:rPr>
          <w:bCs/>
          <w:sz w:val="28"/>
          <w:szCs w:val="28"/>
        </w:rPr>
        <w:t xml:space="preserve">до </w:t>
      </w:r>
      <w:r w:rsidRPr="00946440">
        <w:rPr>
          <w:bCs/>
          <w:sz w:val="28"/>
          <w:szCs w:val="28"/>
        </w:rPr>
        <w:t>1 січня 20</w:t>
      </w:r>
      <w:r w:rsidR="00D75B65">
        <w:rPr>
          <w:bCs/>
          <w:sz w:val="28"/>
          <w:szCs w:val="28"/>
        </w:rPr>
        <w:t>31</w:t>
      </w:r>
      <w:r w:rsidRPr="00946440">
        <w:rPr>
          <w:bCs/>
          <w:sz w:val="28"/>
          <w:szCs w:val="28"/>
        </w:rPr>
        <w:t xml:space="preserve"> року</w:t>
      </w:r>
      <w:r>
        <w:rPr>
          <w:bCs/>
          <w:sz w:val="28"/>
          <w:szCs w:val="28"/>
        </w:rPr>
        <w:t>.</w:t>
      </w:r>
      <w:r w:rsidR="00D75B65">
        <w:rPr>
          <w:bCs/>
          <w:sz w:val="28"/>
          <w:szCs w:val="28"/>
        </w:rPr>
        <w:t xml:space="preserve"> </w:t>
      </w:r>
    </w:p>
    <w:p w14:paraId="247E5DD9" w14:textId="3ECDE2BA" w:rsidR="00D75B65" w:rsidRDefault="00D75B65" w:rsidP="00946440">
      <w:pPr>
        <w:ind w:firstLine="709"/>
        <w:contextualSpacing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Альтернативно запропоновано скасувати рішення про відновлення дії Закону України «Про вибори народних депутатів України» та Закону України «Про місцеві вибори» </w:t>
      </w:r>
      <w:r>
        <w:rPr>
          <w:sz w:val="28"/>
          <w:szCs w:val="28"/>
        </w:rPr>
        <w:t>у разі внесення до Виборчого кодексу України таких змін, які гарантуватимуть громадянам можливість балотуватися у депутати і в порядку самовисування, а також гарантуватимуть персоніфіковане представництво округів у радах, до яких відбуваються вибори.</w:t>
      </w:r>
    </w:p>
    <w:p w14:paraId="6A41533C" w14:textId="77777777" w:rsidR="008F057C" w:rsidRDefault="008F057C" w:rsidP="00400CBF">
      <w:pPr>
        <w:ind w:firstLine="709"/>
        <w:contextualSpacing/>
        <w:rPr>
          <w:bCs/>
          <w:sz w:val="28"/>
          <w:szCs w:val="28"/>
        </w:rPr>
      </w:pPr>
    </w:p>
    <w:p w14:paraId="79916D95" w14:textId="77777777" w:rsidR="00CE6EE3" w:rsidRDefault="00CE6EE3" w:rsidP="00400CBF">
      <w:pPr>
        <w:ind w:firstLine="709"/>
        <w:contextualSpacing/>
        <w:rPr>
          <w:bCs/>
          <w:sz w:val="28"/>
          <w:szCs w:val="28"/>
        </w:rPr>
      </w:pPr>
    </w:p>
    <w:p w14:paraId="11ED82CC" w14:textId="77777777" w:rsidR="00935483" w:rsidRDefault="00935483" w:rsidP="00400CBF">
      <w:pPr>
        <w:ind w:firstLine="709"/>
        <w:contextualSpacing/>
        <w:rPr>
          <w:b/>
          <w:bCs/>
          <w:sz w:val="28"/>
          <w:szCs w:val="28"/>
        </w:rPr>
      </w:pPr>
      <w:r w:rsidRPr="004968BE">
        <w:rPr>
          <w:b/>
          <w:bCs/>
          <w:sz w:val="28"/>
          <w:szCs w:val="28"/>
        </w:rPr>
        <w:t>4. Стан нормативно-правової бази у даній сфері правового регулювання</w:t>
      </w:r>
    </w:p>
    <w:p w14:paraId="20C49B79" w14:textId="77777777" w:rsidR="005E6A77" w:rsidRPr="008B1CF2" w:rsidRDefault="005E6A77" w:rsidP="00400CBF">
      <w:pPr>
        <w:ind w:firstLine="709"/>
        <w:contextualSpacing/>
        <w:rPr>
          <w:bCs/>
          <w:sz w:val="28"/>
          <w:szCs w:val="28"/>
        </w:rPr>
      </w:pPr>
    </w:p>
    <w:p w14:paraId="5FBF794A" w14:textId="37049B15" w:rsidR="00B434FF" w:rsidRPr="001E6604" w:rsidRDefault="00A125AE" w:rsidP="00400CBF">
      <w:pPr>
        <w:ind w:firstLine="709"/>
        <w:contextualSpacing/>
        <w:rPr>
          <w:bCs/>
          <w:sz w:val="28"/>
          <w:szCs w:val="28"/>
        </w:rPr>
      </w:pPr>
      <w:r w:rsidRPr="00A125AE">
        <w:rPr>
          <w:bCs/>
          <w:sz w:val="28"/>
          <w:szCs w:val="28"/>
        </w:rPr>
        <w:t>Відносини в даній сфері регулюються Конституцією України</w:t>
      </w:r>
      <w:r w:rsidR="00800A77">
        <w:rPr>
          <w:bCs/>
          <w:sz w:val="28"/>
          <w:szCs w:val="28"/>
        </w:rPr>
        <w:t>,</w:t>
      </w:r>
      <w:r w:rsidRPr="00A125AE">
        <w:rPr>
          <w:bCs/>
          <w:sz w:val="28"/>
          <w:szCs w:val="28"/>
        </w:rPr>
        <w:t xml:space="preserve"> Виборчим кодексом України.</w:t>
      </w:r>
    </w:p>
    <w:p w14:paraId="55340824" w14:textId="367FCD96" w:rsidR="00224041" w:rsidRDefault="00224041" w:rsidP="00D75B65">
      <w:pPr>
        <w:ind w:firstLine="0"/>
        <w:contextualSpacing/>
        <w:rPr>
          <w:sz w:val="28"/>
          <w:szCs w:val="28"/>
        </w:rPr>
      </w:pPr>
    </w:p>
    <w:p w14:paraId="5FFECA8F" w14:textId="77777777" w:rsidR="00224041" w:rsidRPr="001E6604" w:rsidRDefault="00224041" w:rsidP="00400CBF">
      <w:pPr>
        <w:ind w:firstLine="709"/>
        <w:contextualSpacing/>
        <w:rPr>
          <w:sz w:val="28"/>
          <w:szCs w:val="28"/>
        </w:rPr>
      </w:pPr>
    </w:p>
    <w:p w14:paraId="5430B8D5" w14:textId="77777777" w:rsidR="00925D77" w:rsidRDefault="00925D77" w:rsidP="00400CBF">
      <w:pPr>
        <w:ind w:firstLine="709"/>
        <w:contextualSpacing/>
        <w:rPr>
          <w:b/>
          <w:bCs/>
          <w:sz w:val="28"/>
          <w:szCs w:val="28"/>
        </w:rPr>
      </w:pPr>
      <w:r w:rsidRPr="00E14947">
        <w:rPr>
          <w:b/>
          <w:bCs/>
          <w:sz w:val="28"/>
          <w:szCs w:val="28"/>
        </w:rPr>
        <w:t>5. Фінансово-економічне обґрунтування</w:t>
      </w:r>
    </w:p>
    <w:p w14:paraId="318D3B96" w14:textId="77777777" w:rsidR="005E6A77" w:rsidRDefault="005E6A77" w:rsidP="00400CBF">
      <w:pPr>
        <w:ind w:firstLine="709"/>
        <w:contextualSpacing/>
        <w:rPr>
          <w:b/>
          <w:bCs/>
          <w:sz w:val="28"/>
          <w:szCs w:val="28"/>
        </w:rPr>
      </w:pPr>
    </w:p>
    <w:p w14:paraId="6C2F987F" w14:textId="602BA984" w:rsidR="001E6604" w:rsidRPr="00E14947" w:rsidRDefault="00A125AE" w:rsidP="00400CBF">
      <w:pPr>
        <w:ind w:firstLine="709"/>
        <w:contextualSpacing/>
        <w:rPr>
          <w:b/>
          <w:bCs/>
          <w:sz w:val="28"/>
          <w:szCs w:val="28"/>
        </w:rPr>
      </w:pPr>
      <w:r w:rsidRPr="00A125AE">
        <w:rPr>
          <w:bCs/>
          <w:sz w:val="28"/>
          <w:szCs w:val="28"/>
        </w:rPr>
        <w:t>Прийняття та реалізація законопро</w:t>
      </w:r>
      <w:r w:rsidR="00203D72">
        <w:rPr>
          <w:bCs/>
          <w:sz w:val="28"/>
          <w:szCs w:val="28"/>
        </w:rPr>
        <w:t>е</w:t>
      </w:r>
      <w:r w:rsidRPr="00A125AE">
        <w:rPr>
          <w:bCs/>
          <w:sz w:val="28"/>
          <w:szCs w:val="28"/>
        </w:rPr>
        <w:t>кту не потребує додаткового фінансування з державного чи місцевого бюджетів</w:t>
      </w:r>
      <w:r>
        <w:rPr>
          <w:bCs/>
          <w:sz w:val="28"/>
          <w:szCs w:val="28"/>
        </w:rPr>
        <w:t>.</w:t>
      </w:r>
    </w:p>
    <w:p w14:paraId="78FA2729" w14:textId="77777777" w:rsidR="00B826DB" w:rsidRDefault="00B826DB" w:rsidP="00400CBF">
      <w:pPr>
        <w:ind w:firstLine="709"/>
        <w:contextualSpacing/>
        <w:rPr>
          <w:sz w:val="28"/>
          <w:szCs w:val="28"/>
        </w:rPr>
      </w:pPr>
    </w:p>
    <w:p w14:paraId="2FBD46CF" w14:textId="77777777" w:rsidR="00925D77" w:rsidRDefault="0083258E" w:rsidP="00400CBF">
      <w:pPr>
        <w:ind w:firstLine="709"/>
        <w:contextualSpacing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925D77" w:rsidRPr="00E14947">
        <w:rPr>
          <w:b/>
          <w:bCs/>
          <w:sz w:val="28"/>
          <w:szCs w:val="28"/>
        </w:rPr>
        <w:t>. Прогноз соціально-економічних та інших наслідків прийняття акт</w:t>
      </w:r>
      <w:r w:rsidR="00935483">
        <w:rPr>
          <w:b/>
          <w:bCs/>
          <w:sz w:val="28"/>
          <w:szCs w:val="28"/>
        </w:rPr>
        <w:t>а</w:t>
      </w:r>
    </w:p>
    <w:p w14:paraId="1233C00A" w14:textId="77777777" w:rsidR="005E6A77" w:rsidRPr="00E14947" w:rsidRDefault="005E6A77" w:rsidP="00400CBF">
      <w:pPr>
        <w:ind w:firstLine="709"/>
        <w:contextualSpacing/>
        <w:rPr>
          <w:b/>
          <w:bCs/>
          <w:sz w:val="28"/>
          <w:szCs w:val="28"/>
        </w:rPr>
      </w:pPr>
    </w:p>
    <w:p w14:paraId="187DED88" w14:textId="51EF9ACE" w:rsidR="00A25ADA" w:rsidRDefault="00A25ADA" w:rsidP="00A25ADA">
      <w:pPr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 w:rsidR="00A125AE" w:rsidRPr="00A25ADA">
        <w:rPr>
          <w:sz w:val="28"/>
          <w:szCs w:val="28"/>
        </w:rPr>
        <w:t>Прийняття про</w:t>
      </w:r>
      <w:r w:rsidR="00203D72" w:rsidRPr="00A25ADA">
        <w:rPr>
          <w:sz w:val="28"/>
          <w:szCs w:val="28"/>
        </w:rPr>
        <w:t>е</w:t>
      </w:r>
      <w:r w:rsidR="00A125AE" w:rsidRPr="00A25ADA">
        <w:rPr>
          <w:sz w:val="28"/>
          <w:szCs w:val="28"/>
        </w:rPr>
        <w:t xml:space="preserve">кту Закону України </w:t>
      </w:r>
      <w:r w:rsidRPr="00A25ADA">
        <w:rPr>
          <w:bCs/>
          <w:sz w:val="28"/>
          <w:szCs w:val="28"/>
        </w:rPr>
        <w:t>«Про внесення змін до Виборчого кодексу України щодо відновлення змішаної (пропорційно-мажоритарної) системи виборів народних депутатів України»</w:t>
      </w:r>
      <w:r>
        <w:rPr>
          <w:bCs/>
          <w:sz w:val="28"/>
          <w:szCs w:val="28"/>
        </w:rPr>
        <w:t xml:space="preserve"> сприятиме р</w:t>
      </w:r>
      <w:r>
        <w:rPr>
          <w:sz w:val="28"/>
          <w:szCs w:val="28"/>
        </w:rPr>
        <w:t>еалізації</w:t>
      </w:r>
      <w:r w:rsidRPr="008F057C">
        <w:rPr>
          <w:sz w:val="28"/>
          <w:szCs w:val="28"/>
        </w:rPr>
        <w:t xml:space="preserve"> громадянами України права бути обраним</w:t>
      </w:r>
      <w:r w:rsidR="00D75B65">
        <w:rPr>
          <w:sz w:val="28"/>
          <w:szCs w:val="28"/>
        </w:rPr>
        <w:t>и</w:t>
      </w:r>
      <w:r w:rsidRPr="008F057C">
        <w:rPr>
          <w:sz w:val="28"/>
          <w:szCs w:val="28"/>
        </w:rPr>
        <w:t xml:space="preserve"> до вищого законодавчого органу</w:t>
      </w:r>
      <w:r>
        <w:rPr>
          <w:sz w:val="28"/>
          <w:szCs w:val="28"/>
        </w:rPr>
        <w:t xml:space="preserve"> як </w:t>
      </w:r>
      <w:r w:rsidR="00A41F1A">
        <w:rPr>
          <w:sz w:val="28"/>
          <w:szCs w:val="28"/>
        </w:rPr>
        <w:t>в порядку</w:t>
      </w:r>
      <w:r>
        <w:rPr>
          <w:sz w:val="28"/>
          <w:szCs w:val="28"/>
        </w:rPr>
        <w:t xml:space="preserve"> самовисування, так й через висування політичними партіями</w:t>
      </w:r>
      <w:r w:rsidR="00D75B65">
        <w:rPr>
          <w:sz w:val="28"/>
          <w:szCs w:val="28"/>
        </w:rPr>
        <w:t>, а також поверне менш заплутану систему виборів депутатів місцевих рад, яка діяла до місцевих виборів 2020 року</w:t>
      </w:r>
      <w:r>
        <w:rPr>
          <w:sz w:val="28"/>
          <w:szCs w:val="28"/>
        </w:rPr>
        <w:t>.</w:t>
      </w:r>
    </w:p>
    <w:p w14:paraId="4C56E2D5" w14:textId="77777777" w:rsidR="00A25ADA" w:rsidRDefault="00A25ADA" w:rsidP="00A25ADA">
      <w:pPr>
        <w:ind w:firstLine="0"/>
        <w:contextualSpacing/>
        <w:rPr>
          <w:bCs/>
          <w:sz w:val="28"/>
          <w:szCs w:val="28"/>
        </w:rPr>
      </w:pPr>
    </w:p>
    <w:p w14:paraId="6B297AEE" w14:textId="77777777" w:rsidR="00231B81" w:rsidRDefault="00231B81" w:rsidP="00400CBF">
      <w:pPr>
        <w:ind w:firstLine="709"/>
        <w:contextualSpacing/>
        <w:rPr>
          <w:sz w:val="28"/>
          <w:szCs w:val="28"/>
        </w:rPr>
      </w:pPr>
    </w:p>
    <w:p w14:paraId="315DE4D6" w14:textId="77777777" w:rsidR="001649B5" w:rsidRPr="00F40143" w:rsidRDefault="001649B5" w:rsidP="00400CBF">
      <w:pPr>
        <w:ind w:firstLine="709"/>
        <w:contextualSpacing/>
        <w:rPr>
          <w:sz w:val="28"/>
          <w:szCs w:val="28"/>
        </w:rPr>
      </w:pPr>
    </w:p>
    <w:p w14:paraId="7A20C0A1" w14:textId="7677BEC3" w:rsidR="00B826DB" w:rsidRPr="00D75B65" w:rsidRDefault="00084E4B" w:rsidP="00A125AE">
      <w:pPr>
        <w:autoSpaceDE w:val="0"/>
        <w:autoSpaceDN w:val="0"/>
        <w:ind w:firstLine="0"/>
        <w:contextualSpacing/>
        <w:rPr>
          <w:b/>
          <w:sz w:val="28"/>
          <w:szCs w:val="28"/>
        </w:rPr>
      </w:pPr>
      <w:r w:rsidRPr="00084E4B">
        <w:rPr>
          <w:b/>
          <w:sz w:val="28"/>
          <w:szCs w:val="28"/>
        </w:rPr>
        <w:t>Народ</w:t>
      </w:r>
      <w:r w:rsidR="00D75B65">
        <w:rPr>
          <w:b/>
          <w:sz w:val="28"/>
          <w:szCs w:val="28"/>
        </w:rPr>
        <w:t>ний</w:t>
      </w:r>
      <w:r w:rsidR="00A25ADA">
        <w:rPr>
          <w:b/>
          <w:sz w:val="28"/>
          <w:szCs w:val="28"/>
        </w:rPr>
        <w:t xml:space="preserve"> депутат України            </w:t>
      </w:r>
      <w:r w:rsidR="00A25ADA">
        <w:rPr>
          <w:b/>
          <w:sz w:val="28"/>
          <w:szCs w:val="28"/>
        </w:rPr>
        <w:tab/>
      </w:r>
      <w:r w:rsidR="00A25ADA">
        <w:rPr>
          <w:b/>
          <w:sz w:val="28"/>
          <w:szCs w:val="28"/>
        </w:rPr>
        <w:tab/>
      </w:r>
      <w:r w:rsidR="00A25ADA">
        <w:rPr>
          <w:b/>
          <w:sz w:val="28"/>
          <w:szCs w:val="28"/>
        </w:rPr>
        <w:tab/>
      </w:r>
      <w:r w:rsidR="00A25ADA">
        <w:rPr>
          <w:b/>
          <w:sz w:val="28"/>
          <w:szCs w:val="28"/>
        </w:rPr>
        <w:tab/>
      </w:r>
      <w:r w:rsidR="00D75B65">
        <w:rPr>
          <w:b/>
          <w:sz w:val="28"/>
          <w:szCs w:val="28"/>
        </w:rPr>
        <w:t>Георгій Мазурашу</w:t>
      </w:r>
      <w:r w:rsidRPr="00084E4B">
        <w:rPr>
          <w:b/>
          <w:sz w:val="28"/>
          <w:szCs w:val="28"/>
        </w:rPr>
        <w:t xml:space="preserve"> </w:t>
      </w:r>
    </w:p>
    <w:sectPr w:rsidR="00B826DB" w:rsidRPr="00D75B65" w:rsidSect="00C31EB4">
      <w:headerReference w:type="default" r:id="rId11"/>
      <w:footerReference w:type="default" r:id="rId12"/>
      <w:pgSz w:w="11907" w:h="16840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EE2A9F" w14:textId="77777777" w:rsidR="00355DC1" w:rsidRDefault="00355DC1">
      <w:r>
        <w:separator/>
      </w:r>
    </w:p>
  </w:endnote>
  <w:endnote w:type="continuationSeparator" w:id="0">
    <w:p w14:paraId="30346EFE" w14:textId="77777777" w:rsidR="00355DC1" w:rsidRDefault="00355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l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C9EF18" w14:textId="77777777" w:rsidR="002C42A9" w:rsidRPr="00CB290D" w:rsidRDefault="002C42A9" w:rsidP="00CB290D">
    <w:pPr>
      <w:pStyle w:val="ad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A8E723" w14:textId="77777777" w:rsidR="00355DC1" w:rsidRDefault="00355DC1">
      <w:r>
        <w:separator/>
      </w:r>
    </w:p>
  </w:footnote>
  <w:footnote w:type="continuationSeparator" w:id="0">
    <w:p w14:paraId="36EDB0F7" w14:textId="77777777" w:rsidR="00355DC1" w:rsidRDefault="00355D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4EF0FA" w14:textId="0E6F8CD9" w:rsidR="00E14947" w:rsidRPr="0087022A" w:rsidRDefault="00E14947" w:rsidP="00FF735E">
    <w:pPr>
      <w:pStyle w:val="a3"/>
      <w:framePr w:wrap="auto" w:vAnchor="text" w:hAnchor="margin" w:xAlign="center" w:y="1"/>
      <w:rPr>
        <w:rStyle w:val="af"/>
        <w:b w:val="0"/>
        <w:bCs w:val="0"/>
        <w:sz w:val="28"/>
        <w:szCs w:val="28"/>
      </w:rPr>
    </w:pPr>
    <w:r w:rsidRPr="0087022A">
      <w:rPr>
        <w:rStyle w:val="af"/>
        <w:b w:val="0"/>
        <w:bCs w:val="0"/>
        <w:sz w:val="28"/>
        <w:szCs w:val="28"/>
      </w:rPr>
      <w:fldChar w:fldCharType="begin"/>
    </w:r>
    <w:r w:rsidRPr="0087022A">
      <w:rPr>
        <w:rStyle w:val="af"/>
        <w:b w:val="0"/>
        <w:bCs w:val="0"/>
        <w:sz w:val="28"/>
        <w:szCs w:val="28"/>
      </w:rPr>
      <w:instrText xml:space="preserve">PAGE  </w:instrText>
    </w:r>
    <w:r w:rsidRPr="0087022A">
      <w:rPr>
        <w:rStyle w:val="af"/>
        <w:b w:val="0"/>
        <w:bCs w:val="0"/>
        <w:sz w:val="28"/>
        <w:szCs w:val="28"/>
      </w:rPr>
      <w:fldChar w:fldCharType="separate"/>
    </w:r>
    <w:r w:rsidR="00C05AA1">
      <w:rPr>
        <w:rStyle w:val="af"/>
        <w:b w:val="0"/>
        <w:bCs w:val="0"/>
        <w:noProof/>
        <w:sz w:val="28"/>
        <w:szCs w:val="28"/>
      </w:rPr>
      <w:t>2</w:t>
    </w:r>
    <w:r w:rsidRPr="0087022A">
      <w:rPr>
        <w:rStyle w:val="af"/>
        <w:b w:val="0"/>
        <w:bCs w:val="0"/>
        <w:sz w:val="28"/>
        <w:szCs w:val="28"/>
      </w:rPr>
      <w:fldChar w:fldCharType="end"/>
    </w:r>
  </w:p>
  <w:p w14:paraId="757F7C3C" w14:textId="77777777" w:rsidR="00E14947" w:rsidRPr="0087022A" w:rsidRDefault="00E14947">
    <w:pPr>
      <w:pStyle w:val="a3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A34F0"/>
    <w:multiLevelType w:val="hybridMultilevel"/>
    <w:tmpl w:val="500C385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A442F35"/>
    <w:multiLevelType w:val="singleLevel"/>
    <w:tmpl w:val="2730A1B8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" w15:restartNumberingAfterBreak="0">
    <w:nsid w:val="2BFF1E0E"/>
    <w:multiLevelType w:val="multilevel"/>
    <w:tmpl w:val="689E0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6175593"/>
    <w:multiLevelType w:val="singleLevel"/>
    <w:tmpl w:val="2730A1B8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" w15:restartNumberingAfterBreak="0">
    <w:nsid w:val="384A1C14"/>
    <w:multiLevelType w:val="singleLevel"/>
    <w:tmpl w:val="3114307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5" w15:restartNumberingAfterBreak="0">
    <w:nsid w:val="3BFC74CE"/>
    <w:multiLevelType w:val="multilevel"/>
    <w:tmpl w:val="C7AE08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409C516A"/>
    <w:multiLevelType w:val="singleLevel"/>
    <w:tmpl w:val="2730A1B8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7" w15:restartNumberingAfterBreak="0">
    <w:nsid w:val="446E7922"/>
    <w:multiLevelType w:val="hybridMultilevel"/>
    <w:tmpl w:val="C5B2AFB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5A04C3B"/>
    <w:multiLevelType w:val="hybridMultilevel"/>
    <w:tmpl w:val="10B2BFE0"/>
    <w:lvl w:ilvl="0" w:tplc="18F0F0C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4B460E68"/>
    <w:multiLevelType w:val="singleLevel"/>
    <w:tmpl w:val="A9FA7242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0" w15:restartNumberingAfterBreak="0">
    <w:nsid w:val="588F3388"/>
    <w:multiLevelType w:val="hybridMultilevel"/>
    <w:tmpl w:val="B22E23B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99749EE"/>
    <w:multiLevelType w:val="hybridMultilevel"/>
    <w:tmpl w:val="649407A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E0F1F65"/>
    <w:multiLevelType w:val="multilevel"/>
    <w:tmpl w:val="F10A9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6CFF4A25"/>
    <w:multiLevelType w:val="singleLevel"/>
    <w:tmpl w:val="50B6DEB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14" w15:restartNumberingAfterBreak="0">
    <w:nsid w:val="6E1F7715"/>
    <w:multiLevelType w:val="hybridMultilevel"/>
    <w:tmpl w:val="2E446B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43D0A54"/>
    <w:multiLevelType w:val="hybridMultilevel"/>
    <w:tmpl w:val="B202A00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C83741C"/>
    <w:multiLevelType w:val="singleLevel"/>
    <w:tmpl w:val="2730A1B8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7" w15:restartNumberingAfterBreak="0">
    <w:nsid w:val="7F29223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17"/>
  </w:num>
  <w:num w:numId="5">
    <w:abstractNumId w:val="4"/>
  </w:num>
  <w:num w:numId="6">
    <w:abstractNumId w:val="13"/>
  </w:num>
  <w:num w:numId="7">
    <w:abstractNumId w:val="5"/>
  </w:num>
  <w:num w:numId="8">
    <w:abstractNumId w:val="3"/>
  </w:num>
  <w:num w:numId="9">
    <w:abstractNumId w:val="1"/>
  </w:num>
  <w:num w:numId="10">
    <w:abstractNumId w:val="6"/>
  </w:num>
  <w:num w:numId="11">
    <w:abstractNumId w:val="16"/>
  </w:num>
  <w:num w:numId="12">
    <w:abstractNumId w:val="8"/>
  </w:num>
  <w:num w:numId="13">
    <w:abstractNumId w:val="0"/>
  </w:num>
  <w:num w:numId="14">
    <w:abstractNumId w:val="7"/>
  </w:num>
  <w:num w:numId="15">
    <w:abstractNumId w:val="14"/>
  </w:num>
  <w:num w:numId="16">
    <w:abstractNumId w:val="15"/>
  </w:num>
  <w:num w:numId="17">
    <w:abstractNumId w:val="10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CAA"/>
    <w:rsid w:val="0000141B"/>
    <w:rsid w:val="00007936"/>
    <w:rsid w:val="00024542"/>
    <w:rsid w:val="0002693E"/>
    <w:rsid w:val="00037AE8"/>
    <w:rsid w:val="0004105F"/>
    <w:rsid w:val="00043E9A"/>
    <w:rsid w:val="0004690F"/>
    <w:rsid w:val="00050609"/>
    <w:rsid w:val="000526F3"/>
    <w:rsid w:val="00053421"/>
    <w:rsid w:val="00053AF6"/>
    <w:rsid w:val="000540C2"/>
    <w:rsid w:val="00062020"/>
    <w:rsid w:val="00071181"/>
    <w:rsid w:val="00072055"/>
    <w:rsid w:val="00076669"/>
    <w:rsid w:val="000843C9"/>
    <w:rsid w:val="00084E4B"/>
    <w:rsid w:val="00095CD7"/>
    <w:rsid w:val="0009670E"/>
    <w:rsid w:val="000A0328"/>
    <w:rsid w:val="000A12D5"/>
    <w:rsid w:val="000A1C8B"/>
    <w:rsid w:val="000B6AC3"/>
    <w:rsid w:val="000C140E"/>
    <w:rsid w:val="000C4698"/>
    <w:rsid w:val="000C7481"/>
    <w:rsid w:val="000D0C67"/>
    <w:rsid w:val="000D242E"/>
    <w:rsid w:val="000D4649"/>
    <w:rsid w:val="000D50F5"/>
    <w:rsid w:val="000D52DB"/>
    <w:rsid w:val="000D79FA"/>
    <w:rsid w:val="000E027E"/>
    <w:rsid w:val="000E0B5B"/>
    <w:rsid w:val="000E1629"/>
    <w:rsid w:val="000E1C0B"/>
    <w:rsid w:val="000F628D"/>
    <w:rsid w:val="00105F0B"/>
    <w:rsid w:val="00106BD8"/>
    <w:rsid w:val="001129DA"/>
    <w:rsid w:val="001134DE"/>
    <w:rsid w:val="00116949"/>
    <w:rsid w:val="00122176"/>
    <w:rsid w:val="00123815"/>
    <w:rsid w:val="00127159"/>
    <w:rsid w:val="00132799"/>
    <w:rsid w:val="00134863"/>
    <w:rsid w:val="00142F22"/>
    <w:rsid w:val="0014355F"/>
    <w:rsid w:val="001442D3"/>
    <w:rsid w:val="001478D1"/>
    <w:rsid w:val="00147936"/>
    <w:rsid w:val="0015051E"/>
    <w:rsid w:val="00163E27"/>
    <w:rsid w:val="001649B5"/>
    <w:rsid w:val="00174219"/>
    <w:rsid w:val="001840E5"/>
    <w:rsid w:val="00185204"/>
    <w:rsid w:val="00186605"/>
    <w:rsid w:val="001933B8"/>
    <w:rsid w:val="00196093"/>
    <w:rsid w:val="00196CB6"/>
    <w:rsid w:val="001A2609"/>
    <w:rsid w:val="001A4ECD"/>
    <w:rsid w:val="001C3DC4"/>
    <w:rsid w:val="001D1AFE"/>
    <w:rsid w:val="001E5A1F"/>
    <w:rsid w:val="001E6604"/>
    <w:rsid w:val="001E6DE6"/>
    <w:rsid w:val="001F1AFA"/>
    <w:rsid w:val="001F22DF"/>
    <w:rsid w:val="001F4E80"/>
    <w:rsid w:val="002004BB"/>
    <w:rsid w:val="0020202C"/>
    <w:rsid w:val="00203D72"/>
    <w:rsid w:val="00206C65"/>
    <w:rsid w:val="00206E82"/>
    <w:rsid w:val="002077C9"/>
    <w:rsid w:val="002229EA"/>
    <w:rsid w:val="00224041"/>
    <w:rsid w:val="0022728E"/>
    <w:rsid w:val="00227B9D"/>
    <w:rsid w:val="00230E2E"/>
    <w:rsid w:val="00231B81"/>
    <w:rsid w:val="00231F59"/>
    <w:rsid w:val="002342BC"/>
    <w:rsid w:val="00236094"/>
    <w:rsid w:val="00237E2B"/>
    <w:rsid w:val="00242932"/>
    <w:rsid w:val="00247352"/>
    <w:rsid w:val="00250533"/>
    <w:rsid w:val="002557A5"/>
    <w:rsid w:val="00261094"/>
    <w:rsid w:val="00271D96"/>
    <w:rsid w:val="0027222A"/>
    <w:rsid w:val="002753CE"/>
    <w:rsid w:val="0028297A"/>
    <w:rsid w:val="00290BB1"/>
    <w:rsid w:val="00293FFB"/>
    <w:rsid w:val="002A25D6"/>
    <w:rsid w:val="002A2620"/>
    <w:rsid w:val="002A30E0"/>
    <w:rsid w:val="002A5174"/>
    <w:rsid w:val="002C1569"/>
    <w:rsid w:val="002C2545"/>
    <w:rsid w:val="002C3C87"/>
    <w:rsid w:val="002C42A9"/>
    <w:rsid w:val="002C4ECC"/>
    <w:rsid w:val="002D3DCC"/>
    <w:rsid w:val="002D6F47"/>
    <w:rsid w:val="002E0F41"/>
    <w:rsid w:val="002E2D8C"/>
    <w:rsid w:val="002E7CEF"/>
    <w:rsid w:val="002F65CB"/>
    <w:rsid w:val="0031594A"/>
    <w:rsid w:val="003223A9"/>
    <w:rsid w:val="00323ABC"/>
    <w:rsid w:val="00326A21"/>
    <w:rsid w:val="00336211"/>
    <w:rsid w:val="00336311"/>
    <w:rsid w:val="003406FA"/>
    <w:rsid w:val="00344D1C"/>
    <w:rsid w:val="00345105"/>
    <w:rsid w:val="003456BF"/>
    <w:rsid w:val="00346D05"/>
    <w:rsid w:val="00351FE8"/>
    <w:rsid w:val="00355467"/>
    <w:rsid w:val="00355DC1"/>
    <w:rsid w:val="00357C80"/>
    <w:rsid w:val="00363F7C"/>
    <w:rsid w:val="0037150C"/>
    <w:rsid w:val="003736A2"/>
    <w:rsid w:val="00377144"/>
    <w:rsid w:val="00383773"/>
    <w:rsid w:val="0038513F"/>
    <w:rsid w:val="00385695"/>
    <w:rsid w:val="00392E10"/>
    <w:rsid w:val="003A0716"/>
    <w:rsid w:val="003A5378"/>
    <w:rsid w:val="003A766A"/>
    <w:rsid w:val="003B0D04"/>
    <w:rsid w:val="003B2841"/>
    <w:rsid w:val="003B2ABC"/>
    <w:rsid w:val="003B31E5"/>
    <w:rsid w:val="003B475E"/>
    <w:rsid w:val="003B57F4"/>
    <w:rsid w:val="003C251D"/>
    <w:rsid w:val="003C295F"/>
    <w:rsid w:val="003C4D48"/>
    <w:rsid w:val="003C60EC"/>
    <w:rsid w:val="003D16C0"/>
    <w:rsid w:val="003E6FF4"/>
    <w:rsid w:val="003F1B86"/>
    <w:rsid w:val="003F3A55"/>
    <w:rsid w:val="003F4971"/>
    <w:rsid w:val="00400CBF"/>
    <w:rsid w:val="00403E97"/>
    <w:rsid w:val="00407DD6"/>
    <w:rsid w:val="00417A3C"/>
    <w:rsid w:val="004241B9"/>
    <w:rsid w:val="00426A67"/>
    <w:rsid w:val="00427BAF"/>
    <w:rsid w:val="004311CB"/>
    <w:rsid w:val="0044094A"/>
    <w:rsid w:val="00441B41"/>
    <w:rsid w:val="0044419A"/>
    <w:rsid w:val="0044580F"/>
    <w:rsid w:val="004469D0"/>
    <w:rsid w:val="00455771"/>
    <w:rsid w:val="00456A04"/>
    <w:rsid w:val="004751B9"/>
    <w:rsid w:val="00483709"/>
    <w:rsid w:val="004949C0"/>
    <w:rsid w:val="004954E4"/>
    <w:rsid w:val="00495BF0"/>
    <w:rsid w:val="004968BE"/>
    <w:rsid w:val="00497FAD"/>
    <w:rsid w:val="004A4824"/>
    <w:rsid w:val="004A4B68"/>
    <w:rsid w:val="004A797B"/>
    <w:rsid w:val="004B5B4E"/>
    <w:rsid w:val="004B6563"/>
    <w:rsid w:val="004B689E"/>
    <w:rsid w:val="004B711A"/>
    <w:rsid w:val="004C26DB"/>
    <w:rsid w:val="004C3F79"/>
    <w:rsid w:val="004C6882"/>
    <w:rsid w:val="004C79E4"/>
    <w:rsid w:val="004D0BE8"/>
    <w:rsid w:val="004E0F51"/>
    <w:rsid w:val="004E1446"/>
    <w:rsid w:val="004E179F"/>
    <w:rsid w:val="004E1811"/>
    <w:rsid w:val="004E1BD9"/>
    <w:rsid w:val="004E1C3B"/>
    <w:rsid w:val="004E4BDB"/>
    <w:rsid w:val="004F21D5"/>
    <w:rsid w:val="004F7C29"/>
    <w:rsid w:val="00506A19"/>
    <w:rsid w:val="00510313"/>
    <w:rsid w:val="00513443"/>
    <w:rsid w:val="005135C1"/>
    <w:rsid w:val="00520401"/>
    <w:rsid w:val="00521934"/>
    <w:rsid w:val="00522EA4"/>
    <w:rsid w:val="00525A50"/>
    <w:rsid w:val="00530772"/>
    <w:rsid w:val="0053299F"/>
    <w:rsid w:val="00532D01"/>
    <w:rsid w:val="00535164"/>
    <w:rsid w:val="00535ADE"/>
    <w:rsid w:val="00536FD8"/>
    <w:rsid w:val="0054399D"/>
    <w:rsid w:val="00552D08"/>
    <w:rsid w:val="00561EEF"/>
    <w:rsid w:val="005622DD"/>
    <w:rsid w:val="005665F6"/>
    <w:rsid w:val="005741B5"/>
    <w:rsid w:val="00584707"/>
    <w:rsid w:val="00587EBE"/>
    <w:rsid w:val="005A1D6B"/>
    <w:rsid w:val="005A2B8D"/>
    <w:rsid w:val="005B11BC"/>
    <w:rsid w:val="005B6A6C"/>
    <w:rsid w:val="005B6B87"/>
    <w:rsid w:val="005C1F56"/>
    <w:rsid w:val="005C5FE8"/>
    <w:rsid w:val="005D39EA"/>
    <w:rsid w:val="005E1F12"/>
    <w:rsid w:val="005E2E67"/>
    <w:rsid w:val="005E486D"/>
    <w:rsid w:val="005E5819"/>
    <w:rsid w:val="005E5B5B"/>
    <w:rsid w:val="005E6A77"/>
    <w:rsid w:val="005F29B6"/>
    <w:rsid w:val="005F330B"/>
    <w:rsid w:val="005F5391"/>
    <w:rsid w:val="005F7C39"/>
    <w:rsid w:val="006000E1"/>
    <w:rsid w:val="006034B1"/>
    <w:rsid w:val="00603CEE"/>
    <w:rsid w:val="00606093"/>
    <w:rsid w:val="00610A8A"/>
    <w:rsid w:val="00610B73"/>
    <w:rsid w:val="00611575"/>
    <w:rsid w:val="0061273A"/>
    <w:rsid w:val="00616DED"/>
    <w:rsid w:val="00617CAA"/>
    <w:rsid w:val="00624075"/>
    <w:rsid w:val="00624560"/>
    <w:rsid w:val="00636AD3"/>
    <w:rsid w:val="006430F7"/>
    <w:rsid w:val="006466E5"/>
    <w:rsid w:val="00652267"/>
    <w:rsid w:val="00655504"/>
    <w:rsid w:val="006621FB"/>
    <w:rsid w:val="0066393D"/>
    <w:rsid w:val="00666B8E"/>
    <w:rsid w:val="00671D52"/>
    <w:rsid w:val="00673CF0"/>
    <w:rsid w:val="00674BD7"/>
    <w:rsid w:val="006917FE"/>
    <w:rsid w:val="00693319"/>
    <w:rsid w:val="00696458"/>
    <w:rsid w:val="006A2279"/>
    <w:rsid w:val="006B6F28"/>
    <w:rsid w:val="006B7882"/>
    <w:rsid w:val="006C3818"/>
    <w:rsid w:val="006C51FF"/>
    <w:rsid w:val="006D0D57"/>
    <w:rsid w:val="006D2389"/>
    <w:rsid w:val="006D6A82"/>
    <w:rsid w:val="006E14B6"/>
    <w:rsid w:val="006E6E6C"/>
    <w:rsid w:val="006F41A6"/>
    <w:rsid w:val="006F4346"/>
    <w:rsid w:val="00701617"/>
    <w:rsid w:val="007023D2"/>
    <w:rsid w:val="00705F14"/>
    <w:rsid w:val="00706B42"/>
    <w:rsid w:val="007106D4"/>
    <w:rsid w:val="00713A6D"/>
    <w:rsid w:val="00715ED3"/>
    <w:rsid w:val="00721420"/>
    <w:rsid w:val="00723C5C"/>
    <w:rsid w:val="007244CA"/>
    <w:rsid w:val="0073069A"/>
    <w:rsid w:val="00744D9A"/>
    <w:rsid w:val="0075736F"/>
    <w:rsid w:val="007643A1"/>
    <w:rsid w:val="007657A9"/>
    <w:rsid w:val="00767CAA"/>
    <w:rsid w:val="00776B6E"/>
    <w:rsid w:val="0077738C"/>
    <w:rsid w:val="00785D8F"/>
    <w:rsid w:val="0079185E"/>
    <w:rsid w:val="007929A5"/>
    <w:rsid w:val="00795F60"/>
    <w:rsid w:val="007A0441"/>
    <w:rsid w:val="007A5A87"/>
    <w:rsid w:val="007B0208"/>
    <w:rsid w:val="007B1DB6"/>
    <w:rsid w:val="007B451E"/>
    <w:rsid w:val="007B59D3"/>
    <w:rsid w:val="007C23D2"/>
    <w:rsid w:val="007C4B5B"/>
    <w:rsid w:val="007C6CC3"/>
    <w:rsid w:val="007C6D15"/>
    <w:rsid w:val="007C733B"/>
    <w:rsid w:val="007D1ABD"/>
    <w:rsid w:val="007D3C1F"/>
    <w:rsid w:val="007D4556"/>
    <w:rsid w:val="007D4CB8"/>
    <w:rsid w:val="007D5650"/>
    <w:rsid w:val="007E01A1"/>
    <w:rsid w:val="007E137F"/>
    <w:rsid w:val="007E2C00"/>
    <w:rsid w:val="007E4F93"/>
    <w:rsid w:val="007E5475"/>
    <w:rsid w:val="007E55C7"/>
    <w:rsid w:val="007F70C0"/>
    <w:rsid w:val="00800A77"/>
    <w:rsid w:val="0080294F"/>
    <w:rsid w:val="008116AC"/>
    <w:rsid w:val="0081179C"/>
    <w:rsid w:val="00811914"/>
    <w:rsid w:val="00812E4A"/>
    <w:rsid w:val="00813395"/>
    <w:rsid w:val="00813CC5"/>
    <w:rsid w:val="00817E82"/>
    <w:rsid w:val="00823F6A"/>
    <w:rsid w:val="008266A0"/>
    <w:rsid w:val="00827D88"/>
    <w:rsid w:val="00830D46"/>
    <w:rsid w:val="0083258E"/>
    <w:rsid w:val="00834FB8"/>
    <w:rsid w:val="008372C6"/>
    <w:rsid w:val="0084146C"/>
    <w:rsid w:val="008421FC"/>
    <w:rsid w:val="008452A8"/>
    <w:rsid w:val="00846B2E"/>
    <w:rsid w:val="0085248C"/>
    <w:rsid w:val="008537B7"/>
    <w:rsid w:val="008618D0"/>
    <w:rsid w:val="00862182"/>
    <w:rsid w:val="00863BEC"/>
    <w:rsid w:val="008645D4"/>
    <w:rsid w:val="008666A8"/>
    <w:rsid w:val="008675F3"/>
    <w:rsid w:val="0087022A"/>
    <w:rsid w:val="00883372"/>
    <w:rsid w:val="00884130"/>
    <w:rsid w:val="008848C9"/>
    <w:rsid w:val="008856E7"/>
    <w:rsid w:val="008928E3"/>
    <w:rsid w:val="00894A45"/>
    <w:rsid w:val="008A1C76"/>
    <w:rsid w:val="008A4769"/>
    <w:rsid w:val="008A5E9E"/>
    <w:rsid w:val="008A7245"/>
    <w:rsid w:val="008B1377"/>
    <w:rsid w:val="008B1CF2"/>
    <w:rsid w:val="008B657C"/>
    <w:rsid w:val="008B7AB7"/>
    <w:rsid w:val="008C15A1"/>
    <w:rsid w:val="008D205A"/>
    <w:rsid w:val="008D4115"/>
    <w:rsid w:val="008D6435"/>
    <w:rsid w:val="008E1F4A"/>
    <w:rsid w:val="008E1FA3"/>
    <w:rsid w:val="008E423D"/>
    <w:rsid w:val="008F057C"/>
    <w:rsid w:val="008F5BB3"/>
    <w:rsid w:val="009110E0"/>
    <w:rsid w:val="00911BBE"/>
    <w:rsid w:val="00916084"/>
    <w:rsid w:val="009214F1"/>
    <w:rsid w:val="00921D71"/>
    <w:rsid w:val="00925D77"/>
    <w:rsid w:val="00926DB1"/>
    <w:rsid w:val="00931EF1"/>
    <w:rsid w:val="00935483"/>
    <w:rsid w:val="0093785B"/>
    <w:rsid w:val="009418CE"/>
    <w:rsid w:val="00942D0C"/>
    <w:rsid w:val="009458BD"/>
    <w:rsid w:val="00946440"/>
    <w:rsid w:val="00951D68"/>
    <w:rsid w:val="0095348E"/>
    <w:rsid w:val="00956A80"/>
    <w:rsid w:val="00960E95"/>
    <w:rsid w:val="009701C7"/>
    <w:rsid w:val="00970EA5"/>
    <w:rsid w:val="0097231F"/>
    <w:rsid w:val="009758D4"/>
    <w:rsid w:val="009824F7"/>
    <w:rsid w:val="00984CEA"/>
    <w:rsid w:val="009859B5"/>
    <w:rsid w:val="009859B8"/>
    <w:rsid w:val="00987120"/>
    <w:rsid w:val="0099093A"/>
    <w:rsid w:val="009919D9"/>
    <w:rsid w:val="00994015"/>
    <w:rsid w:val="009A1DE2"/>
    <w:rsid w:val="009A70BE"/>
    <w:rsid w:val="009B0B81"/>
    <w:rsid w:val="009B7175"/>
    <w:rsid w:val="009B7C1F"/>
    <w:rsid w:val="009C0936"/>
    <w:rsid w:val="009C25E0"/>
    <w:rsid w:val="009C2659"/>
    <w:rsid w:val="009C2952"/>
    <w:rsid w:val="009C3C34"/>
    <w:rsid w:val="009D3215"/>
    <w:rsid w:val="009E339E"/>
    <w:rsid w:val="009E39FD"/>
    <w:rsid w:val="009E3FF6"/>
    <w:rsid w:val="009E7140"/>
    <w:rsid w:val="009F0459"/>
    <w:rsid w:val="009F1490"/>
    <w:rsid w:val="009F2972"/>
    <w:rsid w:val="00A02003"/>
    <w:rsid w:val="00A06813"/>
    <w:rsid w:val="00A06C34"/>
    <w:rsid w:val="00A125AE"/>
    <w:rsid w:val="00A13380"/>
    <w:rsid w:val="00A25ADA"/>
    <w:rsid w:val="00A26D62"/>
    <w:rsid w:val="00A30A27"/>
    <w:rsid w:val="00A41F1A"/>
    <w:rsid w:val="00A430C0"/>
    <w:rsid w:val="00A54C28"/>
    <w:rsid w:val="00A57273"/>
    <w:rsid w:val="00A63319"/>
    <w:rsid w:val="00A66332"/>
    <w:rsid w:val="00A672B2"/>
    <w:rsid w:val="00A7129B"/>
    <w:rsid w:val="00A7198B"/>
    <w:rsid w:val="00A833A3"/>
    <w:rsid w:val="00A8679E"/>
    <w:rsid w:val="00A93D56"/>
    <w:rsid w:val="00A9530D"/>
    <w:rsid w:val="00AA11EC"/>
    <w:rsid w:val="00AA27E7"/>
    <w:rsid w:val="00AA3548"/>
    <w:rsid w:val="00AA5CF7"/>
    <w:rsid w:val="00AA7716"/>
    <w:rsid w:val="00AB03FA"/>
    <w:rsid w:val="00AB3786"/>
    <w:rsid w:val="00AC009E"/>
    <w:rsid w:val="00AC289F"/>
    <w:rsid w:val="00AC5DCE"/>
    <w:rsid w:val="00AD41AE"/>
    <w:rsid w:val="00AD52E4"/>
    <w:rsid w:val="00AE1E83"/>
    <w:rsid w:val="00AE4EDC"/>
    <w:rsid w:val="00AE74B4"/>
    <w:rsid w:val="00AF0150"/>
    <w:rsid w:val="00AF4460"/>
    <w:rsid w:val="00AF4AAD"/>
    <w:rsid w:val="00AF6D08"/>
    <w:rsid w:val="00AF781A"/>
    <w:rsid w:val="00B00250"/>
    <w:rsid w:val="00B05158"/>
    <w:rsid w:val="00B05BE2"/>
    <w:rsid w:val="00B0717D"/>
    <w:rsid w:val="00B10E99"/>
    <w:rsid w:val="00B1664A"/>
    <w:rsid w:val="00B22718"/>
    <w:rsid w:val="00B247F7"/>
    <w:rsid w:val="00B31F97"/>
    <w:rsid w:val="00B32892"/>
    <w:rsid w:val="00B32D91"/>
    <w:rsid w:val="00B32DE7"/>
    <w:rsid w:val="00B41391"/>
    <w:rsid w:val="00B418FE"/>
    <w:rsid w:val="00B426FC"/>
    <w:rsid w:val="00B4303C"/>
    <w:rsid w:val="00B434FF"/>
    <w:rsid w:val="00B44FA2"/>
    <w:rsid w:val="00B478EF"/>
    <w:rsid w:val="00B50D1C"/>
    <w:rsid w:val="00B56590"/>
    <w:rsid w:val="00B57F50"/>
    <w:rsid w:val="00B6341F"/>
    <w:rsid w:val="00B6444C"/>
    <w:rsid w:val="00B671AF"/>
    <w:rsid w:val="00B725FA"/>
    <w:rsid w:val="00B801C1"/>
    <w:rsid w:val="00B815E9"/>
    <w:rsid w:val="00B826DB"/>
    <w:rsid w:val="00B828E3"/>
    <w:rsid w:val="00B914F5"/>
    <w:rsid w:val="00B9315C"/>
    <w:rsid w:val="00BA1258"/>
    <w:rsid w:val="00BA541A"/>
    <w:rsid w:val="00BA6115"/>
    <w:rsid w:val="00BB1CD3"/>
    <w:rsid w:val="00BB2771"/>
    <w:rsid w:val="00BB406A"/>
    <w:rsid w:val="00BB6A7C"/>
    <w:rsid w:val="00BB7E90"/>
    <w:rsid w:val="00BC0657"/>
    <w:rsid w:val="00BC218E"/>
    <w:rsid w:val="00BC4140"/>
    <w:rsid w:val="00BC5599"/>
    <w:rsid w:val="00BC5AC8"/>
    <w:rsid w:val="00BD7920"/>
    <w:rsid w:val="00BE3B84"/>
    <w:rsid w:val="00BE7640"/>
    <w:rsid w:val="00BF56CE"/>
    <w:rsid w:val="00C006A9"/>
    <w:rsid w:val="00C01472"/>
    <w:rsid w:val="00C05AA1"/>
    <w:rsid w:val="00C11488"/>
    <w:rsid w:val="00C11A8B"/>
    <w:rsid w:val="00C13302"/>
    <w:rsid w:val="00C163F6"/>
    <w:rsid w:val="00C20464"/>
    <w:rsid w:val="00C2507D"/>
    <w:rsid w:val="00C31EB4"/>
    <w:rsid w:val="00C32414"/>
    <w:rsid w:val="00C45F3D"/>
    <w:rsid w:val="00C51203"/>
    <w:rsid w:val="00C52790"/>
    <w:rsid w:val="00C55603"/>
    <w:rsid w:val="00C5569F"/>
    <w:rsid w:val="00C676BA"/>
    <w:rsid w:val="00C70182"/>
    <w:rsid w:val="00C80D15"/>
    <w:rsid w:val="00C911DC"/>
    <w:rsid w:val="00C93CE5"/>
    <w:rsid w:val="00CA0629"/>
    <w:rsid w:val="00CA7092"/>
    <w:rsid w:val="00CA713B"/>
    <w:rsid w:val="00CB1FF8"/>
    <w:rsid w:val="00CB290D"/>
    <w:rsid w:val="00CC4148"/>
    <w:rsid w:val="00CC5058"/>
    <w:rsid w:val="00CC5E52"/>
    <w:rsid w:val="00CD1601"/>
    <w:rsid w:val="00CD48C3"/>
    <w:rsid w:val="00CD6641"/>
    <w:rsid w:val="00CE1116"/>
    <w:rsid w:val="00CE3956"/>
    <w:rsid w:val="00CE6848"/>
    <w:rsid w:val="00CE6EE3"/>
    <w:rsid w:val="00D06710"/>
    <w:rsid w:val="00D11E91"/>
    <w:rsid w:val="00D1643E"/>
    <w:rsid w:val="00D214AF"/>
    <w:rsid w:val="00D22211"/>
    <w:rsid w:val="00D25D02"/>
    <w:rsid w:val="00D50A02"/>
    <w:rsid w:val="00D52BE8"/>
    <w:rsid w:val="00D52CB3"/>
    <w:rsid w:val="00D61228"/>
    <w:rsid w:val="00D620A6"/>
    <w:rsid w:val="00D63CE0"/>
    <w:rsid w:val="00D7382D"/>
    <w:rsid w:val="00D73942"/>
    <w:rsid w:val="00D73CB6"/>
    <w:rsid w:val="00D75B65"/>
    <w:rsid w:val="00D76B1F"/>
    <w:rsid w:val="00D83C52"/>
    <w:rsid w:val="00D8779E"/>
    <w:rsid w:val="00D92751"/>
    <w:rsid w:val="00D95A22"/>
    <w:rsid w:val="00D9609D"/>
    <w:rsid w:val="00D97327"/>
    <w:rsid w:val="00D97512"/>
    <w:rsid w:val="00DA7F8A"/>
    <w:rsid w:val="00DB1917"/>
    <w:rsid w:val="00DB48E9"/>
    <w:rsid w:val="00DB49D9"/>
    <w:rsid w:val="00DB6E0D"/>
    <w:rsid w:val="00DC22E4"/>
    <w:rsid w:val="00DC5F87"/>
    <w:rsid w:val="00DC615F"/>
    <w:rsid w:val="00DC713D"/>
    <w:rsid w:val="00DD7B47"/>
    <w:rsid w:val="00DE62A5"/>
    <w:rsid w:val="00DE79CA"/>
    <w:rsid w:val="00DF6A5E"/>
    <w:rsid w:val="00E05E5A"/>
    <w:rsid w:val="00E073D1"/>
    <w:rsid w:val="00E1178F"/>
    <w:rsid w:val="00E14947"/>
    <w:rsid w:val="00E20745"/>
    <w:rsid w:val="00E353EE"/>
    <w:rsid w:val="00E4351A"/>
    <w:rsid w:val="00E511F2"/>
    <w:rsid w:val="00E520B1"/>
    <w:rsid w:val="00E576B4"/>
    <w:rsid w:val="00E607FB"/>
    <w:rsid w:val="00E63DCF"/>
    <w:rsid w:val="00E67F58"/>
    <w:rsid w:val="00E70DC3"/>
    <w:rsid w:val="00E71EA0"/>
    <w:rsid w:val="00E75D01"/>
    <w:rsid w:val="00E80DA2"/>
    <w:rsid w:val="00E836F4"/>
    <w:rsid w:val="00E84E39"/>
    <w:rsid w:val="00E924A6"/>
    <w:rsid w:val="00EA5093"/>
    <w:rsid w:val="00EA6108"/>
    <w:rsid w:val="00EA621B"/>
    <w:rsid w:val="00EB6F56"/>
    <w:rsid w:val="00EC3C1B"/>
    <w:rsid w:val="00EC54C5"/>
    <w:rsid w:val="00EC73BB"/>
    <w:rsid w:val="00ED0730"/>
    <w:rsid w:val="00ED4114"/>
    <w:rsid w:val="00EE05A5"/>
    <w:rsid w:val="00EF0168"/>
    <w:rsid w:val="00EF49C8"/>
    <w:rsid w:val="00EF5771"/>
    <w:rsid w:val="00F000C4"/>
    <w:rsid w:val="00F03845"/>
    <w:rsid w:val="00F0442F"/>
    <w:rsid w:val="00F06081"/>
    <w:rsid w:val="00F06A7F"/>
    <w:rsid w:val="00F06D24"/>
    <w:rsid w:val="00F06E29"/>
    <w:rsid w:val="00F13035"/>
    <w:rsid w:val="00F13DDE"/>
    <w:rsid w:val="00F20491"/>
    <w:rsid w:val="00F21450"/>
    <w:rsid w:val="00F24E61"/>
    <w:rsid w:val="00F40143"/>
    <w:rsid w:val="00F446A9"/>
    <w:rsid w:val="00F46F98"/>
    <w:rsid w:val="00F471F0"/>
    <w:rsid w:val="00F50582"/>
    <w:rsid w:val="00F520EC"/>
    <w:rsid w:val="00F5638F"/>
    <w:rsid w:val="00F60DE0"/>
    <w:rsid w:val="00F60FA4"/>
    <w:rsid w:val="00F6446A"/>
    <w:rsid w:val="00F66AE0"/>
    <w:rsid w:val="00F66F7A"/>
    <w:rsid w:val="00F75AF8"/>
    <w:rsid w:val="00F8086F"/>
    <w:rsid w:val="00F80E93"/>
    <w:rsid w:val="00F82A2A"/>
    <w:rsid w:val="00F90BEB"/>
    <w:rsid w:val="00F92769"/>
    <w:rsid w:val="00FB206E"/>
    <w:rsid w:val="00FC741D"/>
    <w:rsid w:val="00FC7990"/>
    <w:rsid w:val="00FD0D81"/>
    <w:rsid w:val="00FD142E"/>
    <w:rsid w:val="00FD5024"/>
    <w:rsid w:val="00FD6E96"/>
    <w:rsid w:val="00FD6F8F"/>
    <w:rsid w:val="00FE7FCE"/>
    <w:rsid w:val="00FF2E3F"/>
    <w:rsid w:val="00FF7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7856E0"/>
  <w14:defaultImageDpi w14:val="0"/>
  <w15:docId w15:val="{F5BDA847-F43D-4A16-966B-057AE7115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0441"/>
    <w:pPr>
      <w:spacing w:after="0" w:line="240" w:lineRule="auto"/>
      <w:ind w:firstLine="567"/>
      <w:jc w:val="both"/>
    </w:pPr>
  </w:style>
  <w:style w:type="paragraph" w:styleId="1">
    <w:name w:val="heading 1"/>
    <w:basedOn w:val="a"/>
    <w:next w:val="a"/>
    <w:link w:val="10"/>
    <w:uiPriority w:val="99"/>
    <w:qFormat/>
    <w:pPr>
      <w:keepNext/>
      <w:shd w:val="pct15" w:color="auto" w:fill="FFFFFF"/>
      <w:ind w:firstLine="0"/>
      <w:jc w:val="center"/>
      <w:outlineLvl w:val="0"/>
    </w:pPr>
    <w:rPr>
      <w:b/>
      <w:bCs/>
      <w:kern w:val="28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shd w:val="pct20" w:color="auto" w:fill="FFFFFF"/>
      <w:spacing w:before="120"/>
      <w:ind w:firstLine="0"/>
      <w:jc w:val="center"/>
      <w:outlineLvl w:val="1"/>
    </w:pPr>
    <w:rPr>
      <w:rFonts w:ascii="Arial" w:hAnsi="Arial" w:cs="Arial"/>
      <w:b/>
      <w:bCs/>
      <w:i/>
      <w:iCs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pPr>
      <w:keepNext/>
      <w:shd w:val="pct15" w:color="auto" w:fill="FFFFFF"/>
      <w:ind w:firstLine="0"/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9"/>
    <w:qFormat/>
    <w:pPr>
      <w:keepNext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  <w:rPr>
      <w:i/>
      <w:iCs/>
    </w:rPr>
  </w:style>
  <w:style w:type="paragraph" w:styleId="6">
    <w:name w:val="heading 6"/>
    <w:basedOn w:val="a"/>
    <w:next w:val="a"/>
    <w:link w:val="60"/>
    <w:uiPriority w:val="99"/>
    <w:qFormat/>
    <w:pPr>
      <w:keepNext/>
      <w:ind w:firstLine="0"/>
      <w:jc w:val="center"/>
      <w:outlineLvl w:val="5"/>
    </w:pPr>
    <w:rPr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9"/>
    <w:qFormat/>
    <w:pPr>
      <w:keepNext/>
      <w:ind w:firstLine="626"/>
      <w:outlineLvl w:val="6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Pr>
      <w:rFonts w:ascii="Calibri" w:hAnsi="Calibri" w:cs="Calibri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Pr>
      <w:rFonts w:ascii="Calibri" w:hAnsi="Calibri" w:cs="Calibri"/>
      <w:sz w:val="24"/>
      <w:szCs w:val="24"/>
    </w:rPr>
  </w:style>
  <w:style w:type="paragraph" w:customStyle="1" w:styleId="StyleZakonu">
    <w:name w:val="StyleZakonu"/>
    <w:basedOn w:val="a"/>
    <w:uiPriority w:val="99"/>
    <w:pPr>
      <w:shd w:val="pct15" w:color="auto" w:fill="FFFFFF"/>
      <w:autoSpaceDE w:val="0"/>
      <w:autoSpaceDN w:val="0"/>
    </w:pPr>
    <w:rPr>
      <w:b/>
      <w:bCs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ind w:firstLine="0"/>
      <w:jc w:val="right"/>
    </w:pPr>
    <w:rPr>
      <w:b/>
      <w:bCs/>
      <w:sz w:val="16"/>
      <w:szCs w:val="16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Block Text"/>
    <w:basedOn w:val="a"/>
    <w:uiPriority w:val="99"/>
    <w:pPr>
      <w:spacing w:after="120"/>
      <w:ind w:left="1440" w:right="1440" w:firstLine="0"/>
      <w:jc w:val="left"/>
    </w:pPr>
    <w:rPr>
      <w:sz w:val="24"/>
      <w:szCs w:val="24"/>
      <w:lang w:val="ru-RU"/>
    </w:rPr>
  </w:style>
  <w:style w:type="paragraph" w:styleId="a6">
    <w:name w:val="footnote text"/>
    <w:basedOn w:val="a"/>
    <w:link w:val="a7"/>
    <w:uiPriority w:val="99"/>
    <w:semiHidden/>
    <w:pPr>
      <w:ind w:firstLine="0"/>
    </w:pPr>
    <w:rPr>
      <w:sz w:val="20"/>
      <w:szCs w:val="20"/>
    </w:rPr>
  </w:style>
  <w:style w:type="character" w:customStyle="1" w:styleId="a7">
    <w:name w:val="Текст виноски Знак"/>
    <w:basedOn w:val="a0"/>
    <w:link w:val="a6"/>
    <w:uiPriority w:val="99"/>
    <w:semiHidden/>
    <w:locked/>
    <w:rPr>
      <w:rFonts w:cs="Times New Roman"/>
      <w:sz w:val="20"/>
      <w:szCs w:val="20"/>
    </w:rPr>
  </w:style>
  <w:style w:type="character" w:styleId="a8">
    <w:name w:val="footnote reference"/>
    <w:basedOn w:val="a0"/>
    <w:uiPriority w:val="99"/>
    <w:semiHidden/>
    <w:rPr>
      <w:rFonts w:cs="Times New Roman"/>
      <w:vertAlign w:val="superscript"/>
    </w:rPr>
  </w:style>
  <w:style w:type="paragraph" w:styleId="11">
    <w:name w:val="toc 1"/>
    <w:basedOn w:val="a"/>
    <w:next w:val="a"/>
    <w:autoRedefine/>
    <w:uiPriority w:val="99"/>
    <w:semiHidden/>
    <w:pPr>
      <w:ind w:firstLine="626"/>
    </w:pPr>
  </w:style>
  <w:style w:type="paragraph" w:styleId="21">
    <w:name w:val="toc 2"/>
    <w:basedOn w:val="a"/>
    <w:next w:val="a"/>
    <w:autoRedefine/>
    <w:uiPriority w:val="99"/>
    <w:semiHidden/>
    <w:pPr>
      <w:tabs>
        <w:tab w:val="right" w:leader="dot" w:pos="14601"/>
      </w:tabs>
      <w:spacing w:before="60" w:after="60"/>
      <w:ind w:left="221"/>
    </w:pPr>
    <w:rPr>
      <w:b/>
      <w:bCs/>
    </w:rPr>
  </w:style>
  <w:style w:type="paragraph" w:styleId="31">
    <w:name w:val="toc 3"/>
    <w:basedOn w:val="a"/>
    <w:next w:val="a"/>
    <w:autoRedefine/>
    <w:uiPriority w:val="99"/>
    <w:semiHidden/>
    <w:pPr>
      <w:tabs>
        <w:tab w:val="right" w:leader="dot" w:pos="14601"/>
      </w:tabs>
      <w:ind w:left="1134" w:firstLine="0"/>
    </w:pPr>
    <w:rPr>
      <w:noProof/>
    </w:rPr>
  </w:style>
  <w:style w:type="paragraph" w:styleId="41">
    <w:name w:val="toc 4"/>
    <w:basedOn w:val="a"/>
    <w:next w:val="a"/>
    <w:autoRedefine/>
    <w:uiPriority w:val="99"/>
    <w:semiHidden/>
    <w:pPr>
      <w:ind w:left="1134" w:firstLine="0"/>
    </w:pPr>
  </w:style>
  <w:style w:type="paragraph" w:styleId="51">
    <w:name w:val="toc 5"/>
    <w:basedOn w:val="a"/>
    <w:next w:val="a"/>
    <w:autoRedefine/>
    <w:uiPriority w:val="99"/>
    <w:semiHidden/>
    <w:pPr>
      <w:ind w:left="880"/>
    </w:pPr>
  </w:style>
  <w:style w:type="paragraph" w:styleId="61">
    <w:name w:val="toc 6"/>
    <w:basedOn w:val="a"/>
    <w:next w:val="a"/>
    <w:autoRedefine/>
    <w:uiPriority w:val="99"/>
    <w:semiHidden/>
    <w:pPr>
      <w:ind w:left="1100"/>
    </w:pPr>
  </w:style>
  <w:style w:type="paragraph" w:styleId="71">
    <w:name w:val="toc 7"/>
    <w:basedOn w:val="a"/>
    <w:next w:val="a"/>
    <w:autoRedefine/>
    <w:uiPriority w:val="99"/>
    <w:semiHidden/>
    <w:pPr>
      <w:ind w:left="1320"/>
    </w:pPr>
  </w:style>
  <w:style w:type="paragraph" w:styleId="8">
    <w:name w:val="toc 8"/>
    <w:basedOn w:val="a"/>
    <w:next w:val="a"/>
    <w:autoRedefine/>
    <w:uiPriority w:val="99"/>
    <w:semiHidden/>
    <w:pPr>
      <w:ind w:left="1540"/>
    </w:pPr>
  </w:style>
  <w:style w:type="paragraph" w:styleId="9">
    <w:name w:val="toc 9"/>
    <w:basedOn w:val="a"/>
    <w:next w:val="a"/>
    <w:autoRedefine/>
    <w:uiPriority w:val="99"/>
    <w:semiHidden/>
    <w:pPr>
      <w:ind w:left="1760"/>
    </w:pPr>
  </w:style>
  <w:style w:type="paragraph" w:styleId="a9">
    <w:name w:val="Body Text Indent"/>
    <w:basedOn w:val="a"/>
    <w:link w:val="aa"/>
    <w:uiPriority w:val="99"/>
  </w:style>
  <w:style w:type="character" w:customStyle="1" w:styleId="aa">
    <w:name w:val="Основний текст з відступом Знак"/>
    <w:basedOn w:val="a0"/>
    <w:link w:val="a9"/>
    <w:uiPriority w:val="99"/>
    <w:semiHidden/>
    <w:locked/>
    <w:rPr>
      <w:rFonts w:cs="Times New Roman"/>
      <w:sz w:val="20"/>
      <w:szCs w:val="20"/>
    </w:rPr>
  </w:style>
  <w:style w:type="paragraph" w:styleId="ab">
    <w:name w:val="Body Text"/>
    <w:basedOn w:val="a"/>
    <w:link w:val="ac"/>
    <w:uiPriority w:val="99"/>
    <w:pPr>
      <w:ind w:firstLine="0"/>
    </w:pPr>
  </w:style>
  <w:style w:type="character" w:customStyle="1" w:styleId="ac">
    <w:name w:val="Основний текст Знак"/>
    <w:basedOn w:val="a0"/>
    <w:link w:val="ab"/>
    <w:uiPriority w:val="99"/>
    <w:semiHidden/>
    <w:locked/>
    <w:rPr>
      <w:rFonts w:cs="Times New Roman"/>
      <w:sz w:val="20"/>
      <w:szCs w:val="20"/>
    </w:rPr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ій колонтитул Знак"/>
    <w:basedOn w:val="a0"/>
    <w:link w:val="ad"/>
    <w:uiPriority w:val="99"/>
    <w:semiHidden/>
    <w:locked/>
    <w:rPr>
      <w:rFonts w:cs="Times New Roman"/>
      <w:sz w:val="20"/>
      <w:szCs w:val="20"/>
    </w:rPr>
  </w:style>
  <w:style w:type="character" w:styleId="af">
    <w:name w:val="page number"/>
    <w:basedOn w:val="a0"/>
    <w:uiPriority w:val="99"/>
    <w:rPr>
      <w:rFonts w:cs="Times New Roman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  <w:ind w:firstLine="0"/>
      <w:jc w:val="left"/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pPr>
      <w:widowControl w:val="0"/>
      <w:spacing w:after="0" w:line="240" w:lineRule="auto"/>
      <w:ind w:firstLine="720"/>
    </w:pPr>
    <w:rPr>
      <w:rFonts w:ascii="Arial" w:hAnsi="Arial" w:cs="Arial"/>
      <w:sz w:val="20"/>
      <w:szCs w:val="20"/>
      <w:lang w:val="ru-RU" w:eastAsia="ru-RU"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Arial" w:hAnsi="Arial" w:cs="Arial"/>
      <w:b/>
      <w:bCs/>
      <w:sz w:val="16"/>
      <w:szCs w:val="16"/>
      <w:lang w:val="ru-RU" w:eastAsia="ru-RU"/>
    </w:rPr>
  </w:style>
  <w:style w:type="paragraph" w:styleId="22">
    <w:name w:val="Body Text Indent 2"/>
    <w:basedOn w:val="a"/>
    <w:link w:val="23"/>
    <w:uiPriority w:val="99"/>
    <w:rPr>
      <w:i/>
      <w:iCs/>
    </w:rPr>
  </w:style>
  <w:style w:type="character" w:customStyle="1" w:styleId="23">
    <w:name w:val="Основний текст з відступом 2 Знак"/>
    <w:basedOn w:val="a0"/>
    <w:link w:val="22"/>
    <w:uiPriority w:val="99"/>
    <w:semiHidden/>
    <w:locked/>
    <w:rPr>
      <w:rFonts w:cs="Times New Roman"/>
      <w:sz w:val="20"/>
      <w:szCs w:val="20"/>
    </w:rPr>
  </w:style>
  <w:style w:type="paragraph" w:styleId="32">
    <w:name w:val="Body Text Indent 3"/>
    <w:basedOn w:val="a"/>
    <w:link w:val="33"/>
    <w:uiPriority w:val="99"/>
    <w:pPr>
      <w:ind w:left="567" w:firstLine="0"/>
    </w:pPr>
    <w:rPr>
      <w:i/>
      <w:iCs/>
    </w:rPr>
  </w:style>
  <w:style w:type="character" w:customStyle="1" w:styleId="33">
    <w:name w:val="Основний текст з відступом 3 Знак"/>
    <w:basedOn w:val="a0"/>
    <w:link w:val="32"/>
    <w:uiPriority w:val="99"/>
    <w:semiHidden/>
    <w:locked/>
    <w:rPr>
      <w:rFonts w:cs="Times New Roman"/>
      <w:sz w:val="16"/>
      <w:szCs w:val="16"/>
    </w:rPr>
  </w:style>
  <w:style w:type="character" w:styleId="af0">
    <w:name w:val="Hyperlink"/>
    <w:basedOn w:val="a0"/>
    <w:uiPriority w:val="99"/>
    <w:rPr>
      <w:rFonts w:cs="Times New Roman"/>
      <w:color w:val="0000FF"/>
      <w:u w:val="single"/>
    </w:rPr>
  </w:style>
  <w:style w:type="character" w:styleId="af1">
    <w:name w:val="annotation reference"/>
    <w:basedOn w:val="a0"/>
    <w:uiPriority w:val="99"/>
    <w:semiHidden/>
    <w:rPr>
      <w:rFonts w:cs="Times New Roman"/>
      <w:sz w:val="16"/>
      <w:szCs w:val="16"/>
    </w:rPr>
  </w:style>
  <w:style w:type="paragraph" w:styleId="af2">
    <w:name w:val="annotation text"/>
    <w:basedOn w:val="a"/>
    <w:link w:val="af3"/>
    <w:uiPriority w:val="99"/>
    <w:semiHidden/>
    <w:rPr>
      <w:sz w:val="20"/>
      <w:szCs w:val="20"/>
    </w:rPr>
  </w:style>
  <w:style w:type="character" w:customStyle="1" w:styleId="af3">
    <w:name w:val="Текст примітки Знак"/>
    <w:basedOn w:val="a0"/>
    <w:link w:val="af2"/>
    <w:uiPriority w:val="99"/>
    <w:semiHidden/>
    <w:locked/>
    <w:rPr>
      <w:rFonts w:cs="Times New Roman"/>
      <w:sz w:val="20"/>
      <w:szCs w:val="20"/>
    </w:rPr>
  </w:style>
  <w:style w:type="paragraph" w:styleId="af4">
    <w:name w:val="Balloon Text"/>
    <w:basedOn w:val="a"/>
    <w:link w:val="af5"/>
    <w:uiPriority w:val="99"/>
    <w:semiHidden/>
    <w:rPr>
      <w:rFonts w:ascii="Tahoma" w:hAnsi="Tahoma" w:cs="Tahoma"/>
      <w:sz w:val="16"/>
      <w:szCs w:val="16"/>
    </w:rPr>
  </w:style>
  <w:style w:type="character" w:customStyle="1" w:styleId="af5">
    <w:name w:val="Текст у виносці Знак"/>
    <w:basedOn w:val="a0"/>
    <w:link w:val="af4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af6">
    <w:name w:val="Нормальний текст"/>
    <w:basedOn w:val="a"/>
    <w:uiPriority w:val="99"/>
    <w:pPr>
      <w:spacing w:before="120"/>
    </w:pPr>
    <w:rPr>
      <w:rFonts w:ascii="Antiqua" w:hAnsi="Antiqua" w:cs="Antiqua"/>
      <w:sz w:val="26"/>
      <w:szCs w:val="26"/>
      <w:lang w:eastAsia="ru-RU"/>
    </w:rPr>
  </w:style>
  <w:style w:type="paragraph" w:styleId="af7">
    <w:name w:val="Title"/>
    <w:basedOn w:val="a"/>
    <w:link w:val="af8"/>
    <w:uiPriority w:val="99"/>
    <w:qFormat/>
    <w:pPr>
      <w:autoSpaceDE w:val="0"/>
      <w:autoSpaceDN w:val="0"/>
      <w:ind w:firstLine="360"/>
      <w:jc w:val="center"/>
    </w:pPr>
    <w:rPr>
      <w:b/>
      <w:bCs/>
      <w:sz w:val="24"/>
      <w:szCs w:val="24"/>
    </w:rPr>
  </w:style>
  <w:style w:type="character" w:customStyle="1" w:styleId="af8">
    <w:name w:val="Назва Знак"/>
    <w:basedOn w:val="a0"/>
    <w:link w:val="af7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customStyle="1" w:styleId="af9">
    <w:name w:val="Знак"/>
    <w:basedOn w:val="a"/>
    <w:uiPriority w:val="99"/>
    <w:rsid w:val="004E1BD9"/>
    <w:pPr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Назва документа"/>
    <w:basedOn w:val="a"/>
    <w:next w:val="af6"/>
    <w:uiPriority w:val="99"/>
    <w:rsid w:val="002A25D6"/>
    <w:pPr>
      <w:keepNext/>
      <w:keepLines/>
      <w:spacing w:before="360" w:after="360"/>
      <w:ind w:firstLine="0"/>
      <w:jc w:val="center"/>
    </w:pPr>
    <w:rPr>
      <w:rFonts w:ascii="Antiqua" w:hAnsi="Antiqua" w:cs="Antiqua"/>
      <w:b/>
      <w:bCs/>
      <w:sz w:val="26"/>
      <w:szCs w:val="26"/>
      <w:lang w:eastAsia="ru-RU"/>
    </w:rPr>
  </w:style>
  <w:style w:type="paragraph" w:styleId="24">
    <w:name w:val="Body Text 2"/>
    <w:basedOn w:val="a"/>
    <w:link w:val="25"/>
    <w:uiPriority w:val="99"/>
    <w:rsid w:val="00483709"/>
    <w:pPr>
      <w:spacing w:after="120" w:line="480" w:lineRule="auto"/>
    </w:pPr>
  </w:style>
  <w:style w:type="character" w:customStyle="1" w:styleId="25">
    <w:name w:val="Основний текст 2 Знак"/>
    <w:basedOn w:val="a0"/>
    <w:link w:val="24"/>
    <w:uiPriority w:val="99"/>
    <w:semiHidden/>
    <w:locked/>
    <w:rPr>
      <w:rFonts w:cs="Times New Roman"/>
    </w:rPr>
  </w:style>
  <w:style w:type="paragraph" w:styleId="afb">
    <w:name w:val="Normal (Web)"/>
    <w:basedOn w:val="a"/>
    <w:uiPriority w:val="99"/>
    <w:rsid w:val="00403E97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table" w:styleId="afc">
    <w:name w:val="Table Grid"/>
    <w:basedOn w:val="a1"/>
    <w:uiPriority w:val="39"/>
    <w:locked/>
    <w:rsid w:val="00785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annotation subject"/>
    <w:basedOn w:val="af2"/>
    <w:next w:val="af2"/>
    <w:link w:val="afe"/>
    <w:uiPriority w:val="99"/>
    <w:semiHidden/>
    <w:unhideWhenUsed/>
    <w:rsid w:val="00AB03FA"/>
    <w:rPr>
      <w:b/>
      <w:bCs/>
    </w:rPr>
  </w:style>
  <w:style w:type="character" w:customStyle="1" w:styleId="afe">
    <w:name w:val="Тема примітки Знак"/>
    <w:basedOn w:val="af3"/>
    <w:link w:val="afd"/>
    <w:uiPriority w:val="99"/>
    <w:semiHidden/>
    <w:locked/>
    <w:rsid w:val="00AB03FA"/>
    <w:rPr>
      <w:rFonts w:cs="Times New Roman"/>
      <w:b/>
      <w:bCs/>
      <w:sz w:val="20"/>
      <w:szCs w:val="20"/>
    </w:rPr>
  </w:style>
  <w:style w:type="paragraph" w:customStyle="1" w:styleId="Table">
    <w:name w:val="Table"/>
    <w:basedOn w:val="a"/>
    <w:uiPriority w:val="99"/>
    <w:rsid w:val="009110E0"/>
    <w:pPr>
      <w:spacing w:before="40" w:after="40"/>
      <w:ind w:firstLine="0"/>
    </w:pPr>
    <w:rPr>
      <w:rFonts w:ascii="Baltica" w:hAnsi="Baltica" w:cs="Baltica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5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5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5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35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19CADD-BAC7-4732-B8F5-F9C5271B1C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1E4103-9227-4F15-948A-CB279DD55E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C72D0C-B9D5-4EF7-B1E2-A9B21171CF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6B01C10-6F71-4C8F-9CAF-786EFFB9B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4126</Words>
  <Characters>2352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2021-12-28T16:02:00Z</dcterms:created>
  <dcterms:modified xsi:type="dcterms:W3CDTF">2021-12-28T16:02:00Z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