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EC5" w:rsidRDefault="00556EC5" w:rsidP="00556EC5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uk-UA"/>
        </w:rPr>
      </w:pPr>
      <w:bookmarkStart w:id="0" w:name="_GoBack"/>
      <w:bookmarkEnd w:id="0"/>
      <w:r w:rsidRPr="00085953">
        <w:rPr>
          <w:rFonts w:ascii="Times New Roman" w:hAnsi="Times New Roman"/>
          <w:b/>
          <w:bCs/>
          <w:sz w:val="28"/>
          <w:szCs w:val="28"/>
          <w:lang w:eastAsia="uk-UA"/>
        </w:rPr>
        <w:t>ПОРІВНЯЛЬНА ТАБЛИЦЯ</w:t>
      </w:r>
    </w:p>
    <w:p w:rsidR="00556EC5" w:rsidRPr="00085953" w:rsidRDefault="00556EC5" w:rsidP="00556EC5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uk-UA"/>
        </w:rPr>
      </w:pPr>
    </w:p>
    <w:p w:rsidR="00556EC5" w:rsidRPr="00AB7DA0" w:rsidRDefault="00556EC5" w:rsidP="00556EC5">
      <w:pPr>
        <w:spacing w:after="0" w:line="240" w:lineRule="auto"/>
        <w:ind w:firstLine="680"/>
        <w:jc w:val="center"/>
        <w:rPr>
          <w:rFonts w:ascii="Times New Roman" w:hAnsi="Times New Roman"/>
          <w:bCs/>
          <w:sz w:val="28"/>
          <w:szCs w:val="28"/>
        </w:rPr>
      </w:pPr>
      <w:r w:rsidRPr="00AB7DA0">
        <w:rPr>
          <w:rFonts w:ascii="Times New Roman" w:hAnsi="Times New Roman"/>
          <w:bCs/>
          <w:sz w:val="28"/>
          <w:szCs w:val="28"/>
        </w:rPr>
        <w:t>до проекту Закону України  «Про внесення змін до частини першої статті 199 Митного кодексу України щодо уточнення граничних строків перебування товарів, транспортних засобів комерційного призначення у пунктах пропуску через державний кордон України»</w:t>
      </w:r>
    </w:p>
    <w:p w:rsidR="00556EC5" w:rsidRPr="00E10181" w:rsidRDefault="00556EC5" w:rsidP="00556EC5">
      <w:pPr>
        <w:autoSpaceDE w:val="0"/>
        <w:autoSpaceDN w:val="0"/>
        <w:adjustRightInd w:val="0"/>
        <w:spacing w:after="0" w:line="240" w:lineRule="auto"/>
        <w:ind w:right="-31"/>
        <w:jc w:val="center"/>
        <w:rPr>
          <w:rFonts w:ascii="Times New Roman" w:hAnsi="Times New Roman"/>
          <w:bCs/>
          <w:sz w:val="28"/>
          <w:szCs w:val="28"/>
          <w:lang w:eastAsia="uk-UA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7513"/>
      </w:tblGrid>
      <w:tr w:rsidR="00556EC5" w:rsidRPr="00085953" w:rsidTr="00376538">
        <w:tc>
          <w:tcPr>
            <w:tcW w:w="7479" w:type="dxa"/>
          </w:tcPr>
          <w:p w:rsidR="00556EC5" w:rsidRPr="00085953" w:rsidRDefault="00556EC5" w:rsidP="003765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</w:pPr>
            <w:r w:rsidRPr="00085953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Зміст положення (норми) чинного законодавства</w:t>
            </w:r>
          </w:p>
        </w:tc>
        <w:tc>
          <w:tcPr>
            <w:tcW w:w="7513" w:type="dxa"/>
          </w:tcPr>
          <w:p w:rsidR="00556EC5" w:rsidRPr="00085953" w:rsidRDefault="00556EC5" w:rsidP="0037653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85953">
              <w:rPr>
                <w:rFonts w:ascii="Times New Roman" w:hAnsi="Times New Roman"/>
                <w:b/>
                <w:bCs/>
                <w:sz w:val="28"/>
                <w:szCs w:val="28"/>
                <w:lang w:eastAsia="uk-UA"/>
              </w:rPr>
              <w:t>Зміст відповідного положення (норми) проєкту акта</w:t>
            </w:r>
          </w:p>
        </w:tc>
      </w:tr>
      <w:tr w:rsidR="00556EC5" w:rsidRPr="00085953" w:rsidTr="00376538">
        <w:tc>
          <w:tcPr>
            <w:tcW w:w="14992" w:type="dxa"/>
            <w:gridSpan w:val="2"/>
          </w:tcPr>
          <w:p w:rsidR="00556EC5" w:rsidRPr="00085953" w:rsidRDefault="00556EC5" w:rsidP="00376538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Митний</w:t>
            </w:r>
            <w:r w:rsidRPr="00085953">
              <w:rPr>
                <w:rFonts w:ascii="Times New Roman" w:hAnsi="Times New Roman"/>
                <w:b/>
                <w:sz w:val="28"/>
                <w:szCs w:val="28"/>
              </w:rPr>
              <w:t xml:space="preserve"> кодекс України</w:t>
            </w:r>
          </w:p>
        </w:tc>
      </w:tr>
      <w:tr w:rsidR="00556EC5" w:rsidRPr="00085953" w:rsidTr="00376538">
        <w:trPr>
          <w:trHeight w:val="680"/>
        </w:trPr>
        <w:tc>
          <w:tcPr>
            <w:tcW w:w="7479" w:type="dxa"/>
          </w:tcPr>
          <w:p w:rsidR="00556EC5" w:rsidRPr="00AB7DA0" w:rsidRDefault="00556EC5" w:rsidP="00376538">
            <w:pPr>
              <w:spacing w:after="0" w:line="240" w:lineRule="auto"/>
              <w:ind w:firstLine="68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>Стаття 199. Граничний строк перебування товарів, транспортних засобів комерційного призначення у пунктах пропуску через державний кордон України</w:t>
            </w:r>
          </w:p>
        </w:tc>
        <w:tc>
          <w:tcPr>
            <w:tcW w:w="7513" w:type="dxa"/>
          </w:tcPr>
          <w:p w:rsidR="00556EC5" w:rsidRPr="00E10181" w:rsidRDefault="00556EC5" w:rsidP="00376538">
            <w:pPr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>Стаття 199. Граничний строк перебування товарів, транспортних засобів комерційного призначення у пунктах пропуску через державний кордон України</w:t>
            </w:r>
          </w:p>
        </w:tc>
      </w:tr>
      <w:tr w:rsidR="00556EC5" w:rsidRPr="00085953" w:rsidTr="00376538">
        <w:trPr>
          <w:trHeight w:val="680"/>
        </w:trPr>
        <w:tc>
          <w:tcPr>
            <w:tcW w:w="7479" w:type="dxa"/>
            <w:tcBorders>
              <w:bottom w:val="single" w:sz="4" w:space="0" w:color="auto"/>
            </w:tcBorders>
          </w:tcPr>
          <w:p w:rsidR="00556EC5" w:rsidRPr="00AB7DA0" w:rsidRDefault="00556EC5" w:rsidP="00376538">
            <w:pPr>
              <w:spacing w:after="0" w:line="240" w:lineRule="auto"/>
              <w:ind w:firstLine="68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B7DA0">
              <w:rPr>
                <w:rFonts w:ascii="Times New Roman" w:hAnsi="Times New Roman"/>
                <w:bCs/>
                <w:sz w:val="28"/>
                <w:szCs w:val="28"/>
              </w:rPr>
              <w:t>1. Граничний строк перебування товарів, транспортних засобів комерційного призначення у пунктах пропуску через державний кордон України не може перевищувати 30 днів, а для автомобільного транспорту - п’ять днів з моменту прибуття у пункт пропуску через державний кордон України для здійснення митних процедур.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556EC5" w:rsidRPr="00AB7DA0" w:rsidRDefault="00556EC5" w:rsidP="00376538">
            <w:pPr>
              <w:spacing w:after="0" w:line="240" w:lineRule="auto"/>
              <w:ind w:firstLine="68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B7DA0">
              <w:rPr>
                <w:rFonts w:ascii="Times New Roman" w:hAnsi="Times New Roman"/>
                <w:bCs/>
                <w:sz w:val="28"/>
                <w:szCs w:val="28"/>
              </w:rPr>
              <w:t xml:space="preserve">1. Граничний строк перебування товарів, транспортних засобів комерційного призначення у пунктах пропуску через державний кордон України не може перевищувати 30 днів, а для  </w:t>
            </w: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автотранспортних засобів (моторних транспортних засобів, причепів, напівпричепів) комерційного призначення, </w:t>
            </w:r>
            <w:r w:rsidRPr="00483E14">
              <w:rPr>
                <w:rFonts w:ascii="Times New Roman" w:hAnsi="Times New Roman"/>
                <w:b/>
                <w:bCs/>
                <w:sz w:val="28"/>
                <w:szCs w:val="28"/>
              </w:rPr>
              <w:t>які не переміщують товари а</w:t>
            </w: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>бо транспортних засобів особистого користування</w:t>
            </w:r>
            <w:r w:rsidRPr="00AB7D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(наземних транспортних засобів товарних позицій 8702, 8703, 8704 (загальною масою до 3,5 тонни), 8711 згідно з УКТ ЗЕД та причепів до них товарної позиції 8716 згідно з УКТ ЗЕД), які переміщуються </w:t>
            </w:r>
            <w:r w:rsidRPr="00AB7D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через пункти пропуску через державний кордон України, відкриті для автомобільного сполучення </w:t>
            </w:r>
            <w:r w:rsidRPr="00AB7DA0">
              <w:rPr>
                <w:rFonts w:ascii="Times New Roman" w:hAnsi="Times New Roman"/>
                <w:bCs/>
                <w:sz w:val="28"/>
                <w:szCs w:val="28"/>
              </w:rPr>
              <w:t xml:space="preserve">- п’ять днів з моменту прибуття </w:t>
            </w: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>таких транспортних засобів</w:t>
            </w:r>
            <w:r w:rsidRPr="00AB7DA0">
              <w:rPr>
                <w:rFonts w:ascii="Times New Roman" w:hAnsi="Times New Roman"/>
                <w:bCs/>
                <w:color w:val="ED7D31"/>
                <w:sz w:val="28"/>
                <w:szCs w:val="28"/>
              </w:rPr>
              <w:t xml:space="preserve"> </w:t>
            </w:r>
            <w:r w:rsidRPr="00AB7DA0">
              <w:rPr>
                <w:rFonts w:ascii="Times New Roman" w:hAnsi="Times New Roman"/>
                <w:bCs/>
                <w:sz w:val="28"/>
                <w:szCs w:val="28"/>
              </w:rPr>
              <w:t xml:space="preserve">у пункт пропуску через державний кордон України, </w:t>
            </w:r>
            <w:r w:rsidRPr="00AB7DA0">
              <w:rPr>
                <w:rFonts w:ascii="Times New Roman" w:hAnsi="Times New Roman"/>
                <w:b/>
                <w:bCs/>
                <w:sz w:val="28"/>
                <w:szCs w:val="28"/>
              </w:rPr>
              <w:t>відкритий для автомобільного сполучення,</w:t>
            </w:r>
            <w:r w:rsidRPr="00AB7DA0">
              <w:rPr>
                <w:rFonts w:ascii="Times New Roman" w:hAnsi="Times New Roman"/>
                <w:bCs/>
                <w:sz w:val="28"/>
                <w:szCs w:val="28"/>
              </w:rPr>
              <w:t xml:space="preserve"> для здійснення митних процедур.</w:t>
            </w:r>
          </w:p>
        </w:tc>
      </w:tr>
    </w:tbl>
    <w:p w:rsidR="00556EC5" w:rsidRPr="00085953" w:rsidRDefault="00556EC5" w:rsidP="00556EC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20761" w:rsidRPr="00556EC5" w:rsidRDefault="00556EC5" w:rsidP="00556EC5">
      <w:pPr>
        <w:tabs>
          <w:tab w:val="left" w:pos="3261"/>
          <w:tab w:val="right" w:pos="14570"/>
        </w:tabs>
        <w:spacing w:after="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85953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</w:rPr>
        <w:t>і</w:t>
      </w:r>
      <w:r w:rsidRPr="00085953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 xml:space="preserve">и </w:t>
      </w:r>
      <w:r w:rsidRPr="00085953">
        <w:rPr>
          <w:rFonts w:ascii="Times New Roman" w:hAnsi="Times New Roman"/>
          <w:b/>
          <w:sz w:val="28"/>
          <w:szCs w:val="28"/>
        </w:rPr>
        <w:t>України</w:t>
      </w:r>
      <w:r w:rsidRPr="00085953">
        <w:rPr>
          <w:rFonts w:ascii="Times New Roman" w:hAnsi="Times New Roman"/>
          <w:b/>
          <w:sz w:val="28"/>
          <w:szCs w:val="28"/>
        </w:rPr>
        <w:tab/>
      </w:r>
      <w:r w:rsidRPr="00736A52">
        <w:rPr>
          <w:rFonts w:ascii="Times New Roman" w:hAnsi="Times New Roman"/>
          <w:b/>
          <w:bCs/>
          <w:sz w:val="28"/>
          <w:szCs w:val="28"/>
          <w:lang w:eastAsia="ru-RU"/>
        </w:rPr>
        <w:t>І.В. Аллахвердієва  (посв. №112)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та інші.</w:t>
      </w:r>
    </w:p>
    <w:sectPr w:rsidR="00320761" w:rsidRPr="00556EC5" w:rsidSect="00804741">
      <w:headerReference w:type="default" r:id="rId10"/>
      <w:pgSz w:w="16838" w:h="11906" w:orient="landscape"/>
      <w:pgMar w:top="1417" w:right="850" w:bottom="850" w:left="85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280" w:rsidRDefault="00CC6280" w:rsidP="00745F6D">
      <w:pPr>
        <w:spacing w:after="0" w:line="240" w:lineRule="auto"/>
      </w:pPr>
      <w:r>
        <w:separator/>
      </w:r>
    </w:p>
  </w:endnote>
  <w:endnote w:type="continuationSeparator" w:id="0">
    <w:p w:rsidR="00CC6280" w:rsidRDefault="00CC6280" w:rsidP="00745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280" w:rsidRDefault="00CC6280" w:rsidP="00745F6D">
      <w:pPr>
        <w:spacing w:after="0" w:line="240" w:lineRule="auto"/>
      </w:pPr>
      <w:r>
        <w:separator/>
      </w:r>
    </w:p>
  </w:footnote>
  <w:footnote w:type="continuationSeparator" w:id="0">
    <w:p w:rsidR="00CC6280" w:rsidRDefault="00CC6280" w:rsidP="00745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CD1" w:rsidRPr="00FD3D41" w:rsidRDefault="00804741" w:rsidP="00442CD1">
    <w:pPr>
      <w:pStyle w:val="a5"/>
      <w:jc w:val="center"/>
      <w:rPr>
        <w:rFonts w:ascii="Times New Roman" w:hAnsi="Times New Roman"/>
      </w:rPr>
    </w:pPr>
    <w:r w:rsidRPr="00FD3D41">
      <w:rPr>
        <w:rFonts w:ascii="Times New Roman" w:hAnsi="Times New Roman"/>
      </w:rPr>
      <w:fldChar w:fldCharType="begin"/>
    </w:r>
    <w:r w:rsidRPr="00FD3D41">
      <w:rPr>
        <w:rFonts w:ascii="Times New Roman" w:hAnsi="Times New Roman"/>
      </w:rPr>
      <w:instrText>PAGE   \* MERGEFORMAT</w:instrText>
    </w:r>
    <w:r w:rsidRPr="00FD3D41">
      <w:rPr>
        <w:rFonts w:ascii="Times New Roman" w:hAnsi="Times New Roman"/>
      </w:rPr>
      <w:fldChar w:fldCharType="separate"/>
    </w:r>
    <w:r w:rsidR="00556EC5">
      <w:rPr>
        <w:rFonts w:ascii="Times New Roman" w:hAnsi="Times New Roman"/>
        <w:noProof/>
      </w:rPr>
      <w:t>2</w:t>
    </w:r>
    <w:r w:rsidRPr="00FD3D41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F7886"/>
    <w:multiLevelType w:val="hybridMultilevel"/>
    <w:tmpl w:val="633A18CA"/>
    <w:lvl w:ilvl="0" w:tplc="A2EE0FB2">
      <w:start w:val="1"/>
      <w:numFmt w:val="decimal"/>
      <w:lvlText w:val="%1."/>
      <w:lvlJc w:val="left"/>
      <w:pPr>
        <w:ind w:left="1159" w:hanging="45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A8963BF"/>
    <w:multiLevelType w:val="hybridMultilevel"/>
    <w:tmpl w:val="0CB00C58"/>
    <w:lvl w:ilvl="0" w:tplc="044C432A">
      <w:start w:val="1"/>
      <w:numFmt w:val="decimal"/>
      <w:lvlText w:val="%1."/>
      <w:lvlJc w:val="left"/>
      <w:pPr>
        <w:ind w:left="1519" w:hanging="360"/>
      </w:pPr>
      <w:rPr>
        <w:rFonts w:cs="Times New Roman"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79" w:hanging="180"/>
      </w:pPr>
      <w:rPr>
        <w:rFonts w:cs="Times New Roman"/>
      </w:rPr>
    </w:lvl>
  </w:abstractNum>
  <w:abstractNum w:abstractNumId="2" w15:restartNumberingAfterBreak="0">
    <w:nsid w:val="56344128"/>
    <w:multiLevelType w:val="hybridMultilevel"/>
    <w:tmpl w:val="5CB4CCA6"/>
    <w:lvl w:ilvl="0" w:tplc="8E74943E">
      <w:start w:val="1"/>
      <w:numFmt w:val="decimal"/>
      <w:lvlText w:val="%1."/>
      <w:lvlJc w:val="left"/>
      <w:pPr>
        <w:ind w:left="1519" w:hanging="360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22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7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45B"/>
    <w:rsid w:val="00040AEC"/>
    <w:rsid w:val="00051D2D"/>
    <w:rsid w:val="00076A05"/>
    <w:rsid w:val="000A62C5"/>
    <w:rsid w:val="000C456E"/>
    <w:rsid w:val="000D52C0"/>
    <w:rsid w:val="000F1D29"/>
    <w:rsid w:val="000F3F60"/>
    <w:rsid w:val="000F4DA3"/>
    <w:rsid w:val="001171D6"/>
    <w:rsid w:val="00124A91"/>
    <w:rsid w:val="00127445"/>
    <w:rsid w:val="0015120E"/>
    <w:rsid w:val="00190708"/>
    <w:rsid w:val="00191C29"/>
    <w:rsid w:val="001C74F5"/>
    <w:rsid w:val="001D65B9"/>
    <w:rsid w:val="001F1117"/>
    <w:rsid w:val="001F2A48"/>
    <w:rsid w:val="00200097"/>
    <w:rsid w:val="00224048"/>
    <w:rsid w:val="00240FEA"/>
    <w:rsid w:val="00277D13"/>
    <w:rsid w:val="00296AF3"/>
    <w:rsid w:val="00297364"/>
    <w:rsid w:val="002A08FC"/>
    <w:rsid w:val="002B4636"/>
    <w:rsid w:val="002D59D9"/>
    <w:rsid w:val="002D7D78"/>
    <w:rsid w:val="00320761"/>
    <w:rsid w:val="00327943"/>
    <w:rsid w:val="00343FC6"/>
    <w:rsid w:val="00370ABC"/>
    <w:rsid w:val="00384930"/>
    <w:rsid w:val="003A6BC6"/>
    <w:rsid w:val="003C120C"/>
    <w:rsid w:val="003C5E42"/>
    <w:rsid w:val="003E0231"/>
    <w:rsid w:val="003F456E"/>
    <w:rsid w:val="00442CD1"/>
    <w:rsid w:val="00465581"/>
    <w:rsid w:val="00483AC1"/>
    <w:rsid w:val="00493CDB"/>
    <w:rsid w:val="004943DF"/>
    <w:rsid w:val="004B1E68"/>
    <w:rsid w:val="004F4500"/>
    <w:rsid w:val="005244E7"/>
    <w:rsid w:val="00556EC5"/>
    <w:rsid w:val="005B21C6"/>
    <w:rsid w:val="005D545B"/>
    <w:rsid w:val="005D65D3"/>
    <w:rsid w:val="00612772"/>
    <w:rsid w:val="006278EA"/>
    <w:rsid w:val="00636D08"/>
    <w:rsid w:val="00637813"/>
    <w:rsid w:val="006531DA"/>
    <w:rsid w:val="006A4F1F"/>
    <w:rsid w:val="006A5BE7"/>
    <w:rsid w:val="006B21AF"/>
    <w:rsid w:val="006D33B5"/>
    <w:rsid w:val="006F0003"/>
    <w:rsid w:val="006F25F5"/>
    <w:rsid w:val="00727922"/>
    <w:rsid w:val="00736A52"/>
    <w:rsid w:val="00745F6D"/>
    <w:rsid w:val="00757970"/>
    <w:rsid w:val="007611CB"/>
    <w:rsid w:val="0078005D"/>
    <w:rsid w:val="0078059E"/>
    <w:rsid w:val="007906EB"/>
    <w:rsid w:val="00795CD5"/>
    <w:rsid w:val="007A3686"/>
    <w:rsid w:val="007D001A"/>
    <w:rsid w:val="007D04DB"/>
    <w:rsid w:val="00804741"/>
    <w:rsid w:val="008142EA"/>
    <w:rsid w:val="00836B7E"/>
    <w:rsid w:val="0085064C"/>
    <w:rsid w:val="00851CD6"/>
    <w:rsid w:val="00892F90"/>
    <w:rsid w:val="008A66D4"/>
    <w:rsid w:val="008A7FA4"/>
    <w:rsid w:val="008F4CA1"/>
    <w:rsid w:val="00953766"/>
    <w:rsid w:val="0095445B"/>
    <w:rsid w:val="00966C7E"/>
    <w:rsid w:val="00973C07"/>
    <w:rsid w:val="009845D1"/>
    <w:rsid w:val="00984D07"/>
    <w:rsid w:val="00985350"/>
    <w:rsid w:val="0099290F"/>
    <w:rsid w:val="009B6A23"/>
    <w:rsid w:val="009E4786"/>
    <w:rsid w:val="00A26A6F"/>
    <w:rsid w:val="00A50AEA"/>
    <w:rsid w:val="00A53F7C"/>
    <w:rsid w:val="00A7101B"/>
    <w:rsid w:val="00A71681"/>
    <w:rsid w:val="00AB3313"/>
    <w:rsid w:val="00AE4D2B"/>
    <w:rsid w:val="00B0227C"/>
    <w:rsid w:val="00B1683E"/>
    <w:rsid w:val="00B474B0"/>
    <w:rsid w:val="00B63F9A"/>
    <w:rsid w:val="00B71231"/>
    <w:rsid w:val="00BD6B11"/>
    <w:rsid w:val="00C1144F"/>
    <w:rsid w:val="00C11FA2"/>
    <w:rsid w:val="00C20155"/>
    <w:rsid w:val="00C40BA4"/>
    <w:rsid w:val="00C64AD1"/>
    <w:rsid w:val="00C66375"/>
    <w:rsid w:val="00C762EB"/>
    <w:rsid w:val="00C840D1"/>
    <w:rsid w:val="00CB3B8D"/>
    <w:rsid w:val="00CC2C98"/>
    <w:rsid w:val="00CC6280"/>
    <w:rsid w:val="00CD694A"/>
    <w:rsid w:val="00D25C47"/>
    <w:rsid w:val="00D267EC"/>
    <w:rsid w:val="00D40B6D"/>
    <w:rsid w:val="00D70EE9"/>
    <w:rsid w:val="00E11AD2"/>
    <w:rsid w:val="00E46FD3"/>
    <w:rsid w:val="00E55A37"/>
    <w:rsid w:val="00E9787D"/>
    <w:rsid w:val="00EB3242"/>
    <w:rsid w:val="00F22092"/>
    <w:rsid w:val="00F523DC"/>
    <w:rsid w:val="00F85753"/>
    <w:rsid w:val="00F94FDA"/>
    <w:rsid w:val="00FA2D28"/>
    <w:rsid w:val="00FA4181"/>
    <w:rsid w:val="00FC0CE6"/>
    <w:rsid w:val="00FD3D41"/>
    <w:rsid w:val="00FF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5AD9F0-7D14-4C68-8F2C-0D15CFCB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1DA"/>
    <w:pPr>
      <w:spacing w:after="200" w:line="276" w:lineRule="auto"/>
    </w:pPr>
    <w:rPr>
      <w:rFonts w:cs="Times New Roman"/>
    </w:rPr>
  </w:style>
  <w:style w:type="paragraph" w:styleId="1">
    <w:name w:val="heading 1"/>
    <w:basedOn w:val="a"/>
    <w:link w:val="10"/>
    <w:uiPriority w:val="9"/>
    <w:qFormat/>
    <w:rsid w:val="00FF44E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F44E1"/>
    <w:rPr>
      <w:rFonts w:ascii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customStyle="1" w:styleId="rvps2">
    <w:name w:val="rvps2"/>
    <w:basedOn w:val="a"/>
    <w:rsid w:val="006531D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6531DA"/>
    <w:rPr>
      <w:rFonts w:cs="Times New Roman"/>
    </w:rPr>
  </w:style>
  <w:style w:type="table" w:styleId="a3">
    <w:name w:val="Table Grid"/>
    <w:basedOn w:val="a1"/>
    <w:uiPriority w:val="59"/>
    <w:rsid w:val="006531DA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44E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45F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745F6D"/>
    <w:rPr>
      <w:rFonts w:cs="Times New Roman"/>
    </w:rPr>
  </w:style>
  <w:style w:type="paragraph" w:customStyle="1" w:styleId="rvps12">
    <w:name w:val="rvps12"/>
    <w:basedOn w:val="a"/>
    <w:rsid w:val="006B21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7">
    <w:name w:val="footer"/>
    <w:basedOn w:val="a"/>
    <w:link w:val="a8"/>
    <w:uiPriority w:val="99"/>
    <w:unhideWhenUsed/>
    <w:rsid w:val="00745F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745F6D"/>
    <w:rPr>
      <w:rFonts w:cs="Times New Roman"/>
    </w:rPr>
  </w:style>
  <w:style w:type="paragraph" w:customStyle="1" w:styleId="rvps14">
    <w:name w:val="rvps14"/>
    <w:basedOn w:val="a"/>
    <w:rsid w:val="006B21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37">
    <w:name w:val="rvts37"/>
    <w:basedOn w:val="a0"/>
    <w:rsid w:val="006B21AF"/>
    <w:rPr>
      <w:rFonts w:cs="Times New Roman"/>
    </w:rPr>
  </w:style>
  <w:style w:type="character" w:customStyle="1" w:styleId="rvts46">
    <w:name w:val="rvts46"/>
    <w:basedOn w:val="a0"/>
    <w:rsid w:val="006B21AF"/>
    <w:rPr>
      <w:rFonts w:cs="Times New Roman"/>
    </w:rPr>
  </w:style>
  <w:style w:type="character" w:styleId="a9">
    <w:name w:val="Hyperlink"/>
    <w:basedOn w:val="a0"/>
    <w:uiPriority w:val="99"/>
    <w:semiHidden/>
    <w:unhideWhenUsed/>
    <w:rsid w:val="006B21AF"/>
    <w:rPr>
      <w:rFonts w:cs="Times New Roman"/>
      <w:color w:val="0000FF"/>
      <w:u w:val="single"/>
    </w:rPr>
  </w:style>
  <w:style w:type="character" w:customStyle="1" w:styleId="rvts11">
    <w:name w:val="rvts11"/>
    <w:basedOn w:val="a0"/>
    <w:rsid w:val="006B21AF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343F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343FC6"/>
    <w:rPr>
      <w:rFonts w:ascii="Courier New" w:hAnsi="Courier New" w:cs="Courier New"/>
      <w:sz w:val="20"/>
      <w:szCs w:val="20"/>
      <w:lang w:val="x-none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77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745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775329-E1BF-49CC-BDFE-E4FAA77B7B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5CD492-C5AC-422A-9684-2F840971D7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D78720-8EA9-445D-B205-39B9D5EB7A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2021-12-28T15:56:00Z</dcterms:created>
  <dcterms:modified xsi:type="dcterms:W3CDTF">2021-12-28T15:56:00Z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