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AE8" w:rsidRPr="00691CD7" w:rsidRDefault="00493AE8" w:rsidP="00493AE8">
      <w:pPr>
        <w:ind w:firstLine="709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493AE8" w:rsidRDefault="00493AE8" w:rsidP="00493AE8">
      <w:pPr>
        <w:widowControl w:val="0"/>
        <w:tabs>
          <w:tab w:val="left" w:pos="720"/>
        </w:tabs>
        <w:autoSpaceDE w:val="0"/>
        <w:autoSpaceDN w:val="0"/>
        <w:adjustRightInd w:val="0"/>
        <w:ind w:right="-6" w:firstLine="709"/>
        <w:jc w:val="center"/>
        <w:rPr>
          <w:b/>
          <w:bCs/>
          <w:sz w:val="28"/>
          <w:szCs w:val="28"/>
        </w:rPr>
      </w:pPr>
      <w:r w:rsidRPr="00691CD7">
        <w:rPr>
          <w:b/>
          <w:bCs/>
          <w:sz w:val="28"/>
          <w:szCs w:val="28"/>
        </w:rPr>
        <w:t xml:space="preserve">ПОЯСНЮВАЛЬНА ЗАПИСКА </w:t>
      </w:r>
    </w:p>
    <w:p w:rsidR="00493AE8" w:rsidRPr="00691CD7" w:rsidRDefault="00493AE8" w:rsidP="00493AE8">
      <w:pPr>
        <w:widowControl w:val="0"/>
        <w:tabs>
          <w:tab w:val="left" w:pos="720"/>
        </w:tabs>
        <w:autoSpaceDE w:val="0"/>
        <w:autoSpaceDN w:val="0"/>
        <w:adjustRightInd w:val="0"/>
        <w:ind w:right="-6" w:firstLine="709"/>
        <w:jc w:val="center"/>
        <w:rPr>
          <w:b/>
          <w:bCs/>
          <w:sz w:val="28"/>
          <w:szCs w:val="28"/>
        </w:rPr>
      </w:pPr>
    </w:p>
    <w:p w:rsidR="00493AE8" w:rsidRPr="004F7884" w:rsidRDefault="00493AE8" w:rsidP="00493AE8">
      <w:pPr>
        <w:spacing w:before="120" w:after="120" w:line="276" w:lineRule="auto"/>
        <w:ind w:firstLine="709"/>
        <w:jc w:val="center"/>
        <w:rPr>
          <w:b/>
          <w:bCs/>
          <w:sz w:val="28"/>
          <w:szCs w:val="28"/>
        </w:rPr>
      </w:pPr>
      <w:r w:rsidRPr="004F7884">
        <w:rPr>
          <w:b/>
          <w:bCs/>
          <w:sz w:val="28"/>
          <w:szCs w:val="28"/>
        </w:rPr>
        <w:t>до проекту Закону України  «Про внесення змін до частини першої статті 199 Митного кодексу України щодо уточнення граничних строків перебування товарів, транспортних засобів комерційного призначення у пунктах пропуску через державний кордон України»</w:t>
      </w:r>
    </w:p>
    <w:p w:rsidR="00493AE8" w:rsidRPr="00691CD7" w:rsidRDefault="00493AE8" w:rsidP="00493AE8">
      <w:pPr>
        <w:ind w:firstLine="709"/>
        <w:jc w:val="center"/>
        <w:rPr>
          <w:iCs/>
          <w:color w:val="000000"/>
          <w:sz w:val="28"/>
          <w:szCs w:val="28"/>
        </w:rPr>
      </w:pPr>
    </w:p>
    <w:p w:rsidR="00493AE8" w:rsidRDefault="00493AE8" w:rsidP="00493AE8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 Cyr" w:hAnsi="TimesNewRomanPSMT Cyr" w:cs="TimesNewRomanPSMT Cyr"/>
          <w:b/>
          <w:bCs/>
          <w:sz w:val="28"/>
          <w:szCs w:val="28"/>
        </w:rPr>
        <w:t>Обґрунтування необхідності прийняття законопроекту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>Під час митного контролю товарів, транспортних засобів комерційного призначення у пунктах пропуску, в тому числі, для автомобільного сполучення, митними органами застосовуються, зокрема, такі форми митного контролю, визначені статтею 336 МК України як: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>перевірк</w:t>
      </w:r>
      <w:r>
        <w:rPr>
          <w:bCs/>
          <w:sz w:val="28"/>
          <w:szCs w:val="28"/>
        </w:rPr>
        <w:t>а</w:t>
      </w:r>
      <w:r w:rsidRPr="004F7884">
        <w:rPr>
          <w:bCs/>
          <w:sz w:val="28"/>
          <w:szCs w:val="28"/>
        </w:rPr>
        <w:t xml:space="preserve"> документів та відомостей, які відповідно до статті 335 цього Кодексу надаються митним органам під час переміщення товарів, транспортних засобів комерційного призначення через митний кордон України;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>митний огляд (огляд та переогляд товарів, транспортних засобів комерційного призначення, огляд та переогляд ручної поклажі та багажу, особистий огляду громадян);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 xml:space="preserve">  направлення запитів до інших державних органів, установ та організацій, уповноважених органів іноземних держав для встановлення автентичності документів, поданих митному органу.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>Під час перевірки поданих до митного контролю документів виникають сумніви щодо їх автентичності.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>У таких випадках митниця застосовує таку форму митного контролю, як направлення запитів до установ та організацій, уповноважених органів іноземних держав для встановлення автентичності документів, поданих митному органу.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>У разі дотримання п’ятиденного строку митниц</w:t>
      </w:r>
      <w:r>
        <w:rPr>
          <w:bCs/>
          <w:sz w:val="28"/>
          <w:szCs w:val="28"/>
        </w:rPr>
        <w:t>я, в якій знаходиться пункт пропуску, де здійснюється митний контроль товарів,</w:t>
      </w:r>
      <w:r w:rsidRPr="004F7884">
        <w:rPr>
          <w:bCs/>
          <w:sz w:val="28"/>
          <w:szCs w:val="28"/>
        </w:rPr>
        <w:t xml:space="preserve"> вимушена здійснити пропуск </w:t>
      </w:r>
      <w:r>
        <w:rPr>
          <w:bCs/>
          <w:sz w:val="28"/>
          <w:szCs w:val="28"/>
        </w:rPr>
        <w:t xml:space="preserve">таких </w:t>
      </w:r>
      <w:r w:rsidRPr="004F7884">
        <w:rPr>
          <w:bCs/>
          <w:sz w:val="28"/>
          <w:szCs w:val="28"/>
        </w:rPr>
        <w:t>товарів та транспортних засобів комерційного призначення в митницю призначення, товари випускаються у вільний обіг на підставі документів, поданих до митного контрою в пункті пропуску.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 xml:space="preserve">В подальшому, </w:t>
      </w:r>
      <w:r>
        <w:rPr>
          <w:bCs/>
          <w:sz w:val="28"/>
          <w:szCs w:val="28"/>
        </w:rPr>
        <w:t xml:space="preserve">після сплину </w:t>
      </w:r>
      <w:r w:rsidRPr="004F7884">
        <w:rPr>
          <w:bCs/>
          <w:sz w:val="28"/>
          <w:szCs w:val="28"/>
        </w:rPr>
        <w:t xml:space="preserve">п’ятиденного строку, </w:t>
      </w:r>
      <w:r>
        <w:rPr>
          <w:bCs/>
          <w:sz w:val="28"/>
          <w:szCs w:val="28"/>
        </w:rPr>
        <w:t xml:space="preserve">надходять </w:t>
      </w:r>
      <w:r w:rsidRPr="004F7884">
        <w:rPr>
          <w:bCs/>
          <w:sz w:val="28"/>
          <w:szCs w:val="28"/>
        </w:rPr>
        <w:t xml:space="preserve">відповіді, згідно з якими документи, які подавались митниці до митного контролю є підробленим або містять неправдиві відомості. У таких випадках митниця зобов’язана скласти протокол про порушення митних правил за ознаками правопорушення, передбаченого статтю 483 Митного кодексу України, санкція </w:t>
      </w:r>
      <w:r w:rsidRPr="004F7884">
        <w:rPr>
          <w:bCs/>
          <w:sz w:val="28"/>
          <w:szCs w:val="28"/>
        </w:rPr>
        <w:lastRenderedPageBreak/>
        <w:t xml:space="preserve">якої передбачає конфіскацію товарів та накладення штрафу в розмірі 100 % від вартості предметів правопорушення. Але в таких випадках товар не вилучається, його, як правило, </w:t>
      </w:r>
      <w:r>
        <w:rPr>
          <w:bCs/>
          <w:sz w:val="28"/>
          <w:szCs w:val="28"/>
        </w:rPr>
        <w:t xml:space="preserve">вже </w:t>
      </w:r>
      <w:r w:rsidRPr="004F7884">
        <w:rPr>
          <w:bCs/>
          <w:sz w:val="28"/>
          <w:szCs w:val="28"/>
        </w:rPr>
        <w:t xml:space="preserve">випущено у вільний обіг. У разі застосування судом конфіскації товарів, фактично таку постанову суду виконати не можливо, оскільки товари  відсутні. </w:t>
      </w:r>
      <w:r>
        <w:rPr>
          <w:bCs/>
          <w:sz w:val="28"/>
          <w:szCs w:val="28"/>
        </w:rPr>
        <w:t xml:space="preserve">Як наслідок, </w:t>
      </w:r>
      <w:r w:rsidRPr="004F7884">
        <w:rPr>
          <w:bCs/>
          <w:sz w:val="28"/>
          <w:szCs w:val="28"/>
        </w:rPr>
        <w:t>до державного бюджету не над</w:t>
      </w:r>
      <w:r>
        <w:rPr>
          <w:bCs/>
          <w:sz w:val="28"/>
          <w:szCs w:val="28"/>
        </w:rPr>
        <w:t xml:space="preserve">ходять </w:t>
      </w:r>
      <w:r w:rsidRPr="004F7884">
        <w:rPr>
          <w:bCs/>
          <w:sz w:val="28"/>
          <w:szCs w:val="28"/>
        </w:rPr>
        <w:t>кошти від конфіскованого товару.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 xml:space="preserve">Також є непоодинокі випадки перевищення п’ятиденного строку перебування товарів і транспортних засобів комерційного призначення у разі застосування такої форми митного контролю як митний огляд (огляд та переогляд товарів, транспортних засобів комерційного призначення). Такий огляд проводиться від декількох годин до 10 днів, а іноді в більше (митним законодавством не визначено часу проведення митного огляду, переогляду). 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 xml:space="preserve">Як приклад, в 2020 році </w:t>
      </w:r>
      <w:r>
        <w:rPr>
          <w:bCs/>
          <w:sz w:val="28"/>
          <w:szCs w:val="28"/>
        </w:rPr>
        <w:t xml:space="preserve">однією з </w:t>
      </w:r>
      <w:r w:rsidRPr="004F7884">
        <w:rPr>
          <w:bCs/>
          <w:sz w:val="28"/>
          <w:szCs w:val="28"/>
        </w:rPr>
        <w:t>митниц</w:t>
      </w:r>
      <w:r>
        <w:rPr>
          <w:bCs/>
          <w:sz w:val="28"/>
          <w:szCs w:val="28"/>
        </w:rPr>
        <w:t>ь</w:t>
      </w:r>
      <w:r w:rsidRPr="004F7884">
        <w:rPr>
          <w:bCs/>
          <w:sz w:val="28"/>
          <w:szCs w:val="28"/>
        </w:rPr>
        <w:t xml:space="preserve"> було складено протокол про порушення митних правил, яким вилучено  мобільних телефонів, </w:t>
      </w:r>
      <w:proofErr w:type="spellStart"/>
      <w:r w:rsidRPr="004F7884">
        <w:rPr>
          <w:bCs/>
          <w:sz w:val="28"/>
          <w:szCs w:val="28"/>
        </w:rPr>
        <w:t>гаджетів</w:t>
      </w:r>
      <w:proofErr w:type="spellEnd"/>
      <w:r w:rsidRPr="004F7884">
        <w:rPr>
          <w:bCs/>
          <w:sz w:val="28"/>
          <w:szCs w:val="28"/>
        </w:rPr>
        <w:t>, запасних частин на суму  понад 96 млн. грн. При цьому під час перевірки правомірності  їх переміщення на територію України митницею направлялись запити відповідні запити і проводився митний огляд.  Строк перебування товарів і транспортного засобу перевищував п’ять днів.</w:t>
      </w:r>
      <w:r>
        <w:rPr>
          <w:bCs/>
          <w:sz w:val="28"/>
          <w:szCs w:val="28"/>
        </w:rPr>
        <w:t xml:space="preserve"> </w:t>
      </w:r>
      <w:r w:rsidRPr="004F7884">
        <w:rPr>
          <w:bCs/>
          <w:sz w:val="28"/>
          <w:szCs w:val="28"/>
        </w:rPr>
        <w:t>За результатами розгляду справи про порушення митних правил конфіскованих  товарі на суму 96 млн. грн. та накладено штраф на таку ж суму. Наразі державною виконавчою службою відкриті виконавчі провадження з примусового  виконання рішення суду щодо конфіскації та стягнення штрафу.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4F7884">
        <w:rPr>
          <w:bCs/>
          <w:sz w:val="28"/>
          <w:szCs w:val="28"/>
        </w:rPr>
        <w:t xml:space="preserve">У зв’язку з наведеним </w:t>
      </w:r>
      <w:r>
        <w:rPr>
          <w:bCs/>
          <w:sz w:val="28"/>
          <w:szCs w:val="28"/>
        </w:rPr>
        <w:t>є</w:t>
      </w:r>
      <w:r w:rsidRPr="004F7884">
        <w:rPr>
          <w:bCs/>
          <w:sz w:val="28"/>
          <w:szCs w:val="28"/>
        </w:rPr>
        <w:t xml:space="preserve"> необхідність у деталізації порядку визначення терміну перебування у пунктах пропуску товарів та транспортних засобів зокрема комерційного призначення, що переміщують товари та таких що слідують без вантажу.</w:t>
      </w:r>
    </w:p>
    <w:p w:rsidR="00493AE8" w:rsidRPr="00691CD7" w:rsidRDefault="00493AE8" w:rsidP="00493AE8">
      <w:pPr>
        <w:spacing w:line="276" w:lineRule="auto"/>
        <w:ind w:firstLine="709"/>
        <w:jc w:val="both"/>
        <w:rPr>
          <w:sz w:val="28"/>
          <w:szCs w:val="28"/>
        </w:rPr>
      </w:pPr>
    </w:p>
    <w:p w:rsidR="00493AE8" w:rsidRPr="00691CD7" w:rsidRDefault="00493AE8" w:rsidP="00493AE8">
      <w:pPr>
        <w:widowControl w:val="0"/>
        <w:tabs>
          <w:tab w:val="left" w:pos="720"/>
        </w:tabs>
        <w:autoSpaceDE w:val="0"/>
        <w:autoSpaceDN w:val="0"/>
        <w:adjustRightInd w:val="0"/>
        <w:ind w:right="-6" w:firstLine="709"/>
        <w:jc w:val="both"/>
        <w:rPr>
          <w:sz w:val="28"/>
          <w:szCs w:val="28"/>
        </w:rPr>
      </w:pPr>
      <w:r w:rsidRPr="00691CD7">
        <w:rPr>
          <w:b/>
          <w:bCs/>
          <w:sz w:val="28"/>
          <w:szCs w:val="28"/>
        </w:rPr>
        <w:t>2. Мета і завдання законопроекту.</w:t>
      </w:r>
    </w:p>
    <w:p w:rsidR="00493AE8" w:rsidRDefault="00493AE8" w:rsidP="00493AE8">
      <w:pPr>
        <w:spacing w:before="120" w:after="120" w:line="276" w:lineRule="auto"/>
        <w:ind w:firstLine="709"/>
        <w:jc w:val="both"/>
        <w:rPr>
          <w:bCs/>
          <w:color w:val="000000"/>
          <w:sz w:val="28"/>
          <w:szCs w:val="28"/>
        </w:rPr>
      </w:pPr>
      <w:r w:rsidRPr="00531E64">
        <w:rPr>
          <w:bCs/>
          <w:color w:val="000000"/>
          <w:sz w:val="28"/>
          <w:szCs w:val="28"/>
        </w:rPr>
        <w:t>Законопроект розроблено з метою уточнення граничних строків перебування товарів, транспортних засобів комерційного призначення у пунктах пропуску через державний кордон України.</w:t>
      </w:r>
    </w:p>
    <w:p w:rsidR="00493AE8" w:rsidRPr="004F7884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Шляхом викладення частини першої статті 199 Митного кодексу у новій редакції, здійснюється </w:t>
      </w:r>
      <w:r>
        <w:rPr>
          <w:bCs/>
          <w:sz w:val="28"/>
          <w:szCs w:val="28"/>
        </w:rPr>
        <w:t>уточнення (деталізація)</w:t>
      </w:r>
      <w:r w:rsidRPr="004F7884">
        <w:rPr>
          <w:bCs/>
          <w:sz w:val="28"/>
          <w:szCs w:val="28"/>
        </w:rPr>
        <w:t xml:space="preserve"> термін</w:t>
      </w:r>
      <w:r>
        <w:rPr>
          <w:bCs/>
          <w:sz w:val="28"/>
          <w:szCs w:val="28"/>
        </w:rPr>
        <w:t>ів</w:t>
      </w:r>
      <w:r w:rsidRPr="004F7884">
        <w:rPr>
          <w:bCs/>
          <w:sz w:val="28"/>
          <w:szCs w:val="28"/>
        </w:rPr>
        <w:t xml:space="preserve"> перебування у пунктах пропуску товарів та транспортних засобів</w:t>
      </w:r>
      <w:r>
        <w:rPr>
          <w:bCs/>
          <w:sz w:val="28"/>
          <w:szCs w:val="28"/>
        </w:rPr>
        <w:t>,</w:t>
      </w:r>
      <w:r w:rsidRPr="004F7884">
        <w:rPr>
          <w:bCs/>
          <w:sz w:val="28"/>
          <w:szCs w:val="28"/>
        </w:rPr>
        <w:t xml:space="preserve"> зокрема </w:t>
      </w:r>
      <w:r>
        <w:rPr>
          <w:bCs/>
          <w:sz w:val="28"/>
          <w:szCs w:val="28"/>
        </w:rPr>
        <w:t xml:space="preserve">транспортних засобів </w:t>
      </w:r>
      <w:r w:rsidRPr="004F7884">
        <w:rPr>
          <w:bCs/>
          <w:sz w:val="28"/>
          <w:szCs w:val="28"/>
        </w:rPr>
        <w:t xml:space="preserve">комерційного призначення, що переміщують товари </w:t>
      </w:r>
      <w:r>
        <w:rPr>
          <w:bCs/>
          <w:sz w:val="28"/>
          <w:szCs w:val="28"/>
        </w:rPr>
        <w:t xml:space="preserve">через митний кордон України </w:t>
      </w:r>
      <w:r w:rsidRPr="004F7884">
        <w:rPr>
          <w:bCs/>
          <w:sz w:val="28"/>
          <w:szCs w:val="28"/>
        </w:rPr>
        <w:t xml:space="preserve">та </w:t>
      </w:r>
      <w:r>
        <w:rPr>
          <w:bCs/>
          <w:sz w:val="28"/>
          <w:szCs w:val="28"/>
        </w:rPr>
        <w:t xml:space="preserve">транспортних засобів комерційного призначення, </w:t>
      </w:r>
      <w:r w:rsidRPr="004F7884">
        <w:rPr>
          <w:bCs/>
          <w:sz w:val="28"/>
          <w:szCs w:val="28"/>
        </w:rPr>
        <w:t xml:space="preserve">що </w:t>
      </w:r>
      <w:r>
        <w:rPr>
          <w:bCs/>
          <w:sz w:val="28"/>
          <w:szCs w:val="28"/>
        </w:rPr>
        <w:t xml:space="preserve">переміщуються через митний кордон України </w:t>
      </w:r>
      <w:r w:rsidRPr="004F7884">
        <w:rPr>
          <w:bCs/>
          <w:sz w:val="28"/>
          <w:szCs w:val="28"/>
        </w:rPr>
        <w:t>без вантажу.</w:t>
      </w:r>
    </w:p>
    <w:p w:rsidR="00493AE8" w:rsidRDefault="00493AE8" w:rsidP="00493A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93AE8" w:rsidRPr="00731130" w:rsidRDefault="00493AE8" w:rsidP="00493AE8">
      <w:pPr>
        <w:widowControl w:val="0"/>
        <w:tabs>
          <w:tab w:val="left" w:pos="720"/>
        </w:tabs>
        <w:autoSpaceDE w:val="0"/>
        <w:autoSpaceDN w:val="0"/>
        <w:adjustRightInd w:val="0"/>
        <w:ind w:right="-6" w:firstLine="709"/>
        <w:jc w:val="both"/>
        <w:rPr>
          <w:b/>
          <w:bCs/>
          <w:sz w:val="28"/>
          <w:szCs w:val="28"/>
          <w:lang w:eastAsia="en-US"/>
        </w:rPr>
      </w:pPr>
      <w:r w:rsidRPr="00731130">
        <w:rPr>
          <w:b/>
          <w:bCs/>
          <w:sz w:val="28"/>
          <w:szCs w:val="28"/>
          <w:lang w:eastAsia="en-US"/>
        </w:rPr>
        <w:t xml:space="preserve">3. Загальна характеристика і основні положення законопроекту </w:t>
      </w:r>
    </w:p>
    <w:p w:rsidR="00493AE8" w:rsidRDefault="00493AE8" w:rsidP="00493AE8">
      <w:pPr>
        <w:spacing w:before="120" w:after="120" w:line="276" w:lineRule="auto"/>
        <w:ind w:firstLine="709"/>
        <w:jc w:val="both"/>
        <w:rPr>
          <w:bCs/>
          <w:color w:val="000000"/>
          <w:sz w:val="28"/>
          <w:szCs w:val="28"/>
        </w:rPr>
      </w:pPr>
      <w:r w:rsidRPr="00531E64">
        <w:rPr>
          <w:bCs/>
          <w:color w:val="000000"/>
          <w:sz w:val="28"/>
          <w:szCs w:val="28"/>
        </w:rPr>
        <w:lastRenderedPageBreak/>
        <w:t xml:space="preserve">Законопроектом пропонується </w:t>
      </w:r>
      <w:r>
        <w:rPr>
          <w:bCs/>
          <w:color w:val="000000"/>
          <w:sz w:val="28"/>
          <w:szCs w:val="28"/>
        </w:rPr>
        <w:t>частину першу статті 199 Митного кодексу України викласти</w:t>
      </w:r>
      <w:r w:rsidRPr="00531E64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у новій редакції, зазначивши, що г</w:t>
      </w:r>
      <w:r w:rsidRPr="004510C5">
        <w:rPr>
          <w:bCs/>
          <w:sz w:val="28"/>
          <w:szCs w:val="28"/>
        </w:rPr>
        <w:t>раничний строк перебування товарів, транспортних засобів комерційного призначення у пунктах пропуску через державний кордон України не може перевищувати 30 днів, а для автотранспортних засобів (моторних транспортних засобів, причепів, напівпричепів) комерційного призначення, які не переміщують товари або транспортних засобів особистого користування</w:t>
      </w:r>
      <w:r w:rsidRPr="004510C5">
        <w:rPr>
          <w:sz w:val="28"/>
          <w:szCs w:val="28"/>
        </w:rPr>
        <w:t xml:space="preserve"> </w:t>
      </w:r>
      <w:r w:rsidRPr="004510C5">
        <w:rPr>
          <w:bCs/>
          <w:sz w:val="28"/>
          <w:szCs w:val="28"/>
        </w:rPr>
        <w:t xml:space="preserve">(наземних транспортних засобів товарних позицій 8702, 8703, 8704 (загальною масою до 3,5 </w:t>
      </w:r>
      <w:proofErr w:type="spellStart"/>
      <w:r w:rsidRPr="004510C5">
        <w:rPr>
          <w:bCs/>
          <w:sz w:val="28"/>
          <w:szCs w:val="28"/>
        </w:rPr>
        <w:t>тонни</w:t>
      </w:r>
      <w:proofErr w:type="spellEnd"/>
      <w:r w:rsidRPr="004510C5">
        <w:rPr>
          <w:bCs/>
          <w:sz w:val="28"/>
          <w:szCs w:val="28"/>
        </w:rPr>
        <w:t xml:space="preserve">),  8711 згідно з УКТ ЗЕД та причепів до них товарної позиції 8716 згідно з УКТ ЗЕД), які переміщуються </w:t>
      </w:r>
      <w:r w:rsidRPr="004510C5">
        <w:rPr>
          <w:sz w:val="28"/>
          <w:szCs w:val="28"/>
        </w:rPr>
        <w:t xml:space="preserve"> </w:t>
      </w:r>
      <w:r w:rsidRPr="004510C5">
        <w:rPr>
          <w:bCs/>
          <w:sz w:val="28"/>
          <w:szCs w:val="28"/>
        </w:rPr>
        <w:t>через пункти пропуску через державний кордон України, відкриті для автомобільного сполучення - п’ять днів з моменту прибуття таких транспортних засобів у пункт пропуску через державний кордон України, відкритий для автомобільного сполучення, для здійснення митних процедур</w:t>
      </w:r>
      <w:r>
        <w:rPr>
          <w:bCs/>
          <w:sz w:val="28"/>
          <w:szCs w:val="28"/>
        </w:rPr>
        <w:t>.</w:t>
      </w:r>
    </w:p>
    <w:p w:rsidR="00493AE8" w:rsidRPr="00691CD7" w:rsidRDefault="00493AE8" w:rsidP="00493AE8">
      <w:pPr>
        <w:widowControl w:val="0"/>
        <w:autoSpaceDE w:val="0"/>
        <w:autoSpaceDN w:val="0"/>
        <w:adjustRightInd w:val="0"/>
        <w:ind w:right="-6" w:firstLine="709"/>
        <w:jc w:val="both"/>
        <w:rPr>
          <w:sz w:val="28"/>
          <w:szCs w:val="28"/>
          <w:lang w:eastAsia="en-US"/>
        </w:rPr>
      </w:pPr>
    </w:p>
    <w:p w:rsidR="00493AE8" w:rsidRPr="00041BAF" w:rsidRDefault="00493AE8" w:rsidP="00493AE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1CD7">
        <w:rPr>
          <w:b/>
          <w:bCs/>
          <w:sz w:val="28"/>
          <w:szCs w:val="28"/>
        </w:rPr>
        <w:t xml:space="preserve">  </w:t>
      </w:r>
      <w:r w:rsidRPr="00691CD7">
        <w:rPr>
          <w:b/>
          <w:bCs/>
          <w:sz w:val="28"/>
          <w:szCs w:val="28"/>
          <w:lang w:val="ru-RU"/>
        </w:rPr>
        <w:t>4</w:t>
      </w:r>
      <w:r w:rsidRPr="00041BAF">
        <w:rPr>
          <w:b/>
          <w:bCs/>
          <w:sz w:val="28"/>
          <w:szCs w:val="28"/>
        </w:rPr>
        <w:t>.</w:t>
      </w:r>
      <w:r w:rsidRPr="00041BAF">
        <w:rPr>
          <w:b/>
          <w:bCs/>
          <w:sz w:val="28"/>
          <w:szCs w:val="28"/>
        </w:rPr>
        <w:tab/>
        <w:t>Стан нормативно-правової бази у цій сфері правового регулювання</w:t>
      </w:r>
    </w:p>
    <w:p w:rsidR="00493AE8" w:rsidRPr="00041BAF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041BAF">
        <w:rPr>
          <w:bCs/>
          <w:sz w:val="28"/>
          <w:szCs w:val="28"/>
        </w:rPr>
        <w:t>Основним нормативно-правовим актом у даній сфері правового регулювання є Митний кодекс України.</w:t>
      </w:r>
    </w:p>
    <w:p w:rsidR="00493AE8" w:rsidRPr="00041BAF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041BAF">
        <w:rPr>
          <w:bCs/>
          <w:sz w:val="28"/>
          <w:szCs w:val="28"/>
        </w:rPr>
        <w:t>Реалізація положень вказаного законопроекту після його прийняття не потребує внесення змін до інших законів України.</w:t>
      </w:r>
    </w:p>
    <w:p w:rsidR="00493AE8" w:rsidRDefault="00493AE8" w:rsidP="00493AE8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493AE8" w:rsidRPr="00041BAF" w:rsidRDefault="00493AE8" w:rsidP="00493AE8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041BAF">
        <w:rPr>
          <w:b/>
          <w:bCs/>
          <w:sz w:val="28"/>
          <w:szCs w:val="28"/>
        </w:rPr>
        <w:t xml:space="preserve">5. Фінансово-економічне обґрунтування </w:t>
      </w:r>
    </w:p>
    <w:p w:rsidR="00493AE8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041BAF">
        <w:rPr>
          <w:bCs/>
          <w:sz w:val="28"/>
          <w:szCs w:val="28"/>
        </w:rPr>
        <w:t>Реалізація законопроекту не потребує додаткових витрат з Державного бюджету України.</w:t>
      </w:r>
    </w:p>
    <w:p w:rsidR="00493AE8" w:rsidRPr="00041BAF" w:rsidRDefault="00493AE8" w:rsidP="00493AE8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493AE8" w:rsidRPr="00041BAF" w:rsidRDefault="00493AE8" w:rsidP="00493AE8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041BAF">
        <w:rPr>
          <w:b/>
          <w:bCs/>
          <w:sz w:val="28"/>
          <w:szCs w:val="28"/>
        </w:rPr>
        <w:t>6. Обґрунтування очікуваних соціально-економічних, правових та інших наслідків застосування законопроекту після його прийняття</w:t>
      </w:r>
    </w:p>
    <w:p w:rsidR="00493AE8" w:rsidRPr="00E67C1C" w:rsidRDefault="00493AE8" w:rsidP="00493AE8">
      <w:pPr>
        <w:spacing w:before="120" w:after="120" w:line="276" w:lineRule="auto"/>
        <w:ind w:firstLine="709"/>
        <w:jc w:val="both"/>
        <w:rPr>
          <w:bCs/>
          <w:sz w:val="28"/>
          <w:szCs w:val="28"/>
        </w:rPr>
      </w:pPr>
      <w:r w:rsidRPr="00E67C1C">
        <w:rPr>
          <w:bCs/>
          <w:sz w:val="28"/>
          <w:szCs w:val="28"/>
        </w:rPr>
        <w:t>Прийняття зазначеного Закону</w:t>
      </w:r>
      <w:r>
        <w:rPr>
          <w:bCs/>
          <w:sz w:val="28"/>
          <w:szCs w:val="28"/>
        </w:rPr>
        <w:t xml:space="preserve"> буде сприяти виконанню постанов судів про конфіскацію товарів, винесених у випадках, зазначених у частині першій цієї пояснювальної записки та, як наслідок, буде забезпечувати вчасне надходження коштів від конфіскованого товару до Державного бюджету України.</w:t>
      </w:r>
    </w:p>
    <w:p w:rsidR="00493AE8" w:rsidRDefault="00493AE8" w:rsidP="00493AE8">
      <w:pPr>
        <w:widowControl w:val="0"/>
        <w:tabs>
          <w:tab w:val="left" w:pos="6780"/>
        </w:tabs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493AE8" w:rsidRDefault="00493AE8" w:rsidP="00493AE8">
      <w:pPr>
        <w:widowControl w:val="0"/>
        <w:tabs>
          <w:tab w:val="left" w:pos="6780"/>
        </w:tabs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041BAF">
        <w:rPr>
          <w:b/>
          <w:bCs/>
          <w:sz w:val="28"/>
          <w:szCs w:val="28"/>
        </w:rPr>
        <w:t xml:space="preserve">Народний депутат України                   </w:t>
      </w:r>
      <w:r w:rsidRPr="00CF7BD0">
        <w:rPr>
          <w:b/>
          <w:bCs/>
          <w:sz w:val="28"/>
          <w:szCs w:val="28"/>
        </w:rPr>
        <w:t xml:space="preserve">  І.В. </w:t>
      </w:r>
      <w:proofErr w:type="spellStart"/>
      <w:r w:rsidRPr="00CF7BD0">
        <w:rPr>
          <w:b/>
          <w:bCs/>
          <w:sz w:val="28"/>
          <w:szCs w:val="28"/>
        </w:rPr>
        <w:t>Аллахвердієва</w:t>
      </w:r>
      <w:proofErr w:type="spellEnd"/>
      <w:r w:rsidRPr="00CF7BD0">
        <w:rPr>
          <w:b/>
          <w:bCs/>
          <w:sz w:val="28"/>
          <w:szCs w:val="28"/>
        </w:rPr>
        <w:t xml:space="preserve">  (</w:t>
      </w:r>
      <w:proofErr w:type="spellStart"/>
      <w:r w:rsidRPr="00CF7BD0">
        <w:rPr>
          <w:b/>
          <w:bCs/>
          <w:sz w:val="28"/>
          <w:szCs w:val="28"/>
        </w:rPr>
        <w:t>посв</w:t>
      </w:r>
      <w:proofErr w:type="spellEnd"/>
      <w:r w:rsidRPr="00CF7BD0">
        <w:rPr>
          <w:b/>
          <w:bCs/>
          <w:sz w:val="28"/>
          <w:szCs w:val="28"/>
        </w:rPr>
        <w:t>. №112)</w:t>
      </w:r>
    </w:p>
    <w:p w:rsidR="00493AE8" w:rsidRPr="00041BAF" w:rsidRDefault="00493AE8" w:rsidP="00493AE8">
      <w:pPr>
        <w:widowControl w:val="0"/>
        <w:tabs>
          <w:tab w:val="left" w:pos="6780"/>
        </w:tabs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та інші.</w:t>
      </w:r>
      <w:r w:rsidRPr="00041BAF">
        <w:rPr>
          <w:b/>
          <w:bCs/>
          <w:sz w:val="28"/>
          <w:szCs w:val="28"/>
        </w:rPr>
        <w:t xml:space="preserve">                      </w:t>
      </w:r>
    </w:p>
    <w:p w:rsidR="00493AE8" w:rsidRPr="00041BAF" w:rsidRDefault="00493AE8" w:rsidP="00493AE8">
      <w:pPr>
        <w:widowControl w:val="0"/>
        <w:autoSpaceDE w:val="0"/>
        <w:autoSpaceDN w:val="0"/>
        <w:adjustRightInd w:val="0"/>
        <w:ind w:right="-6" w:firstLine="709"/>
        <w:jc w:val="both"/>
        <w:rPr>
          <w:sz w:val="28"/>
          <w:szCs w:val="28"/>
          <w:lang w:eastAsia="en-US"/>
        </w:rPr>
      </w:pPr>
    </w:p>
    <w:p w:rsidR="00493AE8" w:rsidRPr="00041BAF" w:rsidRDefault="00493AE8" w:rsidP="00493AE8">
      <w:pPr>
        <w:ind w:firstLine="709"/>
        <w:jc w:val="both"/>
        <w:rPr>
          <w:sz w:val="28"/>
          <w:szCs w:val="28"/>
        </w:rPr>
      </w:pPr>
    </w:p>
    <w:p w:rsidR="000667D3" w:rsidRDefault="000667D3"/>
    <w:sectPr w:rsidR="000667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AE8"/>
    <w:rsid w:val="000667D3"/>
    <w:rsid w:val="00493AE8"/>
    <w:rsid w:val="004A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D61AB-EE75-43D1-8E0B-288CF3C2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890F68-9FE0-424D-B156-1624501204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505144-18A0-460A-98A1-4A1BAA1E8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F93AE3-4FF3-48B3-8A6A-9A1F6F78B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4112</Words>
  <Characters>2345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2021-12-28T15:56:00Z</dcterms:created>
  <dcterms:modified xsi:type="dcterms:W3CDTF">2021-12-28T15:56:00Z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