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CE4" w:rsidRPr="00CC7CE4" w:rsidRDefault="00CC7CE4" w:rsidP="00CC7CE4">
      <w:pPr>
        <w:pStyle w:val="ShapkaDocumentu"/>
        <w:ind w:left="4820"/>
        <w:rPr>
          <w:rFonts w:ascii="Times New Roman" w:hAnsi="Times New Roman"/>
          <w:sz w:val="28"/>
          <w:szCs w:val="28"/>
          <w:lang w:val="ru-RU"/>
        </w:rPr>
      </w:pPr>
      <w:bookmarkStart w:id="0" w:name="_GoBack"/>
      <w:bookmarkEnd w:id="0"/>
      <w:r w:rsidRPr="00CC7CE4">
        <w:rPr>
          <w:rFonts w:ascii="Times New Roman" w:hAnsi="Times New Roman"/>
          <w:sz w:val="28"/>
          <w:szCs w:val="28"/>
        </w:rPr>
        <w:t>Додаток 1</w:t>
      </w:r>
      <w:r w:rsidRPr="00CC7CE4">
        <w:rPr>
          <w:rFonts w:ascii="Times New Roman" w:hAnsi="Times New Roman"/>
          <w:sz w:val="28"/>
          <w:szCs w:val="28"/>
          <w:lang w:val="ru-RU"/>
        </w:rPr>
        <w:br/>
      </w:r>
      <w:r w:rsidRPr="00CC7CE4">
        <w:rPr>
          <w:rFonts w:ascii="Times New Roman" w:hAnsi="Times New Roman"/>
          <w:sz w:val="28"/>
          <w:szCs w:val="28"/>
        </w:rPr>
        <w:t xml:space="preserve">до Закону України </w:t>
      </w:r>
      <w:r w:rsidRPr="00CC7CE4">
        <w:rPr>
          <w:rFonts w:ascii="Times New Roman" w:hAnsi="Times New Roman"/>
          <w:sz w:val="28"/>
          <w:szCs w:val="28"/>
          <w:lang w:val="ru-RU"/>
        </w:rPr>
        <w:t>“</w:t>
      </w:r>
      <w:r w:rsidRPr="00CC7CE4">
        <w:rPr>
          <w:rFonts w:ascii="Times New Roman" w:hAnsi="Times New Roman"/>
          <w:sz w:val="28"/>
          <w:szCs w:val="28"/>
        </w:rPr>
        <w:t xml:space="preserve">Про </w:t>
      </w:r>
      <w:r w:rsidRPr="00CC7CE4">
        <w:rPr>
          <w:rFonts w:ascii="Times New Roman" w:hAnsi="Times New Roman"/>
          <w:sz w:val="28"/>
          <w:szCs w:val="28"/>
        </w:rPr>
        <w:br/>
        <w:t xml:space="preserve">Національний реєстр викидів </w:t>
      </w:r>
      <w:r w:rsidRPr="00CC7CE4">
        <w:rPr>
          <w:rFonts w:ascii="Times New Roman" w:hAnsi="Times New Roman"/>
          <w:sz w:val="28"/>
          <w:szCs w:val="28"/>
        </w:rPr>
        <w:br/>
        <w:t>та перенесення забруднювачів</w:t>
      </w:r>
      <w:r w:rsidRPr="00CC7CE4">
        <w:rPr>
          <w:rFonts w:ascii="Times New Roman" w:hAnsi="Times New Roman"/>
          <w:sz w:val="28"/>
          <w:szCs w:val="28"/>
          <w:lang w:val="ru-RU"/>
        </w:rPr>
        <w:t>”</w:t>
      </w:r>
    </w:p>
    <w:p w:rsidR="00CC7CE4" w:rsidRPr="00CC7CE4" w:rsidRDefault="00CC7CE4" w:rsidP="00CC7CE4">
      <w:pPr>
        <w:pStyle w:val="ad"/>
        <w:rPr>
          <w:rFonts w:ascii="Times New Roman" w:hAnsi="Times New Roman"/>
          <w:b w:val="0"/>
          <w:sz w:val="28"/>
          <w:szCs w:val="28"/>
        </w:rPr>
      </w:pPr>
      <w:r w:rsidRPr="00CC7CE4">
        <w:rPr>
          <w:rFonts w:ascii="Times New Roman" w:hAnsi="Times New Roman"/>
          <w:b w:val="0"/>
          <w:sz w:val="28"/>
          <w:szCs w:val="28"/>
        </w:rPr>
        <w:t>ПЕРЕЛІК</w:t>
      </w:r>
      <w:r>
        <w:rPr>
          <w:rFonts w:ascii="Times New Roman" w:hAnsi="Times New Roman"/>
          <w:b w:val="0"/>
          <w:sz w:val="28"/>
          <w:szCs w:val="28"/>
          <w:lang w:val="en-US"/>
        </w:rPr>
        <w:br/>
      </w:r>
      <w:r w:rsidRPr="00CC7CE4">
        <w:rPr>
          <w:rFonts w:ascii="Times New Roman" w:hAnsi="Times New Roman"/>
          <w:b w:val="0"/>
          <w:sz w:val="28"/>
          <w:szCs w:val="28"/>
        </w:rPr>
        <w:t>видів діяльності</w:t>
      </w:r>
    </w:p>
    <w:tbl>
      <w:tblPr>
        <w:tblW w:w="10031" w:type="dxa"/>
        <w:tblInd w:w="-176" w:type="dxa"/>
        <w:tblLayout w:type="fixed"/>
        <w:tblLook w:val="0400" w:firstRow="0" w:lastRow="0" w:firstColumn="0" w:lastColumn="0" w:noHBand="0" w:noVBand="1"/>
      </w:tblPr>
      <w:tblGrid>
        <w:gridCol w:w="568"/>
        <w:gridCol w:w="5948"/>
        <w:gridCol w:w="3515"/>
      </w:tblGrid>
      <w:tr w:rsidR="00460429" w:rsidRPr="00CC7CE4" w:rsidTr="00E406E8">
        <w:trPr>
          <w:tblHeader/>
        </w:trPr>
        <w:tc>
          <w:tcPr>
            <w:tcW w:w="651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429" w:rsidRPr="00CC7CE4" w:rsidRDefault="00460429" w:rsidP="0046042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7CE4">
              <w:rPr>
                <w:rFonts w:ascii="Times New Roman" w:hAnsi="Times New Roman"/>
                <w:sz w:val="28"/>
                <w:szCs w:val="28"/>
              </w:rPr>
              <w:t>Вид діяльності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0429" w:rsidRPr="00CC7CE4" w:rsidRDefault="00460429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7CE4">
              <w:rPr>
                <w:rFonts w:ascii="Times New Roman" w:hAnsi="Times New Roman"/>
                <w:sz w:val="28"/>
                <w:szCs w:val="28"/>
              </w:rPr>
              <w:t>Порогові значення потужності</w:t>
            </w:r>
          </w:p>
        </w:tc>
      </w:tr>
      <w:tr w:rsidR="00460429" w:rsidRPr="00CC7CE4" w:rsidTr="00E406E8">
        <w:trPr>
          <w:trHeight w:val="224"/>
          <w:tblHeader/>
        </w:trPr>
        <w:tc>
          <w:tcPr>
            <w:tcW w:w="651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9" w:rsidRPr="00CC7CE4" w:rsidRDefault="00460429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60429" w:rsidRPr="00CC7CE4" w:rsidRDefault="00460429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C7CE4" w:rsidRPr="00CC7CE4" w:rsidTr="00CC7CE4">
        <w:tc>
          <w:tcPr>
            <w:tcW w:w="568" w:type="dxa"/>
            <w:tcBorders>
              <w:top w:val="single" w:sz="4" w:space="0" w:color="auto"/>
            </w:tcBorders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7CE4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946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7CE4">
              <w:rPr>
                <w:rFonts w:ascii="Times New Roman" w:hAnsi="Times New Roman"/>
                <w:sz w:val="28"/>
                <w:szCs w:val="28"/>
              </w:rPr>
              <w:t>Енергетика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460429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Переробка нафти і газ</w:t>
            </w:r>
            <w:r w:rsidR="00460429">
              <w:rPr>
                <w:rFonts w:ascii="Times New Roman" w:hAnsi="Times New Roman"/>
                <w:sz w:val="28"/>
                <w:szCs w:val="28"/>
              </w:rPr>
              <w:t>у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Газифікації або зрідження: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460429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вугілля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інших видів палива в установках 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із загальною номінальною споживаною тепловою потужністю 20 МВт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Спалювання палива в установках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із загальною номінальною споживаною тепловою потужністю 50 МВт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Виробництво коксу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Прокатний стан для вугілля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з потужністю в 1 тонну на годину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Установки для виробництва продуктів з вугілля та твердого бездимного палива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7CE4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9463" w:type="dxa"/>
            <w:gridSpan w:val="2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7CE4">
              <w:rPr>
                <w:rFonts w:ascii="Times New Roman" w:hAnsi="Times New Roman"/>
                <w:sz w:val="28"/>
                <w:szCs w:val="28"/>
              </w:rPr>
              <w:t>Виробництво та обробка металів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Випалювання або агломерація металевих руд (у тому числі сульфідної руди)</w:t>
            </w:r>
          </w:p>
        </w:tc>
        <w:tc>
          <w:tcPr>
            <w:tcW w:w="3515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Виробництво чавуну або сталі (первинне або переплав), у тому числі безперервний розлив</w:t>
            </w:r>
          </w:p>
        </w:tc>
        <w:tc>
          <w:tcPr>
            <w:tcW w:w="3515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продуктивністю 2,5 тонни на годину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обробка чорних металів:</w:t>
            </w:r>
          </w:p>
        </w:tc>
        <w:tc>
          <w:tcPr>
            <w:tcW w:w="3515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на станах гарячої прокатки </w:t>
            </w:r>
          </w:p>
        </w:tc>
        <w:tc>
          <w:tcPr>
            <w:tcW w:w="3515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продуктивністю по необробленій сталі 20 тонн на годину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 ковальсько-пресове виробництво </w:t>
            </w:r>
          </w:p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15" w:type="dxa"/>
            <w:shd w:val="clear" w:color="auto" w:fill="auto"/>
          </w:tcPr>
          <w:p w:rsidR="00CC7CE4" w:rsidRPr="00CC7CE4" w:rsidRDefault="00CC7CE4" w:rsidP="0046042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з енергією удару </w:t>
            </w:r>
            <w:r w:rsidR="00460429">
              <w:rPr>
                <w:rFonts w:ascii="Times New Roman" w:hAnsi="Times New Roman"/>
                <w:sz w:val="28"/>
                <w:szCs w:val="28"/>
              </w:rPr>
              <w:br/>
            </w:r>
            <w:r w:rsidRPr="00C54528">
              <w:rPr>
                <w:rFonts w:ascii="Times New Roman" w:hAnsi="Times New Roman"/>
                <w:sz w:val="28"/>
                <w:szCs w:val="28"/>
              </w:rPr>
              <w:t>50 кілоджоулів на молот та тепловою потужністю</w:t>
            </w:r>
            <w:r w:rsidR="00460429">
              <w:rPr>
                <w:rFonts w:ascii="Times New Roman" w:hAnsi="Times New Roman"/>
                <w:sz w:val="28"/>
                <w:szCs w:val="28"/>
              </w:rPr>
              <w:br/>
            </w:r>
            <w:r w:rsidRPr="00C54528">
              <w:rPr>
                <w:rFonts w:ascii="Times New Roman" w:hAnsi="Times New Roman"/>
                <w:sz w:val="28"/>
                <w:szCs w:val="28"/>
              </w:rPr>
              <w:t>20 МВт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нанесення захисних покриттів розплавленим металом </w:t>
            </w:r>
          </w:p>
        </w:tc>
        <w:tc>
          <w:tcPr>
            <w:tcW w:w="3515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продуктивністю по необробленій сталі 2 тонни на годину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лиття чорних металів </w:t>
            </w:r>
          </w:p>
        </w:tc>
        <w:tc>
          <w:tcPr>
            <w:tcW w:w="3515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продуктивністю 20 тонн               на добу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Обробка кольорових металів:</w:t>
            </w:r>
          </w:p>
        </w:tc>
        <w:tc>
          <w:tcPr>
            <w:tcW w:w="3515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виробництво кольорових металів з руди, концентратів або вторинної сировини з використанням металургійного, хімічного або електролітичного процесу </w:t>
            </w:r>
          </w:p>
        </w:tc>
        <w:tc>
          <w:tcPr>
            <w:tcW w:w="3515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переплав кольорових металів або їх сплавів, у тому числі продуктів відновлення, та лиття</w:t>
            </w:r>
          </w:p>
        </w:tc>
        <w:tc>
          <w:tcPr>
            <w:tcW w:w="3515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з плавильною продуктивністю 4 тонни на добу свинцю та кадмію або 20 тонн на добу всіх інших металів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Обробка поверхонь металів і пластичних матеріалів з використанням електролітичного або хімічного процесу </w:t>
            </w:r>
          </w:p>
        </w:tc>
        <w:tc>
          <w:tcPr>
            <w:tcW w:w="3515" w:type="dxa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у ваннах загальним об’ємом 30 кубічних метрів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7CE4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9463" w:type="dxa"/>
            <w:gridSpan w:val="2"/>
            <w:shd w:val="clear" w:color="auto" w:fill="auto"/>
          </w:tcPr>
          <w:p w:rsidR="00CC7CE4" w:rsidRP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7CE4">
              <w:rPr>
                <w:rFonts w:ascii="Times New Roman" w:hAnsi="Times New Roman"/>
                <w:sz w:val="28"/>
                <w:szCs w:val="28"/>
              </w:rPr>
              <w:t>Промисловість з переробки мінеральної сировини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Підземні гірськ</w:t>
            </w:r>
            <w:r w:rsidR="00460429">
              <w:rPr>
                <w:rFonts w:ascii="Times New Roman" w:hAnsi="Times New Roman"/>
                <w:sz w:val="28"/>
                <w:szCs w:val="28"/>
              </w:rPr>
              <w:t>і роботи шахтним способом та зв’</w:t>
            </w:r>
            <w:r w:rsidRPr="00C54528">
              <w:rPr>
                <w:rFonts w:ascii="Times New Roman" w:hAnsi="Times New Roman"/>
                <w:sz w:val="28"/>
                <w:szCs w:val="28"/>
              </w:rPr>
              <w:t>язані з ними операції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Відкрите видобування корисних копалин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відкрите добування корисних копалин з пове</w:t>
            </w:r>
            <w:r w:rsidR="00460429">
              <w:rPr>
                <w:rFonts w:ascii="Times New Roman" w:hAnsi="Times New Roman"/>
                <w:sz w:val="28"/>
                <w:szCs w:val="28"/>
              </w:rPr>
              <w:t>рхні ділянки, що становить 25 гектарів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Виробництво цементу, вапна: 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виробництво цементного клінкеру в обертових випалювальних печах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з виробничою потужністю 500 тонн на добу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виробництво вапна 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з виробничою потужністю 50 тонн на добу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виробництво цементного клінкеру в інших печах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з виробничою потужністю 50 тонн на добу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Виробництво азбесту або продуктів, що містять азбест 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</w:tr>
      <w:tr w:rsidR="00460429" w:rsidRPr="00CC7CE4" w:rsidTr="00CC7CE4">
        <w:tc>
          <w:tcPr>
            <w:tcW w:w="568" w:type="dxa"/>
            <w:shd w:val="clear" w:color="auto" w:fill="auto"/>
          </w:tcPr>
          <w:p w:rsidR="00460429" w:rsidRPr="00C54528" w:rsidRDefault="00460429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460429" w:rsidRPr="00C54528" w:rsidRDefault="00460429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15" w:type="dxa"/>
            <w:shd w:val="clear" w:color="auto" w:fill="auto"/>
          </w:tcPr>
          <w:p w:rsidR="00460429" w:rsidRPr="00C54528" w:rsidRDefault="00460429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Виробництво скла, у тому числі скловолокна </w:t>
            </w:r>
          </w:p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з плавильною продуктивністю                   20 тонн на добу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Виплавка мінеральних речовин, у тому числі виробництво мінеральних волокон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з плавильною продуктивністю                  20 тонн на добу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Виробництво керамічних виробів шляхом випалювання, у тому числі черепиці для покрівлі, цегли, вогнетривкої цегли, керамічної плитки, кам’яної кераміки або порцелянових виробів </w:t>
            </w:r>
          </w:p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15" w:type="dxa"/>
            <w:shd w:val="clear" w:color="auto" w:fill="auto"/>
          </w:tcPr>
          <w:p w:rsidR="00CC7CE4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з продуктивністю 75 тонн на добу та/або об’ємом печей 4 кубічних метри і щільністю садки випалювальної печі </w:t>
            </w:r>
            <w:r w:rsidR="00460429">
              <w:rPr>
                <w:rFonts w:ascii="Times New Roman" w:hAnsi="Times New Roman"/>
                <w:sz w:val="28"/>
                <w:szCs w:val="28"/>
              </w:rPr>
              <w:br/>
            </w:r>
            <w:r w:rsidRPr="00C54528">
              <w:rPr>
                <w:rFonts w:ascii="Times New Roman" w:hAnsi="Times New Roman"/>
                <w:sz w:val="28"/>
                <w:szCs w:val="28"/>
              </w:rPr>
              <w:t>300 кілограмів на  кубічний метр</w:t>
            </w:r>
          </w:p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7CE4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9463" w:type="dxa"/>
            <w:gridSpan w:val="2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7CE4">
              <w:rPr>
                <w:rFonts w:ascii="Times New Roman" w:hAnsi="Times New Roman"/>
                <w:sz w:val="28"/>
                <w:szCs w:val="28"/>
              </w:rPr>
              <w:t>Хімічна промисловість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Виробництво органічних хімічних речовин, таких як:</w:t>
            </w:r>
          </w:p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углеводні (лінійні та циклічні, </w:t>
            </w:r>
            <w:r w:rsidRPr="00C54528">
              <w:rPr>
                <w:rFonts w:ascii="Times New Roman" w:hAnsi="Times New Roman"/>
                <w:sz w:val="28"/>
                <w:szCs w:val="28"/>
              </w:rPr>
              <w:t>насичені та ненасичені, аліфатичн</w:t>
            </w:r>
            <w:r w:rsidR="00460429">
              <w:rPr>
                <w:rFonts w:ascii="Times New Roman" w:hAnsi="Times New Roman"/>
                <w:sz w:val="28"/>
                <w:szCs w:val="28"/>
              </w:rPr>
              <w:t>і або ароматичні)</w:t>
            </w:r>
          </w:p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вуглеводні, що містять кисень (спирти, альдегіди, кетони, карбонові кислоти, складні ефіри, ацетати, прості еф</w:t>
            </w:r>
            <w:r w:rsidR="00460429">
              <w:rPr>
                <w:rFonts w:ascii="Times New Roman" w:hAnsi="Times New Roman"/>
                <w:sz w:val="28"/>
                <w:szCs w:val="28"/>
              </w:rPr>
              <w:t>іри, перекиси, епоксидні смоли)</w:t>
            </w:r>
          </w:p>
          <w:p w:rsidR="00CC7CE4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вуглеводні, що містять сірку;</w:t>
            </w:r>
          </w:p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вуглеводні, що містять азот (аміни, аміди, сполуки азоту, нітросполуки та сполуки нітратів</w:t>
            </w:r>
            <w:r w:rsidR="00460429">
              <w:rPr>
                <w:rFonts w:ascii="Times New Roman" w:hAnsi="Times New Roman"/>
                <w:sz w:val="28"/>
                <w:szCs w:val="28"/>
              </w:rPr>
              <w:t>, нітрили, ціанати, ізоціанати)</w:t>
            </w:r>
          </w:p>
          <w:p w:rsidR="00CC7CE4" w:rsidRPr="00C54528" w:rsidRDefault="00460429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вуглеводні, що містять фосфор</w:t>
            </w:r>
          </w:p>
          <w:p w:rsidR="00CC7CE4" w:rsidRPr="00C54528" w:rsidRDefault="00460429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вуглеводні із вмістом галогенів</w:t>
            </w:r>
          </w:p>
          <w:p w:rsidR="00CC7CE4" w:rsidRPr="00C54528" w:rsidRDefault="00460429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органометалічні сполуки</w:t>
            </w:r>
          </w:p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пластичні матеріали (полімери, синтетичні волок</w:t>
            </w:r>
            <w:r w:rsidR="00460429">
              <w:rPr>
                <w:rFonts w:ascii="Times New Roman" w:hAnsi="Times New Roman"/>
                <w:sz w:val="28"/>
                <w:szCs w:val="28"/>
              </w:rPr>
              <w:t>на та волокна на базі целюлози)</w:t>
            </w:r>
          </w:p>
          <w:p w:rsidR="00CC7CE4" w:rsidRPr="00C54528" w:rsidRDefault="00460429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синтетичний каучук</w:t>
            </w:r>
          </w:p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барвники</w:t>
            </w:r>
            <w:r w:rsidR="00460429">
              <w:rPr>
                <w:rFonts w:ascii="Times New Roman" w:hAnsi="Times New Roman"/>
                <w:sz w:val="28"/>
                <w:szCs w:val="28"/>
              </w:rPr>
              <w:t xml:space="preserve"> та пігменти</w:t>
            </w:r>
          </w:p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поверхнево активні речовини та сурфактанти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Виробництво неорганічних хімічних речовин, таких як:</w:t>
            </w:r>
          </w:p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гази (аміак, хлор та хлористий водень, фтор або фтористий водень, оксиди вуглецю, сполуки сірки, оксиди азоту, водень, діоксид сірки, хлороки</w:t>
            </w:r>
            <w:r w:rsidR="00460429">
              <w:rPr>
                <w:rFonts w:ascii="Times New Roman" w:hAnsi="Times New Roman"/>
                <w:sz w:val="28"/>
                <w:szCs w:val="28"/>
              </w:rPr>
              <w:t>с вуглецю)</w:t>
            </w:r>
          </w:p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кислоти (хромова кислота, фтористоводнева кислота, фосфорна кислота, азотна кислота, хлористоводнева кислота, сірчана ки</w:t>
            </w:r>
            <w:r w:rsidR="00460429">
              <w:rPr>
                <w:rFonts w:ascii="Times New Roman" w:hAnsi="Times New Roman"/>
                <w:sz w:val="28"/>
                <w:szCs w:val="28"/>
              </w:rPr>
              <w:t>слота, олеум, сірчиста кислота)</w:t>
            </w:r>
          </w:p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луги (гідроокис амонію, гід</w:t>
            </w:r>
            <w:r w:rsidR="00460429">
              <w:rPr>
                <w:rFonts w:ascii="Times New Roman" w:hAnsi="Times New Roman"/>
                <w:sz w:val="28"/>
                <w:szCs w:val="28"/>
              </w:rPr>
              <w:t>роокис калію, гідроокис натрію)</w:t>
            </w:r>
          </w:p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солі (хлористий амоній, хлорнуватокислий калій, вуглекислий калій, вуглекислий натрій</w:t>
            </w:r>
            <w:r w:rsidR="00460429">
              <w:rPr>
                <w:rFonts w:ascii="Times New Roman" w:hAnsi="Times New Roman"/>
                <w:sz w:val="28"/>
                <w:szCs w:val="28"/>
              </w:rPr>
              <w:t>, перборат, азотнокисле срібло)</w:t>
            </w:r>
          </w:p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неметали, оксиди металів або інші неорганічні сполуки (карбід кальцію, кремній, карбід кремнію)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Виробництво фосфорних, азотних та калійних мінеральних добрив (прості та складні добрива)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Виробництво продуктів для рослинництва та біоцидів 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Виробництво фармацевтичних продуктів, у тому числі прекурсорів 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Виробництво вибухівки/вибухових матеріалів 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7CE4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9463" w:type="dxa"/>
            <w:gridSpan w:val="2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7CE4">
              <w:rPr>
                <w:rFonts w:ascii="Times New Roman" w:hAnsi="Times New Roman"/>
                <w:sz w:val="28"/>
                <w:szCs w:val="28"/>
              </w:rPr>
              <w:t>Поводження з відходами та стічними водами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Установки для утилізації або видалення небезпечних відходів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які отримують 10 тонн на добу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Установки для спалювання побутових відходів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з потужністю 3 тонни на годину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Установки для видалення</w:t>
            </w:r>
            <w:r w:rsidRPr="00CC7C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відходів, що не є небезпечними 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з потужністю 50 тонн на добу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Полігони (за виключенням полігонів для відходів будівництва та знесення)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які отримують 10 тонн на добу або із загальною місткістю 25 000 тонн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Видалення або утилізація туш тварин або відходів тваринництва </w:t>
            </w:r>
          </w:p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з продуктивністю переробки 10 тонн на добу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Установки для централізованого очищення стічних вод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з еквівалентною продуктивністю для міста з населенням у </w:t>
            </w:r>
            <w:r w:rsidR="00460429">
              <w:rPr>
                <w:rFonts w:ascii="Times New Roman" w:hAnsi="Times New Roman"/>
                <w:sz w:val="28"/>
                <w:szCs w:val="28"/>
              </w:rPr>
              <w:br/>
            </w:r>
            <w:r w:rsidRPr="00C54528">
              <w:rPr>
                <w:rFonts w:ascii="Times New Roman" w:hAnsi="Times New Roman"/>
                <w:sz w:val="28"/>
                <w:szCs w:val="28"/>
              </w:rPr>
              <w:t>100 000 мешканців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Автономні промислові установки для очищення стічних вод, які обслуговують один або більше видів діяльності з цього додатку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46042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з продук</w:t>
            </w:r>
            <w:r w:rsidR="00460429">
              <w:rPr>
                <w:rFonts w:ascii="Times New Roman" w:hAnsi="Times New Roman"/>
                <w:sz w:val="28"/>
                <w:szCs w:val="28"/>
              </w:rPr>
              <w:t>тивністю                10 000 куб. метрів</w:t>
            </w:r>
            <w:r w:rsidRPr="00C54528">
              <w:rPr>
                <w:rFonts w:ascii="Times New Roman" w:hAnsi="Times New Roman"/>
                <w:sz w:val="28"/>
                <w:szCs w:val="28"/>
              </w:rPr>
              <w:t xml:space="preserve"> на добу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0C2DE6">
            <w:pPr>
              <w:pStyle w:val="a4"/>
              <w:spacing w:before="24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7CE4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9463" w:type="dxa"/>
            <w:gridSpan w:val="2"/>
            <w:shd w:val="clear" w:color="auto" w:fill="auto"/>
          </w:tcPr>
          <w:p w:rsidR="00CC7CE4" w:rsidRPr="00C54528" w:rsidRDefault="00CC7CE4" w:rsidP="000C2DE6">
            <w:pPr>
              <w:pStyle w:val="a4"/>
              <w:spacing w:before="24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7CE4">
              <w:rPr>
                <w:rFonts w:ascii="Times New Roman" w:hAnsi="Times New Roman"/>
                <w:sz w:val="28"/>
                <w:szCs w:val="28"/>
              </w:rPr>
              <w:t>Виробництво і переробка паперу та деревини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Виробництво целюлози з деревини або аналогічних волокнистих матеріалів 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Виробництво паперу, картону та інших первинних продуктів з деревини (таких</w:t>
            </w:r>
            <w:r w:rsidR="00460429">
              <w:rPr>
                <w:rFonts w:ascii="Times New Roman" w:hAnsi="Times New Roman"/>
                <w:sz w:val="28"/>
                <w:szCs w:val="28"/>
              </w:rPr>
              <w:t>,</w:t>
            </w:r>
            <w:r w:rsidRPr="00C54528">
              <w:rPr>
                <w:rFonts w:ascii="Times New Roman" w:hAnsi="Times New Roman"/>
                <w:sz w:val="28"/>
                <w:szCs w:val="28"/>
              </w:rPr>
              <w:t xml:space="preserve"> як картон, листова фібра і фанера)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з продуктивністю              20 тонн на добу</w:t>
            </w:r>
          </w:p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Виробництво для обробки деревини та продуктів із деревини з хімікатами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46042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з виробничою потужністю 50 </w:t>
            </w:r>
            <w:r w:rsidR="00460429">
              <w:rPr>
                <w:rFonts w:ascii="Times New Roman" w:hAnsi="Times New Roman"/>
                <w:sz w:val="28"/>
                <w:szCs w:val="28"/>
              </w:rPr>
              <w:t>куб. метрів</w:t>
            </w:r>
            <w:r w:rsidRPr="00C54528">
              <w:rPr>
                <w:rFonts w:ascii="Times New Roman" w:hAnsi="Times New Roman"/>
                <w:sz w:val="28"/>
                <w:szCs w:val="28"/>
              </w:rPr>
              <w:t xml:space="preserve"> на добу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0C2DE6">
            <w:pPr>
              <w:pStyle w:val="a4"/>
              <w:spacing w:before="24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7CE4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9463" w:type="dxa"/>
            <w:gridSpan w:val="2"/>
            <w:shd w:val="clear" w:color="auto" w:fill="auto"/>
          </w:tcPr>
          <w:p w:rsidR="00CC7CE4" w:rsidRPr="00C54528" w:rsidRDefault="00CC7CE4" w:rsidP="000C2DE6">
            <w:pPr>
              <w:pStyle w:val="a4"/>
              <w:spacing w:before="24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7CE4">
              <w:rPr>
                <w:rFonts w:ascii="Times New Roman" w:hAnsi="Times New Roman"/>
                <w:sz w:val="28"/>
                <w:szCs w:val="28"/>
              </w:rPr>
              <w:t>Інтенсивне виробництво продуктів тваринництва та аквакультура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Інтенсивне вирощування птахів або свиней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40 000 місць для птахівництва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C54528">
              <w:rPr>
                <w:rFonts w:ascii="Times New Roman" w:hAnsi="Times New Roman"/>
                <w:sz w:val="28"/>
                <w:szCs w:val="28"/>
              </w:rPr>
              <w:t>2 000 місць для вирощув</w:t>
            </w:r>
            <w:r>
              <w:rPr>
                <w:rFonts w:ascii="Times New Roman" w:hAnsi="Times New Roman"/>
                <w:sz w:val="28"/>
                <w:szCs w:val="28"/>
              </w:rPr>
              <w:t>ання свиней            (30 кг);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C54528">
              <w:rPr>
                <w:rFonts w:ascii="Times New Roman" w:hAnsi="Times New Roman"/>
                <w:sz w:val="28"/>
                <w:szCs w:val="28"/>
              </w:rPr>
              <w:t>750 місць для свиноматок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Інтенсивна аквакультура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1 000 тонн риби або молюсків на рік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0C2DE6">
            <w:pPr>
              <w:pStyle w:val="a4"/>
              <w:spacing w:before="24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7CE4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9463" w:type="dxa"/>
            <w:gridSpan w:val="2"/>
            <w:shd w:val="clear" w:color="auto" w:fill="auto"/>
          </w:tcPr>
          <w:p w:rsidR="00CC7CE4" w:rsidRPr="00C54528" w:rsidRDefault="00CC7CE4" w:rsidP="000C2DE6">
            <w:pPr>
              <w:pStyle w:val="a4"/>
              <w:spacing w:before="24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7CE4">
              <w:rPr>
                <w:rFonts w:ascii="Times New Roman" w:hAnsi="Times New Roman"/>
                <w:sz w:val="28"/>
                <w:szCs w:val="28"/>
              </w:rPr>
              <w:t xml:space="preserve">Продукти тваринництва та рослинництва з сектору </w:t>
            </w:r>
            <w:r w:rsidR="00460429">
              <w:rPr>
                <w:rFonts w:ascii="Times New Roman" w:hAnsi="Times New Roman"/>
                <w:sz w:val="28"/>
                <w:szCs w:val="28"/>
              </w:rPr>
              <w:br/>
            </w:r>
            <w:r w:rsidRPr="00CC7CE4">
              <w:rPr>
                <w:rFonts w:ascii="Times New Roman" w:hAnsi="Times New Roman"/>
                <w:sz w:val="28"/>
                <w:szCs w:val="28"/>
              </w:rPr>
              <w:t>виробництва харчових продуктів та напоїв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Експлуатація скотобоєнь 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з продуктивністю                       50 тонн туш на добу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Оброблення та перероблення, окрім пакування, таких видів сировини (попередньо обробленої </w:t>
            </w:r>
            <w:r w:rsidR="000C2DE6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C2DE6" w:rsidRPr="00CC7CE4" w:rsidTr="00CC7CE4">
        <w:tc>
          <w:tcPr>
            <w:tcW w:w="568" w:type="dxa"/>
            <w:shd w:val="clear" w:color="auto" w:fill="auto"/>
          </w:tcPr>
          <w:p w:rsidR="000C2DE6" w:rsidRPr="00C54528" w:rsidRDefault="000C2DE6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0C2DE6" w:rsidRPr="00C54528" w:rsidRDefault="000C2DE6" w:rsidP="000C2DE6">
            <w:pPr>
              <w:pStyle w:val="a4"/>
              <w:spacing w:before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або необробленої, призначеної для виробництва харчових продуктів або корму з):</w:t>
            </w:r>
          </w:p>
        </w:tc>
        <w:tc>
          <w:tcPr>
            <w:tcW w:w="3515" w:type="dxa"/>
            <w:shd w:val="clear" w:color="auto" w:fill="auto"/>
          </w:tcPr>
          <w:p w:rsidR="000C2DE6" w:rsidRPr="00C54528" w:rsidRDefault="000C2DE6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сировини тваринного походження (окрім молока)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з продуктивністю 75 тонн готової продукції на добу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сировини рослинного походження 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з продуктивністю 300 тонн готової продукції на добу (середнє квартальне значення)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Оброблення та перероблення молока 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за умови прийому 200 тонн молока на добу (середнє значення за рік)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7CE4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9463" w:type="dxa"/>
            <w:gridSpan w:val="2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7CE4">
              <w:rPr>
                <w:rFonts w:ascii="Times New Roman" w:hAnsi="Times New Roman"/>
                <w:sz w:val="28"/>
                <w:szCs w:val="28"/>
              </w:rPr>
              <w:t>Інші види діяльності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Попереднє оброблення (у тому числі промивання, відбілювання, мерсеризація) або фарбування текстильних волокон або текстилю 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460429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 продуктивністю </w:t>
            </w:r>
            <w:r w:rsidR="00CC7CE4" w:rsidRPr="00C54528">
              <w:rPr>
                <w:rFonts w:ascii="Times New Roman" w:hAnsi="Times New Roman"/>
                <w:sz w:val="28"/>
                <w:szCs w:val="28"/>
              </w:rPr>
              <w:t>10 тонн на добу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Виро</w:t>
            </w:r>
            <w:r w:rsidR="00460429">
              <w:rPr>
                <w:rFonts w:ascii="Times New Roman" w:hAnsi="Times New Roman"/>
                <w:sz w:val="28"/>
                <w:szCs w:val="28"/>
              </w:rPr>
              <w:t>бництво дубленої шкіри та хутра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з продуктивністю 12 тонн готової продукції на добу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Поверхнева обробка речовин, предметів та продуктів із застосуванням органічних розчинників, у тому числі для апретування, друку, нанесення покриття, знежирення, надання водонепроникності, ґрунтовки, фарбування, очистки або просочення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з продуктивністю </w:t>
            </w:r>
            <w:r w:rsidR="00460429">
              <w:rPr>
                <w:rFonts w:ascii="Times New Roman" w:hAnsi="Times New Roman"/>
                <w:sz w:val="28"/>
                <w:szCs w:val="28"/>
              </w:rPr>
              <w:br/>
            </w:r>
            <w:r w:rsidRPr="00C54528">
              <w:rPr>
                <w:rFonts w:ascii="Times New Roman" w:hAnsi="Times New Roman"/>
                <w:sz w:val="28"/>
                <w:szCs w:val="28"/>
              </w:rPr>
              <w:t>150 кілограмів на годину або 200 тонн на рік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 xml:space="preserve">Виробництво вуглецю (із коксу) або електрографіту шляхом спалювання та графітизації 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</w:tr>
      <w:tr w:rsidR="00CC7CE4" w:rsidRPr="00CC7CE4" w:rsidTr="00CC7CE4">
        <w:tc>
          <w:tcPr>
            <w:tcW w:w="56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8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Установки для будування та фарбування суден чи видалення фарби з суден</w:t>
            </w:r>
          </w:p>
        </w:tc>
        <w:tc>
          <w:tcPr>
            <w:tcW w:w="3515" w:type="dxa"/>
            <w:shd w:val="clear" w:color="auto" w:fill="auto"/>
          </w:tcPr>
          <w:p w:rsidR="00CC7CE4" w:rsidRPr="00C54528" w:rsidRDefault="00CC7CE4" w:rsidP="00CC7CE4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4528">
              <w:rPr>
                <w:rFonts w:ascii="Times New Roman" w:hAnsi="Times New Roman"/>
                <w:sz w:val="28"/>
                <w:szCs w:val="28"/>
              </w:rPr>
              <w:t>з виробничими можливостями для суден завдовжки 100 м</w:t>
            </w:r>
          </w:p>
        </w:tc>
      </w:tr>
    </w:tbl>
    <w:p w:rsidR="00460429" w:rsidRDefault="00460429" w:rsidP="00CC7CE4">
      <w:pPr>
        <w:pStyle w:val="a4"/>
        <w:ind w:firstLine="0"/>
        <w:jc w:val="both"/>
        <w:rPr>
          <w:rFonts w:ascii="Times New Roman" w:hAnsi="Times New Roman"/>
          <w:sz w:val="22"/>
          <w:szCs w:val="28"/>
        </w:rPr>
      </w:pPr>
      <w:bookmarkStart w:id="1" w:name="bookmark=id.2w5ecyt" w:colFirst="0" w:colLast="0"/>
      <w:bookmarkStart w:id="2" w:name="bookmark=id.4h042r0" w:colFirst="0" w:colLast="0"/>
      <w:bookmarkEnd w:id="1"/>
      <w:bookmarkEnd w:id="2"/>
      <w:r>
        <w:rPr>
          <w:rFonts w:ascii="Times New Roman" w:hAnsi="Times New Roman"/>
          <w:sz w:val="22"/>
          <w:szCs w:val="28"/>
        </w:rPr>
        <w:t>________</w:t>
      </w:r>
    </w:p>
    <w:p w:rsidR="008A0D0A" w:rsidRDefault="00460429" w:rsidP="00460429">
      <w:pPr>
        <w:pStyle w:val="a4"/>
        <w:ind w:firstLine="0"/>
        <w:jc w:val="both"/>
        <w:rPr>
          <w:rFonts w:ascii="Times New Roman" w:hAnsi="Times New Roman"/>
          <w:sz w:val="22"/>
          <w:szCs w:val="28"/>
        </w:rPr>
      </w:pPr>
      <w:r w:rsidRPr="000C2DE6">
        <w:rPr>
          <w:rFonts w:ascii="Times New Roman" w:hAnsi="Times New Roman"/>
          <w:b/>
          <w:sz w:val="22"/>
          <w:szCs w:val="28"/>
        </w:rPr>
        <w:t>Примітки.</w:t>
      </w:r>
      <w:r>
        <w:rPr>
          <w:rFonts w:ascii="Times New Roman" w:hAnsi="Times New Roman"/>
          <w:sz w:val="22"/>
          <w:szCs w:val="28"/>
        </w:rPr>
        <w:t xml:space="preserve"> 1. </w:t>
      </w:r>
      <w:bookmarkStart w:id="3" w:name="bookmark=id.1baon6m" w:colFirst="0" w:colLast="0"/>
      <w:bookmarkEnd w:id="3"/>
      <w:r w:rsidR="00CC7CE4" w:rsidRPr="00CC7CE4">
        <w:rPr>
          <w:rFonts w:ascii="Times New Roman" w:hAnsi="Times New Roman"/>
          <w:sz w:val="22"/>
          <w:szCs w:val="28"/>
        </w:rPr>
        <w:t xml:space="preserve">Колонка </w:t>
      </w:r>
      <w:r w:rsidR="000C2DE6">
        <w:rPr>
          <w:rFonts w:ascii="Times New Roman" w:hAnsi="Times New Roman"/>
          <w:sz w:val="22"/>
          <w:szCs w:val="28"/>
        </w:rPr>
        <w:t>2</w:t>
      </w:r>
      <w:r w:rsidR="00CC7CE4" w:rsidRPr="00CC7CE4">
        <w:rPr>
          <w:rFonts w:ascii="Times New Roman" w:hAnsi="Times New Roman"/>
          <w:sz w:val="22"/>
          <w:szCs w:val="28"/>
        </w:rPr>
        <w:t xml:space="preserve"> містить порогові значення виробничої потужності.</w:t>
      </w:r>
      <w:bookmarkStart w:id="4" w:name="bookmark=id.3vac5uf" w:colFirst="0" w:colLast="0"/>
      <w:bookmarkEnd w:id="4"/>
    </w:p>
    <w:p w:rsidR="00CC7CE4" w:rsidRPr="00CC7CE4" w:rsidRDefault="000C2DE6" w:rsidP="000C2DE6">
      <w:pPr>
        <w:pStyle w:val="a4"/>
        <w:ind w:left="1372" w:hanging="252"/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2. </w:t>
      </w:r>
      <w:r w:rsidR="00CC7CE4" w:rsidRPr="00CC7CE4">
        <w:rPr>
          <w:rFonts w:ascii="Times New Roman" w:hAnsi="Times New Roman"/>
          <w:sz w:val="22"/>
          <w:szCs w:val="28"/>
        </w:rPr>
        <w:t xml:space="preserve">Позначка “*” в колонці </w:t>
      </w:r>
      <w:r>
        <w:rPr>
          <w:rFonts w:ascii="Times New Roman" w:hAnsi="Times New Roman"/>
          <w:sz w:val="22"/>
          <w:szCs w:val="28"/>
        </w:rPr>
        <w:t>2</w:t>
      </w:r>
      <w:r w:rsidR="00CC7CE4" w:rsidRPr="00CC7CE4">
        <w:rPr>
          <w:rFonts w:ascii="Times New Roman" w:hAnsi="Times New Roman"/>
          <w:sz w:val="22"/>
          <w:szCs w:val="28"/>
        </w:rPr>
        <w:t xml:space="preserve"> вказує, що порогове значення виробничої потужності для цього виду діяльності </w:t>
      </w:r>
      <w:r w:rsidR="008A0D0A">
        <w:rPr>
          <w:rFonts w:ascii="Times New Roman" w:hAnsi="Times New Roman"/>
          <w:sz w:val="22"/>
          <w:szCs w:val="28"/>
        </w:rPr>
        <w:t>не застосовується (щодо всіх об’</w:t>
      </w:r>
      <w:r w:rsidR="00CC7CE4" w:rsidRPr="00CC7CE4">
        <w:rPr>
          <w:rFonts w:ascii="Times New Roman" w:hAnsi="Times New Roman"/>
          <w:sz w:val="22"/>
          <w:szCs w:val="28"/>
        </w:rPr>
        <w:t>єктів оператори зобов</w:t>
      </w:r>
      <w:r w:rsidR="008A0D0A">
        <w:rPr>
          <w:rFonts w:ascii="Times New Roman" w:hAnsi="Times New Roman"/>
          <w:sz w:val="22"/>
          <w:szCs w:val="28"/>
        </w:rPr>
        <w:t>’</w:t>
      </w:r>
      <w:r w:rsidR="00CC7CE4" w:rsidRPr="00CC7CE4">
        <w:rPr>
          <w:rFonts w:ascii="Times New Roman" w:hAnsi="Times New Roman"/>
          <w:sz w:val="22"/>
          <w:szCs w:val="28"/>
        </w:rPr>
        <w:t>язані подавати звітність).</w:t>
      </w:r>
    </w:p>
    <w:p w:rsidR="00DC64C3" w:rsidRPr="00813211" w:rsidRDefault="00210F96" w:rsidP="00DC64C3">
      <w:pPr>
        <w:pStyle w:val="3"/>
        <w:spacing w:before="480"/>
        <w:ind w:left="0"/>
        <w:jc w:val="center"/>
        <w:rPr>
          <w:rFonts w:ascii="Times New Roman" w:hAnsi="Times New Roman"/>
          <w:b w:val="0"/>
          <w:i w:val="0"/>
          <w:sz w:val="28"/>
          <w:szCs w:val="28"/>
        </w:rPr>
      </w:pPr>
      <w:r w:rsidRPr="00813211">
        <w:rPr>
          <w:rFonts w:ascii="Times New Roman" w:hAnsi="Times New Roman"/>
          <w:b w:val="0"/>
          <w:i w:val="0"/>
          <w:sz w:val="28"/>
          <w:szCs w:val="28"/>
        </w:rPr>
        <w:t>_____________________</w:t>
      </w:r>
    </w:p>
    <w:sectPr w:rsidR="00DC64C3" w:rsidRPr="00813211" w:rsidSect="00CC7CE4">
      <w:headerReference w:type="even" r:id="rId7"/>
      <w:headerReference w:type="default" r:id="rId8"/>
      <w:pgSz w:w="11906" w:h="16838" w:code="9"/>
      <w:pgMar w:top="993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D29" w:rsidRDefault="006E3D29">
      <w:r>
        <w:separator/>
      </w:r>
    </w:p>
  </w:endnote>
  <w:endnote w:type="continuationSeparator" w:id="0">
    <w:p w:rsidR="006E3D29" w:rsidRDefault="006E3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 Narrow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D29" w:rsidRDefault="006E3D29">
      <w:r>
        <w:separator/>
      </w:r>
    </w:p>
  </w:footnote>
  <w:footnote w:type="continuationSeparator" w:id="0">
    <w:p w:rsidR="006E3D29" w:rsidRDefault="006E3D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525BBB" w:rsidRDefault="00525B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Pr="00F176AF" w:rsidRDefault="00525BBB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F176AF">
      <w:rPr>
        <w:rFonts w:ascii="Times New Roman" w:hAnsi="Times New Roman"/>
        <w:sz w:val="28"/>
        <w:szCs w:val="28"/>
      </w:rPr>
      <w:fldChar w:fldCharType="begin"/>
    </w:r>
    <w:r w:rsidRPr="00F176AF">
      <w:rPr>
        <w:rFonts w:ascii="Times New Roman" w:hAnsi="Times New Roman"/>
        <w:sz w:val="28"/>
        <w:szCs w:val="28"/>
      </w:rPr>
      <w:instrText xml:space="preserve">PAGE  </w:instrText>
    </w:r>
    <w:r w:rsidRPr="00F176AF">
      <w:rPr>
        <w:rFonts w:ascii="Times New Roman" w:hAnsi="Times New Roman"/>
        <w:sz w:val="28"/>
        <w:szCs w:val="28"/>
      </w:rPr>
      <w:fldChar w:fldCharType="separate"/>
    </w:r>
    <w:r w:rsidR="00C10E61">
      <w:rPr>
        <w:rFonts w:ascii="Times New Roman" w:hAnsi="Times New Roman"/>
        <w:noProof/>
        <w:sz w:val="28"/>
        <w:szCs w:val="28"/>
      </w:rPr>
      <w:t>6</w:t>
    </w:r>
    <w:r w:rsidRPr="00F176AF">
      <w:rPr>
        <w:rFonts w:ascii="Times New Roman" w:hAnsi="Times New Roman"/>
        <w:sz w:val="28"/>
        <w:szCs w:val="28"/>
      </w:rPr>
      <w:fldChar w:fldCharType="end"/>
    </w:r>
  </w:p>
  <w:p w:rsidR="00525BBB" w:rsidRPr="00F176AF" w:rsidRDefault="00F176AF" w:rsidP="00F176AF">
    <w:pPr>
      <w:jc w:val="right"/>
      <w:rPr>
        <w:rFonts w:ascii="Times New Roman" w:hAnsi="Times New Roman"/>
        <w:sz w:val="28"/>
        <w:szCs w:val="28"/>
      </w:rPr>
    </w:pPr>
    <w:r w:rsidRPr="00F176AF">
      <w:rPr>
        <w:rFonts w:ascii="Times New Roman" w:hAnsi="Times New Roman"/>
        <w:sz w:val="28"/>
        <w:szCs w:val="28"/>
      </w:rPr>
      <w:t>Продовження додатка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3338D"/>
    <w:rsid w:val="000B31E9"/>
    <w:rsid w:val="000C2DE6"/>
    <w:rsid w:val="00113185"/>
    <w:rsid w:val="001A2976"/>
    <w:rsid w:val="001A5FC5"/>
    <w:rsid w:val="00210F96"/>
    <w:rsid w:val="002A0212"/>
    <w:rsid w:val="0030604E"/>
    <w:rsid w:val="00460429"/>
    <w:rsid w:val="00475767"/>
    <w:rsid w:val="004C29EB"/>
    <w:rsid w:val="00525BBB"/>
    <w:rsid w:val="00565AED"/>
    <w:rsid w:val="0063408E"/>
    <w:rsid w:val="00673A5B"/>
    <w:rsid w:val="006E3D29"/>
    <w:rsid w:val="0074663E"/>
    <w:rsid w:val="007D7BAD"/>
    <w:rsid w:val="00813211"/>
    <w:rsid w:val="00847A96"/>
    <w:rsid w:val="00853481"/>
    <w:rsid w:val="00881C14"/>
    <w:rsid w:val="00895BA6"/>
    <w:rsid w:val="008A0D0A"/>
    <w:rsid w:val="009175E2"/>
    <w:rsid w:val="00982C56"/>
    <w:rsid w:val="00AB2735"/>
    <w:rsid w:val="00B26EC9"/>
    <w:rsid w:val="00B34CAB"/>
    <w:rsid w:val="00C10E61"/>
    <w:rsid w:val="00C71C61"/>
    <w:rsid w:val="00CC3F61"/>
    <w:rsid w:val="00CC7CE4"/>
    <w:rsid w:val="00D62814"/>
    <w:rsid w:val="00D6639E"/>
    <w:rsid w:val="00DC64C3"/>
    <w:rsid w:val="00E14E67"/>
    <w:rsid w:val="00E406E8"/>
    <w:rsid w:val="00E734DA"/>
    <w:rsid w:val="00EC19E0"/>
    <w:rsid w:val="00F176AF"/>
    <w:rsid w:val="00F359D2"/>
    <w:rsid w:val="00FC3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paragraph" w:styleId="ae">
    <w:name w:val="Title"/>
    <w:basedOn w:val="a"/>
    <w:link w:val="af"/>
    <w:uiPriority w:val="10"/>
    <w:qFormat/>
    <w:rsid w:val="00CC7CE4"/>
    <w:pPr>
      <w:suppressAutoHyphens/>
      <w:ind w:leftChars="-1" w:left="-1" w:hangingChars="1" w:hanging="1"/>
      <w:jc w:val="center"/>
      <w:textDirection w:val="btLr"/>
      <w:textAlignment w:val="top"/>
      <w:outlineLvl w:val="0"/>
    </w:pPr>
    <w:rPr>
      <w:rFonts w:ascii="Times New Roman" w:hAnsi="Times New Roman" w:cs="Calibri"/>
      <w:b/>
      <w:position w:val="-1"/>
      <w:sz w:val="28"/>
    </w:rPr>
  </w:style>
  <w:style w:type="character" w:customStyle="1" w:styleId="af">
    <w:name w:val="Название Знак"/>
    <w:link w:val="ae"/>
    <w:uiPriority w:val="10"/>
    <w:rsid w:val="00CC7CE4"/>
    <w:rPr>
      <w:rFonts w:cs="Calibri"/>
      <w:b/>
      <w:position w:val="-1"/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paragraph" w:styleId="ae">
    <w:name w:val="Title"/>
    <w:basedOn w:val="a"/>
    <w:link w:val="af"/>
    <w:uiPriority w:val="10"/>
    <w:qFormat/>
    <w:rsid w:val="00CC7CE4"/>
    <w:pPr>
      <w:suppressAutoHyphens/>
      <w:ind w:leftChars="-1" w:left="-1" w:hangingChars="1" w:hanging="1"/>
      <w:jc w:val="center"/>
      <w:textDirection w:val="btLr"/>
      <w:textAlignment w:val="top"/>
      <w:outlineLvl w:val="0"/>
    </w:pPr>
    <w:rPr>
      <w:rFonts w:ascii="Times New Roman" w:hAnsi="Times New Roman" w:cs="Calibri"/>
      <w:b/>
      <w:position w:val="-1"/>
      <w:sz w:val="28"/>
    </w:rPr>
  </w:style>
  <w:style w:type="character" w:customStyle="1" w:styleId="af">
    <w:name w:val="Название Знак"/>
    <w:link w:val="ae"/>
    <w:uiPriority w:val="10"/>
    <w:rsid w:val="00CC7CE4"/>
    <w:rPr>
      <w:rFonts w:cs="Calibri"/>
      <w:b/>
      <w:position w:val="-1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1170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Петрова </cp:lastModifiedBy>
  <cp:revision>2</cp:revision>
  <cp:lastPrinted>2002-04-19T13:13:00Z</cp:lastPrinted>
  <dcterms:created xsi:type="dcterms:W3CDTF">2021-12-24T09:46:00Z</dcterms:created>
  <dcterms:modified xsi:type="dcterms:W3CDTF">2021-12-24T09:46:00Z</dcterms:modified>
</cp:coreProperties>
</file>