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462" w:rsidRPr="009E7AA9" w:rsidRDefault="00A74462" w:rsidP="00A74462">
      <w:pPr>
        <w:spacing w:after="0" w:line="240" w:lineRule="auto"/>
        <w:jc w:val="center"/>
        <w:rPr>
          <w:rFonts w:ascii="Times New Roman" w:eastAsiaTheme="minorEastAsia" w:hAnsi="Times New Roman" w:cs="Times New Roman"/>
          <w:b/>
          <w:sz w:val="26"/>
          <w:szCs w:val="26"/>
          <w:lang w:eastAsia="uk-UA"/>
        </w:rPr>
      </w:pPr>
      <w:r w:rsidRPr="009E7AA9">
        <w:rPr>
          <w:rFonts w:ascii="Times New Roman" w:eastAsiaTheme="minorEastAsia" w:hAnsi="Times New Roman" w:cs="Times New Roman"/>
          <w:b/>
          <w:sz w:val="26"/>
          <w:szCs w:val="26"/>
          <w:lang w:eastAsia="uk-UA"/>
        </w:rPr>
        <w:t>ПОРІВНЯЛЬНА ТАБЛИЦЯ</w:t>
      </w:r>
    </w:p>
    <w:p w:rsidR="00A74462" w:rsidRPr="009E7AA9" w:rsidRDefault="00A74462" w:rsidP="00A74462">
      <w:pPr>
        <w:spacing w:after="0" w:line="240" w:lineRule="auto"/>
        <w:jc w:val="center"/>
        <w:rPr>
          <w:rFonts w:ascii="Times New Roman" w:eastAsiaTheme="minorEastAsia" w:hAnsi="Times New Roman" w:cs="Times New Roman"/>
          <w:b/>
          <w:sz w:val="26"/>
          <w:szCs w:val="26"/>
          <w:lang w:eastAsia="uk-UA"/>
        </w:rPr>
      </w:pPr>
      <w:r w:rsidRPr="009E7AA9">
        <w:rPr>
          <w:rFonts w:ascii="Times New Roman" w:eastAsiaTheme="minorEastAsia" w:hAnsi="Times New Roman" w:cs="Times New Roman"/>
          <w:b/>
          <w:sz w:val="26"/>
          <w:szCs w:val="26"/>
          <w:lang w:eastAsia="uk-UA"/>
        </w:rPr>
        <w:t>до проекту Закону України</w:t>
      </w:r>
    </w:p>
    <w:p w:rsidR="00A74462" w:rsidRPr="009E7AA9" w:rsidRDefault="00A74462" w:rsidP="00A74462">
      <w:pPr>
        <w:spacing w:after="0" w:line="240" w:lineRule="auto"/>
        <w:jc w:val="center"/>
        <w:rPr>
          <w:rFonts w:ascii="Times New Roman" w:eastAsiaTheme="minorEastAsia" w:hAnsi="Times New Roman" w:cs="Times New Roman"/>
          <w:b/>
          <w:sz w:val="26"/>
          <w:szCs w:val="26"/>
          <w:lang w:eastAsia="uk-UA"/>
        </w:rPr>
      </w:pPr>
      <w:r w:rsidRPr="009E7AA9">
        <w:rPr>
          <w:rFonts w:ascii="Times New Roman" w:eastAsiaTheme="minorEastAsia" w:hAnsi="Times New Roman" w:cs="Times New Roman"/>
          <w:b/>
          <w:sz w:val="26"/>
          <w:szCs w:val="26"/>
          <w:lang w:eastAsia="uk-UA"/>
        </w:rPr>
        <w:t>«Про водовідведення стічних вод населених пунктів»</w:t>
      </w:r>
    </w:p>
    <w:p w:rsidR="00A74462" w:rsidRPr="009E7AA9" w:rsidRDefault="00A74462" w:rsidP="00A74462">
      <w:pPr>
        <w:spacing w:after="0" w:line="240" w:lineRule="auto"/>
        <w:jc w:val="center"/>
        <w:rPr>
          <w:rFonts w:ascii="Times New Roman" w:eastAsiaTheme="minorEastAsia" w:hAnsi="Times New Roman" w:cs="Times New Roman"/>
          <w:b/>
          <w:sz w:val="26"/>
          <w:szCs w:val="26"/>
          <w:lang w:eastAsia="uk-UA"/>
        </w:rPr>
      </w:pPr>
    </w:p>
    <w:tbl>
      <w:tblPr>
        <w:tblStyle w:val="1"/>
        <w:tblW w:w="0" w:type="auto"/>
        <w:tblLook w:val="04A0" w:firstRow="1" w:lastRow="0" w:firstColumn="1" w:lastColumn="0" w:noHBand="0" w:noVBand="1"/>
      </w:tblPr>
      <w:tblGrid>
        <w:gridCol w:w="7456"/>
        <w:gridCol w:w="7046"/>
      </w:tblGrid>
      <w:tr w:rsidR="00A74462" w:rsidRPr="009E7AA9" w:rsidTr="007B58B7">
        <w:tc>
          <w:tcPr>
            <w:tcW w:w="7456" w:type="dxa"/>
          </w:tcPr>
          <w:p w:rsidR="00A74462" w:rsidRPr="009E7AA9" w:rsidRDefault="00A74462" w:rsidP="007B58B7">
            <w:pPr>
              <w:ind w:firstLine="284"/>
              <w:rPr>
                <w:rFonts w:eastAsia="Calibri"/>
                <w:b/>
                <w:sz w:val="26"/>
                <w:szCs w:val="26"/>
                <w:lang w:val="uk-UA"/>
              </w:rPr>
            </w:pPr>
            <w:r w:rsidRPr="009E7AA9">
              <w:rPr>
                <w:rFonts w:eastAsia="Calibri"/>
                <w:b/>
                <w:sz w:val="26"/>
                <w:szCs w:val="26"/>
                <w:lang w:val="uk-UA"/>
              </w:rPr>
              <w:t xml:space="preserve">Зміст положення </w:t>
            </w:r>
            <w:proofErr w:type="spellStart"/>
            <w:r w:rsidRPr="009E7AA9">
              <w:rPr>
                <w:rFonts w:eastAsia="Calibri"/>
                <w:b/>
                <w:sz w:val="26"/>
                <w:szCs w:val="26"/>
                <w:lang w:val="uk-UA"/>
              </w:rPr>
              <w:t>акта</w:t>
            </w:r>
            <w:proofErr w:type="spellEnd"/>
            <w:r w:rsidRPr="009E7AA9">
              <w:rPr>
                <w:rFonts w:eastAsia="Calibri"/>
                <w:b/>
                <w:sz w:val="26"/>
                <w:szCs w:val="26"/>
                <w:lang w:val="uk-UA"/>
              </w:rPr>
              <w:t xml:space="preserve"> законодавства</w:t>
            </w:r>
          </w:p>
        </w:tc>
        <w:tc>
          <w:tcPr>
            <w:tcW w:w="7046" w:type="dxa"/>
          </w:tcPr>
          <w:p w:rsidR="00A74462" w:rsidRPr="009E7AA9" w:rsidRDefault="00A74462" w:rsidP="007B58B7">
            <w:pPr>
              <w:ind w:firstLine="284"/>
              <w:jc w:val="center"/>
              <w:rPr>
                <w:rFonts w:eastAsia="Calibri"/>
                <w:b/>
                <w:sz w:val="26"/>
                <w:szCs w:val="26"/>
                <w:lang w:val="uk-UA"/>
              </w:rPr>
            </w:pPr>
            <w:r w:rsidRPr="009E7AA9">
              <w:rPr>
                <w:rFonts w:eastAsia="Calibri"/>
                <w:b/>
                <w:sz w:val="26"/>
                <w:szCs w:val="26"/>
                <w:lang w:val="uk-UA"/>
              </w:rPr>
              <w:t xml:space="preserve">Зміст відповідного положення проекту </w:t>
            </w:r>
            <w:proofErr w:type="spellStart"/>
            <w:r w:rsidRPr="009E7AA9">
              <w:rPr>
                <w:rFonts w:eastAsia="Calibri"/>
                <w:b/>
                <w:sz w:val="26"/>
                <w:szCs w:val="26"/>
                <w:lang w:val="uk-UA"/>
              </w:rPr>
              <w:t>акта</w:t>
            </w:r>
            <w:proofErr w:type="spellEnd"/>
          </w:p>
          <w:p w:rsidR="00A74462" w:rsidRPr="009E7AA9" w:rsidRDefault="00A74462" w:rsidP="007B58B7">
            <w:pPr>
              <w:ind w:firstLine="284"/>
              <w:jc w:val="center"/>
              <w:rPr>
                <w:rFonts w:eastAsia="Calibri"/>
                <w:b/>
                <w:sz w:val="26"/>
                <w:szCs w:val="26"/>
                <w:lang w:val="uk-UA"/>
              </w:rPr>
            </w:pPr>
          </w:p>
        </w:tc>
      </w:tr>
      <w:tr w:rsidR="00A74462" w:rsidRPr="009E7AA9" w:rsidTr="007B58B7">
        <w:tc>
          <w:tcPr>
            <w:tcW w:w="14502" w:type="dxa"/>
            <w:gridSpan w:val="2"/>
          </w:tcPr>
          <w:p w:rsidR="00A74462" w:rsidRPr="006A211E" w:rsidRDefault="00A74462" w:rsidP="007B58B7">
            <w:pPr>
              <w:ind w:firstLine="284"/>
              <w:jc w:val="center"/>
              <w:rPr>
                <w:rFonts w:eastAsia="Calibri"/>
                <w:b/>
                <w:sz w:val="26"/>
                <w:szCs w:val="26"/>
                <w:lang w:val="uk-UA"/>
              </w:rPr>
            </w:pPr>
            <w:r w:rsidRPr="006A211E">
              <w:rPr>
                <w:rFonts w:eastAsia="Calibri"/>
                <w:b/>
                <w:sz w:val="26"/>
                <w:szCs w:val="26"/>
                <w:lang w:val="uk-UA"/>
              </w:rPr>
              <w:t xml:space="preserve">Водний Кодекс України </w:t>
            </w:r>
          </w:p>
        </w:tc>
      </w:tr>
      <w:tr w:rsidR="00A74462" w:rsidRPr="009E7AA9" w:rsidTr="007B58B7">
        <w:tc>
          <w:tcPr>
            <w:tcW w:w="7456" w:type="dxa"/>
          </w:tcPr>
          <w:p w:rsidR="00A74462" w:rsidRPr="006A211E" w:rsidRDefault="00A74462" w:rsidP="007B58B7">
            <w:pPr>
              <w:ind w:firstLine="284"/>
              <w:rPr>
                <w:rFonts w:eastAsia="Calibri"/>
                <w:sz w:val="26"/>
                <w:szCs w:val="26"/>
                <w:lang w:val="uk-UA"/>
              </w:rPr>
            </w:pPr>
            <w:r w:rsidRPr="006A211E">
              <w:rPr>
                <w:rFonts w:eastAsia="Calibri"/>
                <w:b/>
                <w:sz w:val="26"/>
                <w:szCs w:val="26"/>
                <w:lang w:val="uk-UA"/>
              </w:rPr>
              <w:t>Розділ</w:t>
            </w:r>
            <w:r w:rsidRPr="006A211E">
              <w:rPr>
                <w:rFonts w:eastAsia="Calibri"/>
                <w:sz w:val="26"/>
                <w:szCs w:val="26"/>
                <w:lang w:val="uk-UA"/>
              </w:rPr>
              <w:t xml:space="preserve"> I. ЗАГАЛЬНІ ПОЛОЖЕННЯ</w:t>
            </w:r>
          </w:p>
          <w:p w:rsidR="00A74462" w:rsidRPr="006A211E" w:rsidRDefault="00A74462" w:rsidP="007B58B7">
            <w:pPr>
              <w:ind w:firstLine="284"/>
              <w:rPr>
                <w:rFonts w:eastAsia="Calibri"/>
                <w:sz w:val="26"/>
                <w:szCs w:val="26"/>
                <w:lang w:val="uk-UA"/>
              </w:rPr>
            </w:pPr>
          </w:p>
          <w:p w:rsidR="00A74462" w:rsidRPr="006A211E" w:rsidRDefault="00A74462" w:rsidP="007B58B7">
            <w:pPr>
              <w:ind w:firstLine="284"/>
              <w:rPr>
                <w:rFonts w:eastAsia="Calibri"/>
                <w:sz w:val="26"/>
                <w:szCs w:val="26"/>
                <w:lang w:val="uk-UA"/>
              </w:rPr>
            </w:pPr>
            <w:r w:rsidRPr="006A211E">
              <w:rPr>
                <w:rFonts w:eastAsia="Calibri"/>
                <w:b/>
                <w:sz w:val="26"/>
                <w:szCs w:val="26"/>
                <w:lang w:val="uk-UA"/>
              </w:rPr>
              <w:t>Глава 1.</w:t>
            </w:r>
            <w:r w:rsidRPr="006A211E">
              <w:rPr>
                <w:rFonts w:eastAsia="Calibri"/>
                <w:sz w:val="26"/>
                <w:szCs w:val="26"/>
                <w:lang w:val="uk-UA"/>
              </w:rPr>
              <w:t xml:space="preserve"> ОСНОВНІ ПОЛОЖЕННЯ</w:t>
            </w:r>
          </w:p>
          <w:p w:rsidR="00A74462" w:rsidRPr="006A211E" w:rsidRDefault="00A74462" w:rsidP="007B58B7">
            <w:pPr>
              <w:ind w:firstLine="284"/>
              <w:rPr>
                <w:rFonts w:eastAsia="Calibri"/>
                <w:sz w:val="26"/>
                <w:szCs w:val="26"/>
                <w:lang w:val="uk-UA"/>
              </w:rPr>
            </w:pPr>
          </w:p>
          <w:p w:rsidR="00A74462" w:rsidRPr="006A211E" w:rsidRDefault="00A74462" w:rsidP="007B58B7">
            <w:pPr>
              <w:ind w:firstLine="284"/>
              <w:rPr>
                <w:rFonts w:eastAsia="Calibri"/>
                <w:sz w:val="26"/>
                <w:szCs w:val="26"/>
                <w:lang w:val="uk-UA"/>
              </w:rPr>
            </w:pPr>
            <w:r w:rsidRPr="006A211E">
              <w:rPr>
                <w:rFonts w:eastAsia="Calibri"/>
                <w:b/>
                <w:sz w:val="26"/>
                <w:szCs w:val="26"/>
                <w:lang w:val="uk-UA"/>
              </w:rPr>
              <w:t>Стаття 1</w:t>
            </w:r>
            <w:r w:rsidRPr="006A211E">
              <w:rPr>
                <w:rFonts w:eastAsia="Calibri"/>
                <w:sz w:val="26"/>
                <w:szCs w:val="26"/>
                <w:lang w:val="uk-UA"/>
              </w:rPr>
              <w:t>. Визначення основних термінів</w:t>
            </w:r>
          </w:p>
          <w:p w:rsidR="00A74462" w:rsidRPr="006A211E" w:rsidRDefault="00A74462" w:rsidP="007B58B7">
            <w:pPr>
              <w:ind w:firstLine="284"/>
              <w:rPr>
                <w:rFonts w:eastAsia="Calibri"/>
                <w:sz w:val="26"/>
                <w:szCs w:val="26"/>
                <w:lang w:val="uk-UA"/>
              </w:rPr>
            </w:pPr>
          </w:p>
          <w:p w:rsidR="00A74462" w:rsidRDefault="00A74462" w:rsidP="007B58B7">
            <w:pPr>
              <w:ind w:firstLine="284"/>
              <w:rPr>
                <w:rFonts w:eastAsia="Calibri"/>
                <w:sz w:val="26"/>
                <w:szCs w:val="26"/>
                <w:lang w:val="uk-UA"/>
              </w:rPr>
            </w:pPr>
            <w:r w:rsidRPr="006A211E">
              <w:rPr>
                <w:rFonts w:eastAsia="Calibri"/>
                <w:sz w:val="26"/>
                <w:szCs w:val="26"/>
                <w:lang w:val="uk-UA"/>
              </w:rPr>
              <w:t>У цьому Кодексі вживаються такі терміни:</w:t>
            </w:r>
          </w:p>
          <w:p w:rsidR="00A74462" w:rsidRDefault="00A74462" w:rsidP="007B58B7">
            <w:pPr>
              <w:ind w:firstLine="284"/>
              <w:rPr>
                <w:rFonts w:eastAsia="Calibri"/>
                <w:sz w:val="26"/>
                <w:szCs w:val="26"/>
                <w:lang w:val="uk-UA"/>
              </w:rPr>
            </w:pPr>
            <w:r w:rsidRPr="006A211E">
              <w:rPr>
                <w:rFonts w:eastAsia="Calibri"/>
                <w:sz w:val="26"/>
                <w:szCs w:val="26"/>
                <w:lang w:val="uk-UA"/>
              </w:rPr>
              <w:t>[…]</w:t>
            </w:r>
          </w:p>
          <w:p w:rsidR="00A74462" w:rsidRDefault="00A74462" w:rsidP="007B58B7">
            <w:pPr>
              <w:ind w:firstLine="284"/>
              <w:jc w:val="both"/>
              <w:rPr>
                <w:color w:val="333333"/>
                <w:sz w:val="26"/>
                <w:szCs w:val="26"/>
                <w:shd w:val="clear" w:color="auto" w:fill="FFFFFF"/>
                <w:lang w:val="uk-UA"/>
              </w:rPr>
            </w:pPr>
            <w:r w:rsidRPr="006A211E">
              <w:rPr>
                <w:color w:val="333333"/>
                <w:sz w:val="26"/>
                <w:szCs w:val="26"/>
                <w:shd w:val="clear" w:color="auto" w:fill="FFFFFF"/>
                <w:lang w:val="uk-UA"/>
              </w:rPr>
              <w:t>вода стічна - вода, що утворилася в процесі господарсько-побутової і виробничої діяльності (крім шахтної, кар'єрної і дренажної води), а також відведена з забудованої території, на якій вона утворилася внаслідок випадання атмосферних опадів;</w:t>
            </w:r>
          </w:p>
          <w:p w:rsidR="00A74462" w:rsidRDefault="00A74462" w:rsidP="007B58B7">
            <w:pPr>
              <w:ind w:firstLine="284"/>
              <w:jc w:val="both"/>
              <w:rPr>
                <w:rFonts w:eastAsia="Calibri"/>
                <w:sz w:val="26"/>
                <w:szCs w:val="26"/>
                <w:lang w:val="uk-UA"/>
              </w:rPr>
            </w:pPr>
            <w:r w:rsidRPr="006A211E">
              <w:rPr>
                <w:rFonts w:eastAsia="Calibri"/>
                <w:sz w:val="26"/>
                <w:szCs w:val="26"/>
                <w:lang w:val="uk-UA"/>
              </w:rPr>
              <w:t>[…]</w:t>
            </w:r>
          </w:p>
          <w:p w:rsidR="00A74462" w:rsidRDefault="00A74462" w:rsidP="007B58B7">
            <w:pPr>
              <w:ind w:firstLine="341"/>
              <w:jc w:val="both"/>
              <w:rPr>
                <w:rFonts w:eastAsia="Calibri"/>
                <w:sz w:val="26"/>
                <w:szCs w:val="26"/>
                <w:lang w:val="uk-UA"/>
              </w:rPr>
            </w:pPr>
            <w:r w:rsidRPr="003C30F4">
              <w:rPr>
                <w:rFonts w:eastAsia="Calibri"/>
                <w:sz w:val="26"/>
                <w:szCs w:val="26"/>
                <w:lang w:val="uk-UA"/>
              </w:rPr>
              <w:t xml:space="preserve">пляжна зона - прилегла до </w:t>
            </w:r>
            <w:proofErr w:type="spellStart"/>
            <w:r w:rsidRPr="003C30F4">
              <w:rPr>
                <w:rFonts w:eastAsia="Calibri"/>
                <w:sz w:val="26"/>
                <w:szCs w:val="26"/>
                <w:lang w:val="uk-UA"/>
              </w:rPr>
              <w:t>урізу</w:t>
            </w:r>
            <w:proofErr w:type="spellEnd"/>
            <w:r w:rsidRPr="003C30F4">
              <w:rPr>
                <w:rFonts w:eastAsia="Calibri"/>
                <w:sz w:val="26"/>
                <w:szCs w:val="26"/>
                <w:lang w:val="uk-UA"/>
              </w:rPr>
              <w:t xml:space="preserve"> води частина прибережної захисної смуги уздовж морів, навколо морських заток і лиманів з режимом обмеженої господарської діяльності;</w:t>
            </w:r>
          </w:p>
          <w:p w:rsidR="00A74462" w:rsidRDefault="00A74462" w:rsidP="007B58B7">
            <w:pPr>
              <w:jc w:val="both"/>
              <w:rPr>
                <w:rFonts w:eastAsia="Calibri"/>
                <w:sz w:val="26"/>
                <w:szCs w:val="26"/>
                <w:lang w:val="uk-UA"/>
              </w:rPr>
            </w:pPr>
          </w:p>
          <w:p w:rsidR="00A74462" w:rsidRPr="003C30F4" w:rsidRDefault="00A74462" w:rsidP="007B58B7">
            <w:pPr>
              <w:ind w:firstLine="284"/>
              <w:jc w:val="both"/>
              <w:rPr>
                <w:rFonts w:eastAsia="Calibri"/>
                <w:b/>
                <w:sz w:val="26"/>
                <w:szCs w:val="26"/>
                <w:lang w:val="uk-UA"/>
              </w:rPr>
            </w:pPr>
            <w:r w:rsidRPr="003C30F4">
              <w:rPr>
                <w:rFonts w:eastAsia="Calibri"/>
                <w:b/>
                <w:sz w:val="26"/>
                <w:szCs w:val="26"/>
                <w:lang w:val="uk-UA"/>
              </w:rPr>
              <w:t>Норма відсутня</w:t>
            </w:r>
          </w:p>
        </w:tc>
        <w:tc>
          <w:tcPr>
            <w:tcW w:w="7046" w:type="dxa"/>
          </w:tcPr>
          <w:p w:rsidR="00A74462" w:rsidRPr="006A211E" w:rsidRDefault="00A74462" w:rsidP="007B58B7">
            <w:pPr>
              <w:ind w:firstLine="341"/>
              <w:rPr>
                <w:rFonts w:eastAsia="Calibri"/>
                <w:sz w:val="26"/>
                <w:szCs w:val="26"/>
                <w:lang w:val="uk-UA"/>
              </w:rPr>
            </w:pPr>
            <w:r w:rsidRPr="006A211E">
              <w:rPr>
                <w:rFonts w:eastAsia="Calibri"/>
                <w:b/>
                <w:sz w:val="26"/>
                <w:szCs w:val="26"/>
                <w:lang w:val="uk-UA"/>
              </w:rPr>
              <w:t>Розділ I.</w:t>
            </w:r>
            <w:r w:rsidRPr="006A211E">
              <w:rPr>
                <w:rFonts w:eastAsia="Calibri"/>
                <w:sz w:val="26"/>
                <w:szCs w:val="26"/>
                <w:lang w:val="uk-UA"/>
              </w:rPr>
              <w:t xml:space="preserve"> ЗАГАЛЬНІ ПОЛОЖЕННЯ</w:t>
            </w:r>
          </w:p>
          <w:p w:rsidR="00A74462" w:rsidRPr="006A211E" w:rsidRDefault="00A74462" w:rsidP="007B58B7">
            <w:pPr>
              <w:ind w:firstLine="341"/>
              <w:rPr>
                <w:rFonts w:eastAsia="Calibri"/>
                <w:sz w:val="26"/>
                <w:szCs w:val="26"/>
                <w:lang w:val="uk-UA"/>
              </w:rPr>
            </w:pPr>
          </w:p>
          <w:p w:rsidR="00A74462" w:rsidRPr="006A211E" w:rsidRDefault="00A74462" w:rsidP="007B58B7">
            <w:pPr>
              <w:ind w:firstLine="341"/>
              <w:rPr>
                <w:rFonts w:eastAsia="Calibri"/>
                <w:sz w:val="26"/>
                <w:szCs w:val="26"/>
                <w:lang w:val="uk-UA"/>
              </w:rPr>
            </w:pPr>
            <w:r w:rsidRPr="006A211E">
              <w:rPr>
                <w:rFonts w:eastAsia="Calibri"/>
                <w:b/>
                <w:sz w:val="26"/>
                <w:szCs w:val="26"/>
                <w:lang w:val="uk-UA"/>
              </w:rPr>
              <w:t>Глава 1.</w:t>
            </w:r>
            <w:r w:rsidRPr="006A211E">
              <w:rPr>
                <w:rFonts w:eastAsia="Calibri"/>
                <w:sz w:val="26"/>
                <w:szCs w:val="26"/>
                <w:lang w:val="uk-UA"/>
              </w:rPr>
              <w:t xml:space="preserve"> ОСНОВНІ ПОЛОЖЕННЯ</w:t>
            </w:r>
          </w:p>
          <w:p w:rsidR="00A74462" w:rsidRPr="006A211E" w:rsidRDefault="00A74462" w:rsidP="007B58B7">
            <w:pPr>
              <w:ind w:firstLine="341"/>
              <w:rPr>
                <w:rFonts w:eastAsia="Calibri"/>
                <w:sz w:val="26"/>
                <w:szCs w:val="26"/>
                <w:lang w:val="uk-UA"/>
              </w:rPr>
            </w:pPr>
          </w:p>
          <w:p w:rsidR="00A74462" w:rsidRPr="006A211E" w:rsidRDefault="00A74462" w:rsidP="007B58B7">
            <w:pPr>
              <w:ind w:firstLine="341"/>
              <w:rPr>
                <w:rFonts w:eastAsia="Calibri"/>
                <w:sz w:val="26"/>
                <w:szCs w:val="26"/>
                <w:lang w:val="uk-UA"/>
              </w:rPr>
            </w:pPr>
            <w:r w:rsidRPr="006A211E">
              <w:rPr>
                <w:rFonts w:eastAsia="Calibri"/>
                <w:b/>
                <w:sz w:val="26"/>
                <w:szCs w:val="26"/>
                <w:lang w:val="uk-UA"/>
              </w:rPr>
              <w:t>Стаття</w:t>
            </w:r>
            <w:r w:rsidRPr="006A211E">
              <w:rPr>
                <w:rFonts w:eastAsia="Calibri"/>
                <w:sz w:val="26"/>
                <w:szCs w:val="26"/>
                <w:lang w:val="uk-UA"/>
              </w:rPr>
              <w:t xml:space="preserve"> 1. Визначення основних термінів</w:t>
            </w:r>
          </w:p>
          <w:p w:rsidR="00A74462" w:rsidRPr="006A211E" w:rsidRDefault="00A74462" w:rsidP="007B58B7">
            <w:pPr>
              <w:ind w:firstLine="341"/>
              <w:rPr>
                <w:rFonts w:eastAsia="Calibri"/>
                <w:sz w:val="26"/>
                <w:szCs w:val="26"/>
                <w:lang w:val="uk-UA"/>
              </w:rPr>
            </w:pPr>
          </w:p>
          <w:p w:rsidR="00A74462" w:rsidRDefault="00A74462" w:rsidP="007B58B7">
            <w:pPr>
              <w:ind w:firstLine="341"/>
              <w:rPr>
                <w:rFonts w:eastAsia="Calibri"/>
                <w:sz w:val="26"/>
                <w:szCs w:val="26"/>
                <w:lang w:val="uk-UA"/>
              </w:rPr>
            </w:pPr>
            <w:r w:rsidRPr="006A211E">
              <w:rPr>
                <w:rFonts w:eastAsia="Calibri"/>
                <w:sz w:val="26"/>
                <w:szCs w:val="26"/>
                <w:lang w:val="uk-UA"/>
              </w:rPr>
              <w:t>У цьому Кодексі вживаються такі терміни:</w:t>
            </w:r>
          </w:p>
          <w:p w:rsidR="00A74462" w:rsidRDefault="00A74462" w:rsidP="007B58B7">
            <w:pPr>
              <w:ind w:firstLine="341"/>
              <w:rPr>
                <w:rFonts w:eastAsia="Calibri"/>
                <w:sz w:val="26"/>
                <w:szCs w:val="26"/>
                <w:lang w:val="uk-UA"/>
              </w:rPr>
            </w:pPr>
            <w:r w:rsidRPr="00B553D3">
              <w:rPr>
                <w:rFonts w:eastAsia="Calibri"/>
                <w:sz w:val="26"/>
                <w:szCs w:val="26"/>
                <w:lang w:val="uk-UA"/>
              </w:rPr>
              <w:t>[…]</w:t>
            </w:r>
          </w:p>
          <w:p w:rsidR="00A74462" w:rsidRDefault="00A74462" w:rsidP="007B58B7">
            <w:pPr>
              <w:ind w:firstLine="341"/>
              <w:jc w:val="both"/>
              <w:rPr>
                <w:rFonts w:eastAsia="Times New Roman"/>
                <w:b/>
                <w:sz w:val="26"/>
                <w:szCs w:val="26"/>
                <w:lang w:val="uk-UA" w:eastAsia="ru-RU"/>
              </w:rPr>
            </w:pPr>
            <w:r w:rsidRPr="00B553D3">
              <w:rPr>
                <w:rFonts w:eastAsia="Times New Roman"/>
                <w:b/>
                <w:sz w:val="26"/>
                <w:szCs w:val="26"/>
                <w:lang w:val="uk-UA" w:eastAsia="ru-RU"/>
              </w:rPr>
              <w:t>вода стічна — стічна вода виробничого походження (крім шахтної, кар’єрної та дренажної води), поверхнева стічна вода, а також вода, що утворилась в процесі господарсько-побутової діяльності;</w:t>
            </w:r>
          </w:p>
          <w:p w:rsidR="00A74462" w:rsidRDefault="00A74462" w:rsidP="007B58B7">
            <w:pPr>
              <w:ind w:firstLine="341"/>
              <w:jc w:val="both"/>
              <w:rPr>
                <w:rFonts w:eastAsia="Calibri"/>
                <w:sz w:val="26"/>
                <w:szCs w:val="26"/>
                <w:lang w:val="uk-UA"/>
              </w:rPr>
            </w:pPr>
            <w:r w:rsidRPr="00B553D3">
              <w:rPr>
                <w:rFonts w:eastAsia="Calibri"/>
                <w:sz w:val="26"/>
                <w:szCs w:val="26"/>
                <w:lang w:val="uk-UA"/>
              </w:rPr>
              <w:t>[…]</w:t>
            </w:r>
          </w:p>
          <w:p w:rsidR="00A74462" w:rsidRDefault="00A74462" w:rsidP="007B58B7">
            <w:pPr>
              <w:ind w:firstLine="341"/>
              <w:jc w:val="both"/>
              <w:rPr>
                <w:rFonts w:eastAsia="Calibri"/>
                <w:sz w:val="26"/>
                <w:szCs w:val="26"/>
                <w:lang w:val="uk-UA"/>
              </w:rPr>
            </w:pPr>
            <w:r w:rsidRPr="003C30F4">
              <w:rPr>
                <w:rFonts w:eastAsia="Calibri"/>
                <w:sz w:val="26"/>
                <w:szCs w:val="26"/>
                <w:lang w:val="uk-UA"/>
              </w:rPr>
              <w:t xml:space="preserve">пляжна зона - прилегла до </w:t>
            </w:r>
            <w:proofErr w:type="spellStart"/>
            <w:r w:rsidRPr="003C30F4">
              <w:rPr>
                <w:rFonts w:eastAsia="Calibri"/>
                <w:sz w:val="26"/>
                <w:szCs w:val="26"/>
                <w:lang w:val="uk-UA"/>
              </w:rPr>
              <w:t>урізу</w:t>
            </w:r>
            <w:proofErr w:type="spellEnd"/>
            <w:r w:rsidRPr="003C30F4">
              <w:rPr>
                <w:rFonts w:eastAsia="Calibri"/>
                <w:sz w:val="26"/>
                <w:szCs w:val="26"/>
                <w:lang w:val="uk-UA"/>
              </w:rPr>
              <w:t xml:space="preserve"> води частина прибережної захисної смуги уздовж морів, навколо морських заток і лиманів з режимом обмеженої господарської діяльності;</w:t>
            </w:r>
          </w:p>
          <w:p w:rsidR="00A74462" w:rsidRDefault="00A74462" w:rsidP="007B58B7">
            <w:pPr>
              <w:ind w:firstLine="341"/>
              <w:jc w:val="both"/>
              <w:rPr>
                <w:rFonts w:eastAsia="Calibri"/>
                <w:sz w:val="26"/>
                <w:szCs w:val="26"/>
                <w:lang w:val="uk-UA"/>
              </w:rPr>
            </w:pPr>
          </w:p>
          <w:p w:rsidR="00A74462" w:rsidRDefault="00A74462" w:rsidP="007B58B7">
            <w:pPr>
              <w:ind w:firstLine="341"/>
              <w:jc w:val="both"/>
              <w:rPr>
                <w:rFonts w:eastAsia="Calibri"/>
                <w:b/>
                <w:sz w:val="26"/>
                <w:szCs w:val="26"/>
                <w:lang w:val="uk-UA"/>
              </w:rPr>
            </w:pPr>
            <w:r w:rsidRPr="003C30F4">
              <w:rPr>
                <w:rFonts w:eastAsia="Calibri"/>
                <w:b/>
                <w:sz w:val="26"/>
                <w:szCs w:val="26"/>
                <w:lang w:val="uk-UA"/>
              </w:rPr>
              <w:t xml:space="preserve">поверхнева стічна вода — стічна вода, що утворюється внаслідок випадання атмосферних опадів (дощу і танення снігу чи льоду), а також поливання/зрошення зелених насаджень, поливання або миття покриттів тротуарів, проїжджої частини </w:t>
            </w:r>
            <w:r w:rsidRPr="003C30F4">
              <w:rPr>
                <w:rFonts w:eastAsia="Calibri"/>
                <w:b/>
                <w:sz w:val="26"/>
                <w:szCs w:val="26"/>
                <w:lang w:val="uk-UA"/>
              </w:rPr>
              <w:lastRenderedPageBreak/>
              <w:t>автомобільних доріг і вулиць на території населених пунктів і території об’єктів господарювання;</w:t>
            </w:r>
          </w:p>
          <w:p w:rsidR="00A74462" w:rsidRPr="008B37E6" w:rsidRDefault="00A74462" w:rsidP="007B58B7">
            <w:pPr>
              <w:ind w:firstLine="341"/>
              <w:jc w:val="both"/>
              <w:rPr>
                <w:rFonts w:eastAsia="Calibri"/>
                <w:sz w:val="26"/>
                <w:szCs w:val="26"/>
                <w:lang w:val="uk-UA"/>
              </w:rPr>
            </w:pPr>
            <w:r w:rsidRPr="003C30F4">
              <w:rPr>
                <w:rFonts w:eastAsia="Calibri"/>
                <w:sz w:val="26"/>
                <w:szCs w:val="26"/>
                <w:lang w:val="uk-UA"/>
              </w:rPr>
              <w:t>[…]</w:t>
            </w:r>
          </w:p>
        </w:tc>
      </w:tr>
      <w:tr w:rsidR="00A74462" w:rsidRPr="009E7AA9" w:rsidTr="007B58B7">
        <w:tc>
          <w:tcPr>
            <w:tcW w:w="14502" w:type="dxa"/>
            <w:gridSpan w:val="2"/>
          </w:tcPr>
          <w:p w:rsidR="00A74462" w:rsidRPr="009E7AA9" w:rsidRDefault="00A74462" w:rsidP="007B58B7">
            <w:pPr>
              <w:jc w:val="center"/>
              <w:rPr>
                <w:rFonts w:eastAsia="Calibri"/>
                <w:b/>
                <w:sz w:val="26"/>
                <w:szCs w:val="26"/>
                <w:lang w:val="uk-UA"/>
              </w:rPr>
            </w:pPr>
            <w:r w:rsidRPr="009E7AA9">
              <w:rPr>
                <w:rFonts w:eastAsia="Calibri"/>
                <w:b/>
                <w:sz w:val="26"/>
                <w:szCs w:val="26"/>
                <w:lang w:val="uk-UA"/>
              </w:rPr>
              <w:lastRenderedPageBreak/>
              <w:t>Закон України «Про питну воду, питне водопостачання та водовідведення»</w:t>
            </w:r>
          </w:p>
        </w:tc>
      </w:tr>
      <w:tr w:rsidR="00A74462" w:rsidRPr="009E7AA9" w:rsidTr="007B58B7">
        <w:tc>
          <w:tcPr>
            <w:tcW w:w="7456" w:type="dxa"/>
          </w:tcPr>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 xml:space="preserve">Про питну воду, питне водопостачання </w:t>
            </w:r>
            <w:r w:rsidRPr="009E7AA9">
              <w:rPr>
                <w:rFonts w:eastAsia="Calibri"/>
                <w:b/>
                <w:sz w:val="26"/>
                <w:szCs w:val="26"/>
                <w:lang w:val="uk-UA"/>
              </w:rPr>
              <w:t>та водовідведення</w:t>
            </w:r>
          </w:p>
        </w:tc>
        <w:tc>
          <w:tcPr>
            <w:tcW w:w="7046" w:type="dxa"/>
          </w:tcPr>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 xml:space="preserve">Про питну воду </w:t>
            </w:r>
            <w:r w:rsidRPr="009E7AA9">
              <w:rPr>
                <w:rFonts w:eastAsia="Calibri"/>
                <w:b/>
                <w:sz w:val="26"/>
                <w:szCs w:val="26"/>
                <w:lang w:val="uk-UA"/>
              </w:rPr>
              <w:t>та</w:t>
            </w:r>
            <w:r w:rsidRPr="009E7AA9">
              <w:rPr>
                <w:rFonts w:eastAsia="Calibri"/>
                <w:sz w:val="26"/>
                <w:szCs w:val="26"/>
                <w:lang w:val="uk-UA"/>
              </w:rPr>
              <w:t xml:space="preserve"> питне водопостачання </w:t>
            </w:r>
          </w:p>
          <w:p w:rsidR="00A74462" w:rsidRPr="009E7AA9" w:rsidRDefault="00A74462" w:rsidP="007B58B7">
            <w:pPr>
              <w:ind w:firstLine="284"/>
              <w:jc w:val="both"/>
              <w:rPr>
                <w:rFonts w:eastAsia="Calibri"/>
                <w:sz w:val="26"/>
                <w:szCs w:val="26"/>
                <w:lang w:val="uk-UA"/>
              </w:rPr>
            </w:pPr>
          </w:p>
        </w:tc>
      </w:tr>
      <w:tr w:rsidR="00A74462" w:rsidRPr="009E7AA9" w:rsidTr="007B58B7">
        <w:tc>
          <w:tcPr>
            <w:tcW w:w="7456" w:type="dxa"/>
          </w:tcPr>
          <w:p w:rsidR="00A74462" w:rsidRPr="009E7AA9" w:rsidRDefault="00A74462" w:rsidP="007B58B7">
            <w:pPr>
              <w:ind w:firstLine="284"/>
              <w:jc w:val="both"/>
              <w:rPr>
                <w:rFonts w:eastAsia="Calibri"/>
                <w:sz w:val="26"/>
                <w:szCs w:val="26"/>
                <w:lang w:val="uk-UA"/>
              </w:rPr>
            </w:pPr>
            <w:r w:rsidRPr="009E7AA9">
              <w:rPr>
                <w:rFonts w:eastAsia="Calibri"/>
                <w:b/>
                <w:sz w:val="26"/>
                <w:szCs w:val="26"/>
                <w:lang w:val="uk-UA"/>
              </w:rPr>
              <w:t>Стаття 1.</w:t>
            </w:r>
            <w:r w:rsidRPr="009E7AA9">
              <w:rPr>
                <w:rFonts w:eastAsia="Calibri"/>
                <w:sz w:val="26"/>
                <w:szCs w:val="26"/>
                <w:lang w:val="uk-UA"/>
              </w:rPr>
              <w:t xml:space="preserve"> Визначення термінів </w:t>
            </w:r>
          </w:p>
          <w:p w:rsidR="00A74462" w:rsidRPr="009E7AA9" w:rsidRDefault="00A74462" w:rsidP="007B58B7">
            <w:pPr>
              <w:ind w:firstLine="284"/>
              <w:jc w:val="both"/>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 xml:space="preserve">У цьому Законі терміни вживаються у такому значенні: </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водовідведення – діяльність із збирання, транспортування та очищення стічних вод за допомогою систем централізованого водовідведення або інших споруд відведення та/або очищення стічних вод;</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підприємство централізованого водовідведення – суб’єкт господарювання, що здійснює експлуатацію об’єктів/систем централізованого водовідведення;</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популяційний еквівалент населеного пункту – навантаження стічної  води органічними речовинами, що підлягають біологічному розкладенню, з п’ятиденним біохімічним споживанням кисню, що становить 60 грамів кисню на людину на добу;</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система централізованого водовідведення – сукупність технічних засобів, включаючи мережі, споруди, устаткування (пристрої), для  централізованого відведення та очищення стічних вод, що пов’язані єдиним технологічним процесом;</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lastRenderedPageBreak/>
              <w:t xml:space="preserve">централізоване водовідведення – господарська діяльність із відведення та очищення стічних вод за допомогою системи централізованого водовідведення; </w:t>
            </w:r>
          </w:p>
        </w:tc>
        <w:tc>
          <w:tcPr>
            <w:tcW w:w="7046" w:type="dxa"/>
          </w:tcPr>
          <w:p w:rsidR="00A74462" w:rsidRPr="009E7AA9" w:rsidRDefault="00A74462" w:rsidP="007B58B7">
            <w:pPr>
              <w:ind w:firstLine="318"/>
              <w:rPr>
                <w:rFonts w:eastAsia="Calibri"/>
                <w:sz w:val="26"/>
                <w:szCs w:val="26"/>
                <w:lang w:val="uk-UA"/>
              </w:rPr>
            </w:pPr>
            <w:r w:rsidRPr="009E7AA9">
              <w:rPr>
                <w:rFonts w:eastAsia="Calibri"/>
                <w:b/>
                <w:sz w:val="26"/>
                <w:szCs w:val="26"/>
                <w:lang w:val="uk-UA"/>
              </w:rPr>
              <w:lastRenderedPageBreak/>
              <w:t>Стаття 1.</w:t>
            </w:r>
            <w:r w:rsidRPr="009E7AA9">
              <w:rPr>
                <w:rFonts w:eastAsia="Calibri"/>
                <w:sz w:val="26"/>
                <w:szCs w:val="26"/>
                <w:lang w:val="uk-UA"/>
              </w:rPr>
              <w:t xml:space="preserve"> Визначення термінів </w:t>
            </w:r>
          </w:p>
          <w:p w:rsidR="00A74462" w:rsidRPr="009E7AA9" w:rsidRDefault="00A74462" w:rsidP="007B58B7">
            <w:pPr>
              <w:rPr>
                <w:rFonts w:eastAsia="Calibri"/>
                <w:sz w:val="26"/>
                <w:szCs w:val="26"/>
                <w:lang w:val="uk-UA"/>
              </w:rPr>
            </w:pPr>
          </w:p>
          <w:p w:rsidR="00A74462" w:rsidRPr="009E7AA9" w:rsidRDefault="00A74462" w:rsidP="007B58B7">
            <w:pPr>
              <w:ind w:firstLine="318"/>
              <w:rPr>
                <w:rFonts w:eastAsia="Calibri"/>
                <w:sz w:val="26"/>
                <w:szCs w:val="26"/>
                <w:lang w:val="uk-UA"/>
              </w:rPr>
            </w:pPr>
            <w:r w:rsidRPr="009E7AA9">
              <w:rPr>
                <w:rFonts w:eastAsia="Calibri"/>
                <w:sz w:val="26"/>
                <w:szCs w:val="26"/>
                <w:lang w:val="uk-UA"/>
              </w:rPr>
              <w:t xml:space="preserve">У цьому Законі терміни вживаються у такому значенні: </w:t>
            </w:r>
          </w:p>
          <w:p w:rsidR="00A74462" w:rsidRPr="009E7AA9" w:rsidRDefault="00A74462" w:rsidP="007B58B7">
            <w:pPr>
              <w:rPr>
                <w:rFonts w:eastAsia="Calibri"/>
                <w:b/>
                <w:sz w:val="26"/>
                <w:szCs w:val="26"/>
                <w:lang w:val="uk-UA"/>
              </w:rPr>
            </w:pPr>
          </w:p>
          <w:p w:rsidR="00A74462" w:rsidRPr="009E7AA9" w:rsidRDefault="00A74462" w:rsidP="007B58B7">
            <w:pPr>
              <w:ind w:firstLine="261"/>
              <w:jc w:val="both"/>
              <w:rPr>
                <w:rFonts w:eastAsia="Calibri"/>
                <w:b/>
                <w:sz w:val="26"/>
                <w:szCs w:val="26"/>
                <w:lang w:val="uk-UA"/>
              </w:rPr>
            </w:pPr>
            <w:r w:rsidRPr="009E7AA9">
              <w:rPr>
                <w:rFonts w:eastAsia="Calibri"/>
                <w:b/>
                <w:sz w:val="26"/>
                <w:szCs w:val="26"/>
                <w:lang w:val="uk-UA"/>
              </w:rPr>
              <w:t>Виключено</w:t>
            </w:r>
          </w:p>
          <w:p w:rsidR="00A74462" w:rsidRPr="009E7AA9" w:rsidRDefault="00A74462" w:rsidP="007B58B7">
            <w:pPr>
              <w:rPr>
                <w:rFonts w:eastAsia="Calibri"/>
                <w:strike/>
                <w:sz w:val="26"/>
                <w:szCs w:val="26"/>
                <w:lang w:val="uk-UA"/>
              </w:rPr>
            </w:pPr>
          </w:p>
          <w:p w:rsidR="00A74462" w:rsidRPr="009E7AA9" w:rsidRDefault="00A74462" w:rsidP="007B58B7">
            <w:pPr>
              <w:rPr>
                <w:rFonts w:eastAsia="Calibri"/>
                <w:strike/>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rPr>
                <w:rFonts w:eastAsia="Calibri"/>
                <w:b/>
                <w:sz w:val="26"/>
                <w:szCs w:val="26"/>
                <w:lang w:val="uk-UA"/>
              </w:rPr>
            </w:pPr>
          </w:p>
          <w:p w:rsidR="00A74462" w:rsidRPr="009E7AA9" w:rsidRDefault="00A74462" w:rsidP="007B58B7">
            <w:pPr>
              <w:ind w:firstLine="261"/>
              <w:rPr>
                <w:rFonts w:eastAsia="Calibri"/>
                <w:b/>
                <w:sz w:val="26"/>
                <w:szCs w:val="26"/>
                <w:lang w:val="uk-UA"/>
              </w:rPr>
            </w:pPr>
            <w:r w:rsidRPr="009E7AA9">
              <w:rPr>
                <w:rFonts w:eastAsia="Calibri"/>
                <w:b/>
                <w:sz w:val="26"/>
                <w:szCs w:val="26"/>
                <w:lang w:val="uk-UA"/>
              </w:rPr>
              <w:t>Виключено</w:t>
            </w: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ind w:firstLine="261"/>
              <w:rPr>
                <w:rFonts w:eastAsia="Calibri"/>
                <w:b/>
                <w:sz w:val="26"/>
                <w:szCs w:val="26"/>
                <w:lang w:val="uk-UA"/>
              </w:rPr>
            </w:pPr>
            <w:r w:rsidRPr="009E7AA9">
              <w:rPr>
                <w:rFonts w:eastAsia="Calibri"/>
                <w:b/>
                <w:sz w:val="26"/>
                <w:szCs w:val="26"/>
                <w:lang w:val="uk-UA"/>
              </w:rPr>
              <w:t>Виключено</w:t>
            </w: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ind w:firstLine="261"/>
              <w:rPr>
                <w:rFonts w:eastAsia="Calibri"/>
                <w:b/>
                <w:sz w:val="26"/>
                <w:szCs w:val="26"/>
                <w:lang w:val="uk-UA"/>
              </w:rPr>
            </w:pPr>
            <w:r w:rsidRPr="009E7AA9">
              <w:rPr>
                <w:rFonts w:eastAsia="Calibri"/>
                <w:b/>
                <w:sz w:val="26"/>
                <w:szCs w:val="26"/>
                <w:lang w:val="uk-UA"/>
              </w:rPr>
              <w:t>Виключено</w:t>
            </w:r>
          </w:p>
          <w:p w:rsidR="00A74462" w:rsidRPr="009E7AA9" w:rsidRDefault="00A74462" w:rsidP="007B58B7">
            <w:pPr>
              <w:ind w:firstLine="284"/>
              <w:jc w:val="both"/>
              <w:rPr>
                <w:rFonts w:eastAsia="Calibri"/>
                <w:sz w:val="26"/>
                <w:szCs w:val="26"/>
                <w:lang w:val="uk-UA"/>
              </w:rPr>
            </w:pPr>
          </w:p>
          <w:p w:rsidR="00A74462" w:rsidRPr="009E7AA9" w:rsidRDefault="00A74462" w:rsidP="007B58B7">
            <w:pPr>
              <w:ind w:firstLine="284"/>
              <w:jc w:val="both"/>
              <w:rPr>
                <w:rFonts w:eastAsia="Calibri"/>
                <w:sz w:val="26"/>
                <w:szCs w:val="26"/>
                <w:lang w:val="uk-UA"/>
              </w:rPr>
            </w:pPr>
          </w:p>
          <w:p w:rsidR="00A74462" w:rsidRPr="009E7AA9" w:rsidRDefault="00A74462" w:rsidP="007B58B7">
            <w:pPr>
              <w:ind w:firstLine="284"/>
              <w:jc w:val="both"/>
              <w:rPr>
                <w:rFonts w:eastAsia="Calibri"/>
                <w:sz w:val="26"/>
                <w:szCs w:val="26"/>
                <w:lang w:val="uk-UA"/>
              </w:rPr>
            </w:pPr>
          </w:p>
          <w:p w:rsidR="00A74462" w:rsidRPr="009E7AA9" w:rsidRDefault="00A74462" w:rsidP="007B58B7">
            <w:pPr>
              <w:jc w:val="both"/>
              <w:rPr>
                <w:rFonts w:eastAsia="Calibri"/>
                <w:sz w:val="26"/>
                <w:szCs w:val="26"/>
                <w:lang w:val="uk-UA"/>
              </w:rPr>
            </w:pPr>
          </w:p>
          <w:p w:rsidR="00A74462" w:rsidRPr="009E7AA9" w:rsidRDefault="00A74462" w:rsidP="007B58B7">
            <w:pPr>
              <w:ind w:firstLine="318"/>
              <w:jc w:val="both"/>
              <w:rPr>
                <w:rFonts w:eastAsia="Calibri"/>
                <w:b/>
                <w:sz w:val="26"/>
                <w:szCs w:val="26"/>
                <w:lang w:val="uk-UA"/>
              </w:rPr>
            </w:pPr>
            <w:r w:rsidRPr="009E7AA9">
              <w:rPr>
                <w:rFonts w:eastAsia="Calibri"/>
                <w:b/>
                <w:sz w:val="26"/>
                <w:szCs w:val="26"/>
                <w:lang w:val="uk-UA"/>
              </w:rPr>
              <w:lastRenderedPageBreak/>
              <w:t>Виключено</w:t>
            </w:r>
          </w:p>
        </w:tc>
      </w:tr>
      <w:tr w:rsidR="00A74462" w:rsidRPr="009E7AA9" w:rsidTr="007B58B7">
        <w:tc>
          <w:tcPr>
            <w:tcW w:w="7456" w:type="dxa"/>
          </w:tcPr>
          <w:p w:rsidR="00A74462" w:rsidRPr="009E7AA9" w:rsidRDefault="00A74462" w:rsidP="007B58B7">
            <w:pPr>
              <w:ind w:firstLine="284"/>
              <w:rPr>
                <w:rFonts w:eastAsia="Calibri"/>
                <w:sz w:val="26"/>
                <w:szCs w:val="26"/>
                <w:lang w:val="uk-UA"/>
              </w:rPr>
            </w:pPr>
            <w:r w:rsidRPr="009E7AA9">
              <w:rPr>
                <w:rFonts w:eastAsia="Calibri"/>
                <w:b/>
                <w:sz w:val="26"/>
                <w:szCs w:val="26"/>
                <w:lang w:val="uk-UA"/>
              </w:rPr>
              <w:lastRenderedPageBreak/>
              <w:t>Стаття 2.</w:t>
            </w:r>
            <w:r w:rsidRPr="009E7AA9">
              <w:rPr>
                <w:rFonts w:eastAsia="Calibri"/>
                <w:sz w:val="26"/>
                <w:szCs w:val="26"/>
                <w:lang w:val="uk-UA"/>
              </w:rPr>
              <w:t xml:space="preserve"> Сфера дії цього Закону </w:t>
            </w: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jc w:val="both"/>
              <w:rPr>
                <w:rFonts w:eastAsia="Calibri"/>
                <w:b/>
                <w:sz w:val="26"/>
                <w:szCs w:val="26"/>
                <w:lang w:val="uk-UA"/>
              </w:rPr>
            </w:pPr>
            <w:r w:rsidRPr="009E7AA9">
              <w:rPr>
                <w:rFonts w:eastAsia="Calibri"/>
                <w:sz w:val="26"/>
                <w:szCs w:val="26"/>
                <w:lang w:val="uk-UA"/>
              </w:rPr>
              <w:t xml:space="preserve">Дія цього Закону поширюється на всіх суб’єктів господарювання, що виробляють питну воду, забезпечують міста, інші населені  пункти, окремо розташовані об'єкти питною водою шляхом централізованого питного водопостачання або за допомогою пунктів розливу води (в тому числі пересувних), застосування установок (пристроїв), інших засобів нецентралізованого водопостачання, </w:t>
            </w:r>
            <w:r w:rsidRPr="009E7AA9">
              <w:rPr>
                <w:rFonts w:eastAsia="Calibri"/>
                <w:b/>
                <w:sz w:val="26"/>
                <w:szCs w:val="26"/>
                <w:lang w:val="uk-UA"/>
              </w:rPr>
              <w:t>надають послуги з водовідведення,</w:t>
            </w:r>
            <w:r w:rsidRPr="009E7AA9">
              <w:rPr>
                <w:rFonts w:eastAsia="Calibri"/>
                <w:sz w:val="26"/>
                <w:szCs w:val="26"/>
                <w:lang w:val="uk-UA"/>
              </w:rPr>
              <w:t xml:space="preserve"> а також на органи державної влади та органи місцевого самоврядування, що здійснюють регулювання, нагляд і контроль за якістю питної води </w:t>
            </w:r>
            <w:r w:rsidRPr="009E7AA9">
              <w:rPr>
                <w:rFonts w:eastAsia="Calibri"/>
                <w:b/>
                <w:sz w:val="26"/>
                <w:szCs w:val="26"/>
                <w:lang w:val="uk-UA"/>
              </w:rPr>
              <w:t>та/або послуг з водовідведення,</w:t>
            </w:r>
            <w:r w:rsidRPr="009E7AA9">
              <w:rPr>
                <w:rFonts w:eastAsia="Calibri"/>
                <w:sz w:val="26"/>
                <w:szCs w:val="26"/>
                <w:lang w:val="uk-UA"/>
              </w:rPr>
              <w:t xml:space="preserve"> станом джерел, систем питного водопостачання та водовідведення, а також споживачів питної води </w:t>
            </w:r>
            <w:r w:rsidRPr="009E7AA9">
              <w:rPr>
                <w:rFonts w:eastAsia="Calibri"/>
                <w:b/>
                <w:sz w:val="26"/>
                <w:szCs w:val="26"/>
                <w:lang w:val="uk-UA"/>
              </w:rPr>
              <w:t>та/або послуг з водовідведення</w:t>
            </w:r>
            <w:r w:rsidRPr="009E7AA9">
              <w:rPr>
                <w:rFonts w:eastAsia="Calibri"/>
                <w:sz w:val="26"/>
                <w:szCs w:val="26"/>
                <w:lang w:val="uk-UA"/>
              </w:rPr>
              <w:t>.</w:t>
            </w:r>
          </w:p>
        </w:tc>
        <w:tc>
          <w:tcPr>
            <w:tcW w:w="7046" w:type="dxa"/>
          </w:tcPr>
          <w:p w:rsidR="00A74462" w:rsidRPr="009E7AA9" w:rsidRDefault="00A74462" w:rsidP="007B58B7">
            <w:pPr>
              <w:ind w:firstLine="284"/>
              <w:rPr>
                <w:rFonts w:eastAsia="Calibri"/>
                <w:sz w:val="26"/>
                <w:szCs w:val="26"/>
                <w:lang w:val="uk-UA"/>
              </w:rPr>
            </w:pPr>
            <w:r w:rsidRPr="009E7AA9">
              <w:rPr>
                <w:rFonts w:eastAsia="Calibri"/>
                <w:b/>
                <w:sz w:val="26"/>
                <w:szCs w:val="26"/>
                <w:lang w:val="uk-UA"/>
              </w:rPr>
              <w:t>Стаття 2.</w:t>
            </w:r>
            <w:r w:rsidRPr="009E7AA9">
              <w:rPr>
                <w:rFonts w:eastAsia="Calibri"/>
                <w:sz w:val="26"/>
                <w:szCs w:val="26"/>
                <w:lang w:val="uk-UA"/>
              </w:rPr>
              <w:t xml:space="preserve"> Сфера дії цього Закону </w:t>
            </w: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Дія цього Закону поширюється на всіх суб’єктів господарювання, що виробляють питну воду, забезпечують міста, інші населені пункти, окремо розташовані об'єкти питною водою шляхом централізованого питного водопостачання або за допомогою пунктів розливу води (в тому числі пересувних), застосування установок (пристроїв), інших засобів нецентралізованого водопостачання, а також на органи державної влади та органи місцевого самоврядування, що здійснюють регулювання, нагляд і контроль за якістю питної води, станом джерел, систем питного водопостачання та водовідведення, а також споживачів  питної води.</w:t>
            </w:r>
          </w:p>
          <w:p w:rsidR="00A74462" w:rsidRPr="009E7AA9" w:rsidRDefault="00A74462" w:rsidP="007B58B7">
            <w:pPr>
              <w:ind w:firstLine="284"/>
              <w:jc w:val="both"/>
              <w:rPr>
                <w:rFonts w:eastAsia="Calibri"/>
                <w:b/>
                <w:sz w:val="26"/>
                <w:szCs w:val="26"/>
                <w:lang w:val="uk-UA"/>
              </w:rPr>
            </w:pPr>
          </w:p>
        </w:tc>
      </w:tr>
      <w:tr w:rsidR="00A74462" w:rsidRPr="009E7AA9" w:rsidTr="007B58B7">
        <w:tc>
          <w:tcPr>
            <w:tcW w:w="7456" w:type="dxa"/>
          </w:tcPr>
          <w:p w:rsidR="00A74462" w:rsidRPr="009E7AA9" w:rsidRDefault="00A74462" w:rsidP="007B58B7">
            <w:pPr>
              <w:ind w:firstLine="284"/>
              <w:jc w:val="both"/>
              <w:rPr>
                <w:rFonts w:eastAsia="Calibri"/>
                <w:sz w:val="26"/>
                <w:szCs w:val="26"/>
                <w:lang w:val="uk-UA"/>
              </w:rPr>
            </w:pPr>
            <w:r w:rsidRPr="009E7AA9">
              <w:rPr>
                <w:rFonts w:eastAsia="Calibri"/>
                <w:b/>
                <w:sz w:val="26"/>
                <w:szCs w:val="26"/>
                <w:lang w:val="uk-UA"/>
              </w:rPr>
              <w:t>Стаття 8</w:t>
            </w:r>
            <w:r w:rsidRPr="009E7AA9">
              <w:rPr>
                <w:rFonts w:eastAsia="Calibri"/>
                <w:sz w:val="26"/>
                <w:szCs w:val="26"/>
                <w:lang w:val="uk-UA"/>
              </w:rPr>
              <w:t xml:space="preserve">. Державна підтримка у сфері питної води, питного водопостачання </w:t>
            </w:r>
            <w:r w:rsidRPr="009E7AA9">
              <w:rPr>
                <w:rFonts w:eastAsia="Calibri"/>
                <w:b/>
                <w:sz w:val="26"/>
                <w:szCs w:val="26"/>
                <w:lang w:val="uk-UA"/>
              </w:rPr>
              <w:t>та водовідведення</w:t>
            </w:r>
          </w:p>
          <w:p w:rsidR="00A74462" w:rsidRPr="009E7AA9" w:rsidRDefault="00A74462" w:rsidP="007B58B7">
            <w:pPr>
              <w:rPr>
                <w:rFonts w:eastAsia="Calibri"/>
                <w:sz w:val="26"/>
                <w:szCs w:val="26"/>
                <w:lang w:val="uk-UA"/>
              </w:rPr>
            </w:pPr>
          </w:p>
          <w:p w:rsidR="00A74462" w:rsidRDefault="00A74462" w:rsidP="007B58B7">
            <w:pPr>
              <w:ind w:firstLine="284"/>
              <w:jc w:val="both"/>
              <w:rPr>
                <w:rFonts w:eastAsia="Calibri"/>
                <w:sz w:val="26"/>
                <w:szCs w:val="26"/>
                <w:lang w:val="uk-UA"/>
              </w:rPr>
            </w:pPr>
            <w:r w:rsidRPr="009E7AA9">
              <w:rPr>
                <w:rFonts w:eastAsia="Calibri"/>
                <w:sz w:val="26"/>
                <w:szCs w:val="26"/>
                <w:lang w:val="uk-UA"/>
              </w:rPr>
              <w:t xml:space="preserve">Державна підтримка у сфері питної води та питного водопостачання надається відповідно до обсягів коштів, передбачених законом України про Державний бюджет України на відповідний рік,  для фінансування заходів у сфері будівництва і реконструкції систем питного водопостачання, </w:t>
            </w:r>
            <w:r w:rsidRPr="009E7AA9">
              <w:rPr>
                <w:rFonts w:eastAsia="Calibri"/>
                <w:b/>
                <w:sz w:val="26"/>
                <w:szCs w:val="26"/>
                <w:lang w:val="uk-UA"/>
              </w:rPr>
              <w:t>водовідведення та очищення стічних вод</w:t>
            </w:r>
            <w:r w:rsidRPr="009E7AA9">
              <w:rPr>
                <w:rFonts w:eastAsia="Calibri"/>
                <w:sz w:val="26"/>
                <w:szCs w:val="26"/>
                <w:lang w:val="uk-UA"/>
              </w:rPr>
              <w:t>, а також для проведення науково-дослідних робіт по вдосконаленню питного водопостачання та ресурсозбереження.</w:t>
            </w:r>
          </w:p>
          <w:p w:rsidR="00A74462" w:rsidRPr="009E7AA9" w:rsidRDefault="00A74462" w:rsidP="007B58B7">
            <w:pPr>
              <w:ind w:firstLine="284"/>
              <w:jc w:val="both"/>
              <w:rPr>
                <w:rFonts w:eastAsia="Calibri"/>
                <w:sz w:val="26"/>
                <w:szCs w:val="26"/>
                <w:lang w:val="uk-UA"/>
              </w:rPr>
            </w:pPr>
          </w:p>
        </w:tc>
        <w:tc>
          <w:tcPr>
            <w:tcW w:w="7046" w:type="dxa"/>
          </w:tcPr>
          <w:p w:rsidR="00A74462" w:rsidRPr="009E7AA9" w:rsidRDefault="00A74462" w:rsidP="007B58B7">
            <w:pPr>
              <w:ind w:firstLine="262"/>
              <w:jc w:val="both"/>
              <w:rPr>
                <w:rFonts w:eastAsia="Calibri"/>
                <w:sz w:val="26"/>
                <w:szCs w:val="26"/>
                <w:lang w:val="uk-UA"/>
              </w:rPr>
            </w:pPr>
            <w:r w:rsidRPr="009E7AA9">
              <w:rPr>
                <w:rFonts w:eastAsia="Calibri"/>
                <w:b/>
                <w:sz w:val="26"/>
                <w:szCs w:val="26"/>
                <w:lang w:val="uk-UA"/>
              </w:rPr>
              <w:t xml:space="preserve">Стаття 8. </w:t>
            </w:r>
            <w:r w:rsidRPr="009E7AA9">
              <w:rPr>
                <w:rFonts w:eastAsia="Calibri"/>
                <w:sz w:val="26"/>
                <w:szCs w:val="26"/>
                <w:lang w:val="uk-UA"/>
              </w:rPr>
              <w:t xml:space="preserve">Державна підтримка у сфері питної води, питного водопостачання </w:t>
            </w:r>
          </w:p>
          <w:p w:rsidR="00A74462" w:rsidRPr="009E7AA9" w:rsidRDefault="00A74462" w:rsidP="007B58B7">
            <w:pPr>
              <w:rPr>
                <w:rFonts w:eastAsia="Calibri"/>
                <w:sz w:val="26"/>
                <w:szCs w:val="26"/>
                <w:lang w:val="uk-UA"/>
              </w:rPr>
            </w:pPr>
          </w:p>
          <w:p w:rsidR="00A74462" w:rsidRPr="009E7AA9" w:rsidRDefault="00A74462" w:rsidP="007B58B7">
            <w:pPr>
              <w:ind w:firstLine="284"/>
              <w:jc w:val="both"/>
              <w:rPr>
                <w:rFonts w:eastAsia="Calibri"/>
                <w:b/>
                <w:sz w:val="26"/>
                <w:szCs w:val="26"/>
                <w:lang w:val="uk-UA"/>
              </w:rPr>
            </w:pPr>
            <w:r w:rsidRPr="009E7AA9">
              <w:rPr>
                <w:rFonts w:eastAsia="Calibri"/>
                <w:sz w:val="26"/>
                <w:szCs w:val="26"/>
                <w:lang w:val="uk-UA"/>
              </w:rPr>
              <w:t>Державна підтримка у сфері питної води та питного водопостачання надається відповідно до обсягів коштів, передбачених законом України про Державний бюджет України на відповідний рік, для фінансування заходів у сфері будівництва і реконструкції систем питного водопостачання, а також для проведення науково-дослідних робіт по вдосконаленню питного водопостачання та ресурсозбереження.</w:t>
            </w:r>
          </w:p>
        </w:tc>
      </w:tr>
      <w:tr w:rsidR="00A74462" w:rsidRPr="009E7AA9" w:rsidTr="007B58B7">
        <w:tc>
          <w:tcPr>
            <w:tcW w:w="7456" w:type="dxa"/>
          </w:tcPr>
          <w:p w:rsidR="00A74462" w:rsidRPr="009E7AA9" w:rsidRDefault="00A74462" w:rsidP="007B58B7">
            <w:pPr>
              <w:ind w:firstLine="284"/>
              <w:jc w:val="both"/>
              <w:rPr>
                <w:rFonts w:eastAsia="Calibri"/>
                <w:sz w:val="26"/>
                <w:szCs w:val="26"/>
                <w:lang w:val="uk-UA"/>
              </w:rPr>
            </w:pPr>
            <w:r w:rsidRPr="009E7AA9">
              <w:rPr>
                <w:rFonts w:eastAsia="Calibri"/>
                <w:b/>
                <w:sz w:val="26"/>
                <w:szCs w:val="26"/>
                <w:lang w:val="uk-UA"/>
              </w:rPr>
              <w:lastRenderedPageBreak/>
              <w:t>Стаття 9.</w:t>
            </w:r>
            <w:r w:rsidRPr="009E7AA9">
              <w:rPr>
                <w:rFonts w:eastAsia="Calibri"/>
                <w:sz w:val="26"/>
                <w:szCs w:val="26"/>
                <w:lang w:val="uk-UA"/>
              </w:rPr>
              <w:t xml:space="preserve"> Інформування про якість питної води</w:t>
            </w:r>
          </w:p>
          <w:p w:rsidR="00A74462" w:rsidRPr="009E7AA9" w:rsidRDefault="00A74462" w:rsidP="007B58B7">
            <w:pPr>
              <w:jc w:val="both"/>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sz w:val="26"/>
                <w:szCs w:val="26"/>
                <w:lang w:val="uk-UA"/>
              </w:rPr>
              <w:t xml:space="preserve">Кожному споживачеві питної води державою гарантується право вільного доступу до інформації про якість питної води. З цією метою центральний орган виконавчої влади, що реалізує державну політику у сфері житлово-комунального господарства, щороку готує і оприлюднює в </w:t>
            </w:r>
            <w:hyperlink r:id="rId9" w:tgtFrame="_blank" w:history="1">
              <w:r w:rsidRPr="009E7AA9">
                <w:rPr>
                  <w:sz w:val="26"/>
                  <w:szCs w:val="26"/>
                  <w:lang w:val="uk-UA"/>
                </w:rPr>
                <w:t>порядку</w:t>
              </w:r>
            </w:hyperlink>
            <w:r w:rsidRPr="009E7AA9">
              <w:rPr>
                <w:sz w:val="26"/>
                <w:szCs w:val="26"/>
                <w:lang w:val="uk-UA"/>
              </w:rPr>
              <w:t>, встановленому Кабінетом Міністрів України, Національну доповідь про якість питної води та стан питного водопостачання в Україні, забезпечує заінтересовані органи державної влади, громадські організації, підприємства, установи, організації та громадян інформацією про випадки і причини забруднення питної води, порядок розрахунку тарифів на послуги централізованого водопостачання і водовідведення.</w:t>
            </w:r>
          </w:p>
          <w:p w:rsidR="00A74462" w:rsidRPr="009E7AA9" w:rsidRDefault="00A74462" w:rsidP="007B58B7">
            <w:pPr>
              <w:ind w:firstLine="262"/>
              <w:jc w:val="both"/>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sz w:val="26"/>
                <w:szCs w:val="26"/>
                <w:lang w:val="uk-UA"/>
              </w:rPr>
            </w:pPr>
          </w:p>
        </w:tc>
        <w:tc>
          <w:tcPr>
            <w:tcW w:w="7046" w:type="dxa"/>
          </w:tcPr>
          <w:p w:rsidR="00A74462" w:rsidRPr="009E7AA9" w:rsidRDefault="00A74462" w:rsidP="007B58B7">
            <w:pPr>
              <w:ind w:firstLine="262"/>
              <w:jc w:val="both"/>
              <w:rPr>
                <w:rFonts w:eastAsia="Calibri"/>
                <w:sz w:val="26"/>
                <w:szCs w:val="26"/>
                <w:lang w:val="uk-UA"/>
              </w:rPr>
            </w:pPr>
            <w:r w:rsidRPr="009E7AA9">
              <w:rPr>
                <w:rFonts w:eastAsia="Calibri"/>
                <w:b/>
                <w:sz w:val="26"/>
                <w:szCs w:val="26"/>
                <w:lang w:val="uk-UA"/>
              </w:rPr>
              <w:t>Стаття 9.</w:t>
            </w:r>
            <w:r w:rsidRPr="009E7AA9">
              <w:rPr>
                <w:rFonts w:eastAsia="Calibri"/>
                <w:sz w:val="26"/>
                <w:szCs w:val="26"/>
                <w:lang w:val="uk-UA"/>
              </w:rPr>
              <w:t xml:space="preserve"> Інформування про якість питної води</w:t>
            </w:r>
          </w:p>
          <w:p w:rsidR="00A74462" w:rsidRPr="009E7AA9" w:rsidRDefault="00A74462" w:rsidP="007B58B7">
            <w:pPr>
              <w:jc w:val="both"/>
              <w:rPr>
                <w:rFonts w:eastAsia="Calibri"/>
                <w:sz w:val="26"/>
                <w:szCs w:val="26"/>
                <w:u w:val="single"/>
                <w:lang w:val="uk-UA"/>
              </w:rPr>
            </w:pPr>
          </w:p>
          <w:p w:rsidR="00A74462" w:rsidRPr="009E7AA9" w:rsidRDefault="00A74462" w:rsidP="007B58B7">
            <w:pPr>
              <w:ind w:firstLine="262"/>
              <w:jc w:val="both"/>
              <w:rPr>
                <w:rFonts w:eastAsia="Calibri"/>
                <w:sz w:val="26"/>
                <w:szCs w:val="26"/>
                <w:lang w:val="uk-UA"/>
              </w:rPr>
            </w:pPr>
            <w:r w:rsidRPr="009E7AA9">
              <w:rPr>
                <w:rFonts w:eastAsia="Calibri"/>
                <w:sz w:val="26"/>
                <w:szCs w:val="26"/>
                <w:lang w:val="uk-UA"/>
              </w:rPr>
              <w:t xml:space="preserve">Кожному споживачеві питної води державою гарантується право вільного доступу до інформації про якість питної води. З цією метою центральний орган виконавчої влади, що реалізує державну політику у сфері житлово-комунального господарства, щороку готує і оприлюднює в порядку, встановленому Кабінетом Міністрів України, Національну доповідь про якість питної води та стан питного водопостачання </w:t>
            </w:r>
            <w:r w:rsidRPr="009E7AA9">
              <w:rPr>
                <w:rFonts w:eastAsia="Calibri"/>
                <w:b/>
                <w:sz w:val="26"/>
                <w:szCs w:val="26"/>
                <w:lang w:val="uk-UA"/>
              </w:rPr>
              <w:t>та водовідведення</w:t>
            </w:r>
            <w:r w:rsidRPr="009E7AA9">
              <w:rPr>
                <w:rFonts w:eastAsia="Calibri"/>
                <w:sz w:val="26"/>
                <w:szCs w:val="26"/>
                <w:lang w:val="uk-UA"/>
              </w:rPr>
              <w:t xml:space="preserve"> в Україні, забезпечує заінтересовані органи державної влади, </w:t>
            </w:r>
            <w:r w:rsidRPr="009E7AA9">
              <w:rPr>
                <w:rFonts w:eastAsia="Calibri"/>
                <w:b/>
                <w:sz w:val="26"/>
                <w:szCs w:val="26"/>
                <w:lang w:val="uk-UA"/>
              </w:rPr>
              <w:t>громадські об’єднання</w:t>
            </w:r>
            <w:r w:rsidRPr="009E7AA9">
              <w:rPr>
                <w:rFonts w:eastAsia="Calibri"/>
                <w:sz w:val="26"/>
                <w:szCs w:val="26"/>
                <w:lang w:val="uk-UA"/>
              </w:rPr>
              <w:t>, підприємства, установи, організації та громадян інформацією про випадки і причини забруднення питної води, порядок розрахунку тарифів на послуги централізованого водопостачання і водовідведення.</w:t>
            </w:r>
          </w:p>
          <w:p w:rsidR="00A74462" w:rsidRPr="009E7AA9" w:rsidRDefault="00A74462" w:rsidP="007B58B7">
            <w:pPr>
              <w:ind w:firstLine="262"/>
              <w:jc w:val="both"/>
              <w:rPr>
                <w:rFonts w:eastAsia="Calibri"/>
                <w:sz w:val="26"/>
                <w:szCs w:val="26"/>
                <w:lang w:val="uk-UA"/>
              </w:rPr>
            </w:pPr>
            <w:r w:rsidRPr="009E7AA9">
              <w:rPr>
                <w:rFonts w:eastAsia="Calibri"/>
                <w:sz w:val="26"/>
                <w:szCs w:val="26"/>
                <w:lang w:val="uk-UA"/>
              </w:rPr>
              <w:t>[…]</w:t>
            </w:r>
          </w:p>
        </w:tc>
      </w:tr>
      <w:tr w:rsidR="00A74462" w:rsidRPr="009E7AA9" w:rsidTr="007B58B7">
        <w:tc>
          <w:tcPr>
            <w:tcW w:w="7456" w:type="dxa"/>
          </w:tcPr>
          <w:p w:rsidR="00A74462" w:rsidRPr="009E7AA9" w:rsidRDefault="00A74462" w:rsidP="007B58B7">
            <w:pPr>
              <w:ind w:firstLine="284"/>
              <w:jc w:val="both"/>
              <w:rPr>
                <w:rFonts w:eastAsia="Calibri"/>
                <w:sz w:val="26"/>
                <w:szCs w:val="26"/>
                <w:lang w:val="uk-UA"/>
              </w:rPr>
            </w:pPr>
            <w:r w:rsidRPr="009E7AA9">
              <w:rPr>
                <w:rFonts w:eastAsia="Calibri"/>
                <w:b/>
                <w:sz w:val="26"/>
                <w:szCs w:val="26"/>
                <w:lang w:val="uk-UA"/>
              </w:rPr>
              <w:t xml:space="preserve">Стаття 11. </w:t>
            </w:r>
            <w:r w:rsidRPr="009E7AA9">
              <w:rPr>
                <w:rFonts w:eastAsia="Calibri"/>
                <w:sz w:val="26"/>
                <w:szCs w:val="26"/>
                <w:lang w:val="uk-UA"/>
              </w:rPr>
              <w:t>Повноваження центрального органу виконавчої влади, що забезпечує формування та реалізує державну політику у сфері житлово-комунального господарства, інших державних органів у сфері питної води, питного водопостачання та водовідведення</w:t>
            </w: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До повноважень центрального органу виконавчої влади, що реалізує державну політику у сфері житлово-комунального господарства, належить:</w:t>
            </w:r>
          </w:p>
          <w:p w:rsidR="00A74462" w:rsidRPr="009E7AA9" w:rsidRDefault="00A74462" w:rsidP="007B58B7">
            <w:pPr>
              <w:ind w:firstLine="284"/>
              <w:jc w:val="both"/>
              <w:rPr>
                <w:rFonts w:eastAsia="Calibri"/>
                <w:sz w:val="26"/>
                <w:szCs w:val="26"/>
                <w:lang w:val="uk-UA"/>
              </w:rPr>
            </w:pPr>
          </w:p>
          <w:p w:rsidR="00A74462" w:rsidRPr="009E7AA9" w:rsidRDefault="00A74462" w:rsidP="007B58B7">
            <w:pPr>
              <w:ind w:firstLine="284"/>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затвердження правил приймання стічних вод до систем централізованого водовідведення та порядку визначення розміру плати, що справляється за понаднормативні скиди </w:t>
            </w:r>
            <w:r w:rsidRPr="009E7AA9">
              <w:rPr>
                <w:rFonts w:eastAsia="Calibri"/>
                <w:b/>
                <w:sz w:val="26"/>
                <w:szCs w:val="26"/>
                <w:lang w:val="uk-UA"/>
              </w:rPr>
              <w:lastRenderedPageBreak/>
              <w:t xml:space="preserve">стічних вод до систем  централізованого водовідведення; </w:t>
            </w:r>
          </w:p>
          <w:p w:rsidR="00A74462" w:rsidRPr="009E7AA9" w:rsidRDefault="00A74462" w:rsidP="007B58B7">
            <w:pPr>
              <w:ind w:firstLine="284"/>
              <w:rPr>
                <w:rFonts w:eastAsia="Calibri"/>
                <w:b/>
                <w:sz w:val="26"/>
                <w:szCs w:val="26"/>
                <w:lang w:val="uk-UA"/>
              </w:rPr>
            </w:pP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затвердження порядку повторного використання очищених стічних вод та осаду за умови дотримання нормативів гранично допустимих концентрацій забруднюючих речовин;</w:t>
            </w:r>
          </w:p>
          <w:p w:rsidR="00A74462" w:rsidRPr="009E7AA9" w:rsidRDefault="00A74462" w:rsidP="007B58B7">
            <w:pPr>
              <w:ind w:firstLine="284"/>
              <w:jc w:val="both"/>
              <w:rPr>
                <w:rFonts w:eastAsia="Calibri"/>
                <w:sz w:val="26"/>
                <w:szCs w:val="26"/>
                <w:lang w:val="uk-UA"/>
              </w:rPr>
            </w:pP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Норма відсутня</w:t>
            </w:r>
          </w:p>
          <w:p w:rsidR="00A74462" w:rsidRPr="009E7AA9" w:rsidRDefault="00A74462" w:rsidP="007B58B7">
            <w:pPr>
              <w:ind w:firstLine="284"/>
              <w:jc w:val="both"/>
              <w:rPr>
                <w:rFonts w:eastAsia="Calibri"/>
                <w:sz w:val="26"/>
                <w:szCs w:val="26"/>
                <w:lang w:val="uk-UA"/>
              </w:rPr>
            </w:pPr>
          </w:p>
          <w:p w:rsidR="00A74462" w:rsidRPr="009E7AA9" w:rsidRDefault="00A74462" w:rsidP="007B58B7">
            <w:pPr>
              <w:ind w:firstLine="284"/>
              <w:rPr>
                <w:rFonts w:eastAsia="Calibri"/>
                <w:sz w:val="26"/>
                <w:szCs w:val="26"/>
                <w:lang w:val="uk-UA"/>
              </w:rPr>
            </w:pPr>
            <w:r w:rsidRPr="009E7AA9">
              <w:rPr>
                <w:rFonts w:eastAsia="Calibri"/>
                <w:sz w:val="26"/>
                <w:szCs w:val="26"/>
                <w:lang w:val="uk-UA"/>
              </w:rPr>
              <w:t>[…]</w:t>
            </w:r>
          </w:p>
          <w:p w:rsidR="00A74462" w:rsidRPr="009E7AA9" w:rsidRDefault="00A74462" w:rsidP="007B58B7">
            <w:pPr>
              <w:jc w:val="both"/>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shd w:val="clear" w:color="auto" w:fill="FFFFFF"/>
                <w:lang w:val="uk-UA"/>
              </w:rPr>
              <w:t>підготовка і оприлюднення в порядку, встановленому Кабінетом Міністрів України, Національної доповіді про якість питної води та стан питного водопостачання в Україні, забезпечення заінтересованих органів державної влади, громадських організацій, підприємств, установ, організацій та громадян інформацією про випадки і причини забруднення питної води, порядок розрахунку тарифів на послуги централізованого водопостачання і водовідведення;</w:t>
            </w:r>
          </w:p>
          <w:p w:rsidR="00A74462" w:rsidRPr="009E7AA9" w:rsidRDefault="00A74462" w:rsidP="007B58B7">
            <w:pPr>
              <w:ind w:firstLine="284"/>
              <w:jc w:val="both"/>
              <w:rPr>
                <w:rFonts w:eastAsia="Calibri"/>
                <w:sz w:val="26"/>
                <w:szCs w:val="26"/>
                <w:lang w:val="uk-UA"/>
              </w:rPr>
            </w:pPr>
          </w:p>
          <w:p w:rsidR="00A74462" w:rsidRPr="00D03B4F" w:rsidRDefault="00A74462" w:rsidP="007B58B7">
            <w:pPr>
              <w:ind w:firstLine="284"/>
              <w:rPr>
                <w:rFonts w:eastAsia="Calibri"/>
                <w:sz w:val="26"/>
                <w:szCs w:val="26"/>
                <w:lang w:val="uk-UA"/>
              </w:rPr>
            </w:pPr>
            <w:r>
              <w:rPr>
                <w:rFonts w:eastAsia="Calibri"/>
                <w:sz w:val="26"/>
                <w:szCs w:val="26"/>
                <w:lang w:val="uk-UA"/>
              </w:rPr>
              <w:t>[…]</w:t>
            </w:r>
          </w:p>
        </w:tc>
        <w:tc>
          <w:tcPr>
            <w:tcW w:w="7046" w:type="dxa"/>
          </w:tcPr>
          <w:p w:rsidR="00A74462" w:rsidRPr="009E7AA9" w:rsidRDefault="00A74462" w:rsidP="007B58B7">
            <w:pPr>
              <w:ind w:firstLine="284"/>
              <w:jc w:val="both"/>
              <w:rPr>
                <w:rFonts w:eastAsia="Calibri"/>
                <w:sz w:val="26"/>
                <w:szCs w:val="26"/>
                <w:lang w:val="uk-UA"/>
              </w:rPr>
            </w:pPr>
            <w:r w:rsidRPr="009E7AA9">
              <w:rPr>
                <w:rFonts w:eastAsia="Calibri"/>
                <w:b/>
                <w:sz w:val="26"/>
                <w:szCs w:val="26"/>
                <w:lang w:val="uk-UA"/>
              </w:rPr>
              <w:lastRenderedPageBreak/>
              <w:t xml:space="preserve">Стаття 11. </w:t>
            </w:r>
            <w:r w:rsidRPr="009E7AA9">
              <w:rPr>
                <w:rFonts w:eastAsia="Calibri"/>
                <w:sz w:val="26"/>
                <w:szCs w:val="26"/>
                <w:lang w:val="uk-UA"/>
              </w:rPr>
              <w:t>Повноваження центрального органу виконавчої влади, що забезпечує формування та реалізує державну політику у сфері житлово-комунального господарства, інших державних органів у сфері питної води, питного водопостачання та водовідведення</w:t>
            </w: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До повноважень центрального органу виконавчої влади, що реалізує державну політику у сфері житлово-комунального господарства, належить:</w:t>
            </w: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ind w:firstLine="284"/>
              <w:rPr>
                <w:rFonts w:eastAsia="Calibri"/>
                <w:b/>
                <w:sz w:val="26"/>
                <w:szCs w:val="26"/>
                <w:lang w:val="uk-UA"/>
              </w:rPr>
            </w:pPr>
            <w:r w:rsidRPr="009E7AA9">
              <w:rPr>
                <w:rFonts w:eastAsia="Calibri"/>
                <w:b/>
                <w:sz w:val="26"/>
                <w:szCs w:val="26"/>
                <w:lang w:val="uk-UA"/>
              </w:rPr>
              <w:t>Виключено</w:t>
            </w: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ind w:firstLine="284"/>
              <w:rPr>
                <w:rFonts w:eastAsia="Calibri"/>
                <w:b/>
                <w:sz w:val="26"/>
                <w:szCs w:val="26"/>
                <w:lang w:val="uk-UA"/>
              </w:rPr>
            </w:pPr>
            <w:r w:rsidRPr="009E7AA9">
              <w:rPr>
                <w:rFonts w:eastAsia="Calibri"/>
                <w:b/>
                <w:sz w:val="26"/>
                <w:szCs w:val="26"/>
                <w:lang w:val="uk-UA"/>
              </w:rPr>
              <w:t>Виключено</w:t>
            </w:r>
          </w:p>
          <w:p w:rsidR="00A74462" w:rsidRPr="009E7AA9" w:rsidRDefault="00A74462" w:rsidP="007B58B7">
            <w:pPr>
              <w:jc w:val="both"/>
              <w:rPr>
                <w:rFonts w:eastAsia="Calibri"/>
                <w:b/>
                <w:sz w:val="26"/>
                <w:szCs w:val="26"/>
                <w:lang w:val="uk-UA"/>
              </w:rPr>
            </w:pPr>
          </w:p>
          <w:p w:rsidR="00A74462" w:rsidRPr="009E7AA9" w:rsidRDefault="00A74462" w:rsidP="007B58B7">
            <w:pPr>
              <w:jc w:val="both"/>
              <w:rPr>
                <w:rFonts w:eastAsia="Calibri"/>
                <w:b/>
                <w:sz w:val="26"/>
                <w:szCs w:val="26"/>
                <w:lang w:val="uk-UA"/>
              </w:rPr>
            </w:pPr>
          </w:p>
          <w:p w:rsidR="00A74462" w:rsidRPr="009E7AA9" w:rsidRDefault="00A74462" w:rsidP="007B58B7">
            <w:pPr>
              <w:jc w:val="both"/>
              <w:rPr>
                <w:rFonts w:eastAsia="Calibri"/>
                <w:b/>
                <w:sz w:val="26"/>
                <w:szCs w:val="26"/>
                <w:lang w:val="uk-UA"/>
              </w:rPr>
            </w:pPr>
          </w:p>
          <w:p w:rsidR="00A74462" w:rsidRPr="009E7AA9" w:rsidRDefault="00A74462" w:rsidP="007B58B7">
            <w:pPr>
              <w:jc w:val="both"/>
              <w:rPr>
                <w:rFonts w:eastAsia="Calibri"/>
                <w:b/>
                <w:sz w:val="26"/>
                <w:szCs w:val="26"/>
                <w:lang w:val="uk-UA"/>
              </w:rPr>
            </w:pPr>
            <w:r w:rsidRPr="009E7AA9">
              <w:rPr>
                <w:rFonts w:eastAsia="Times New Roman"/>
                <w:b/>
                <w:szCs w:val="28"/>
                <w:lang w:val="uk-UA" w:eastAsia="ru-RU" w:bidi="uk-UA"/>
              </w:rPr>
              <w:t xml:space="preserve">     </w:t>
            </w:r>
            <w:r w:rsidRPr="009E7AA9">
              <w:rPr>
                <w:rFonts w:eastAsia="Times New Roman"/>
                <w:b/>
                <w:sz w:val="26"/>
                <w:szCs w:val="26"/>
                <w:lang w:val="uk-UA" w:eastAsia="ru-RU" w:bidi="uk-UA"/>
              </w:rPr>
              <w:t>розроблення нормативно-правових актів у сфері ліцензування водопостачання;</w:t>
            </w:r>
          </w:p>
          <w:p w:rsidR="00A74462" w:rsidRPr="009E7AA9" w:rsidRDefault="00A74462" w:rsidP="007B58B7">
            <w:pPr>
              <w:jc w:val="both"/>
              <w:rPr>
                <w:rFonts w:eastAsia="Calibri"/>
                <w:b/>
                <w:sz w:val="26"/>
                <w:szCs w:val="26"/>
                <w:lang w:val="uk-UA"/>
              </w:rPr>
            </w:pPr>
          </w:p>
          <w:p w:rsidR="00A74462" w:rsidRPr="009E7AA9" w:rsidRDefault="00A74462" w:rsidP="007B58B7">
            <w:pPr>
              <w:ind w:firstLine="284"/>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b/>
                <w:sz w:val="26"/>
                <w:szCs w:val="26"/>
                <w:lang w:val="uk-UA"/>
              </w:rPr>
            </w:pPr>
          </w:p>
          <w:p w:rsidR="00A74462" w:rsidRPr="009E7AA9" w:rsidRDefault="00A74462" w:rsidP="007B58B7">
            <w:pPr>
              <w:jc w:val="both"/>
              <w:rPr>
                <w:rFonts w:eastAsia="Calibri"/>
                <w:b/>
                <w:sz w:val="26"/>
                <w:szCs w:val="26"/>
                <w:lang w:val="uk-UA"/>
              </w:rPr>
            </w:pPr>
            <w:r w:rsidRPr="009E7AA9">
              <w:rPr>
                <w:shd w:val="clear" w:color="auto" w:fill="FFFFFF"/>
                <w:lang w:val="uk-UA"/>
              </w:rPr>
              <w:t xml:space="preserve">підготовка і оприлюднення в порядку, встановленому Кабінетом Міністрів України, Національної доповіді про якість питної води та стан питного водопостачання </w:t>
            </w:r>
            <w:r w:rsidRPr="009E7AA9">
              <w:rPr>
                <w:b/>
                <w:shd w:val="clear" w:color="auto" w:fill="FFFFFF"/>
                <w:lang w:val="uk-UA"/>
              </w:rPr>
              <w:t>та водовідведення</w:t>
            </w:r>
            <w:r w:rsidRPr="009E7AA9">
              <w:rPr>
                <w:shd w:val="clear" w:color="auto" w:fill="FFFFFF"/>
                <w:lang w:val="uk-UA"/>
              </w:rPr>
              <w:t xml:space="preserve"> в Україні, забезпечення заінтересованих органів державної влади, громадських організацій, підприємств, установ, організацій та громадян інформацією про випадки і причини забруднення питної води, порядок розрахунку тарифів на послуги централізованого водопостачання і водовідведення;</w:t>
            </w:r>
          </w:p>
          <w:p w:rsidR="00A74462" w:rsidRPr="009E7AA9" w:rsidRDefault="00A74462" w:rsidP="007B58B7">
            <w:pPr>
              <w:ind w:firstLine="284"/>
              <w:rPr>
                <w:rFonts w:eastAsia="Calibri"/>
                <w:sz w:val="26"/>
                <w:szCs w:val="26"/>
                <w:lang w:val="uk-UA"/>
              </w:rPr>
            </w:pPr>
            <w:r w:rsidRPr="009E7AA9">
              <w:rPr>
                <w:rFonts w:eastAsia="Calibri"/>
                <w:sz w:val="26"/>
                <w:szCs w:val="26"/>
                <w:lang w:val="uk-UA"/>
              </w:rPr>
              <w:t>[…]</w:t>
            </w:r>
          </w:p>
          <w:p w:rsidR="00A74462" w:rsidRPr="009E7AA9" w:rsidRDefault="00A74462" w:rsidP="007B58B7">
            <w:pPr>
              <w:jc w:val="both"/>
              <w:rPr>
                <w:rFonts w:eastAsia="Calibri"/>
                <w:b/>
                <w:sz w:val="26"/>
                <w:szCs w:val="26"/>
                <w:lang w:val="uk-UA"/>
              </w:rPr>
            </w:pPr>
          </w:p>
        </w:tc>
      </w:tr>
      <w:tr w:rsidR="00A74462" w:rsidRPr="009E7AA9" w:rsidTr="007B58B7">
        <w:tc>
          <w:tcPr>
            <w:tcW w:w="7456" w:type="dxa"/>
          </w:tcPr>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lastRenderedPageBreak/>
              <w:t>Стаття 12.</w:t>
            </w:r>
            <w:r w:rsidRPr="009E7AA9">
              <w:rPr>
                <w:rFonts w:eastAsia="Calibri"/>
                <w:sz w:val="26"/>
                <w:szCs w:val="26"/>
                <w:lang w:val="uk-UA"/>
              </w:rPr>
              <w:t xml:space="preserve"> Повноваження Ради міністрів Автономної Республіки Крим, обласних, Київської і Севастопольської міських державних адміністрацій у сфері питної води, питного водопостачання та водовідведення</w:t>
            </w: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b/>
                <w:sz w:val="26"/>
                <w:szCs w:val="26"/>
                <w:lang w:val="uk-UA"/>
              </w:rPr>
            </w:pPr>
            <w:r w:rsidRPr="009E7AA9">
              <w:rPr>
                <w:rFonts w:eastAsia="Calibri"/>
                <w:sz w:val="26"/>
                <w:szCs w:val="26"/>
                <w:lang w:val="uk-UA"/>
              </w:rPr>
              <w:lastRenderedPageBreak/>
              <w:t xml:space="preserve">забезпечення виконання правил і норм користування системами питного водопостачання </w:t>
            </w:r>
            <w:r w:rsidRPr="009E7AA9">
              <w:rPr>
                <w:rFonts w:eastAsia="Calibri"/>
                <w:b/>
                <w:sz w:val="26"/>
                <w:szCs w:val="26"/>
                <w:lang w:val="uk-UA"/>
              </w:rPr>
              <w:t>та централізованого водовідведення</w:t>
            </w:r>
            <w:r w:rsidRPr="009E7AA9">
              <w:rPr>
                <w:rFonts w:eastAsia="Calibri"/>
                <w:sz w:val="26"/>
                <w:szCs w:val="26"/>
                <w:lang w:val="uk-UA"/>
              </w:rPr>
              <w:t xml:space="preserve">, дотримання режиму зон санітарної охорони джерел та об'єктів централізованого питного водопостачання, </w:t>
            </w:r>
            <w:r w:rsidRPr="009E7AA9">
              <w:rPr>
                <w:rFonts w:eastAsia="Calibri"/>
                <w:b/>
                <w:sz w:val="26"/>
                <w:szCs w:val="26"/>
                <w:lang w:val="uk-UA"/>
              </w:rPr>
              <w:t>санітарно-захисних зон об’єктів централізованого водовідведення;</w:t>
            </w:r>
          </w:p>
          <w:p w:rsidR="00A74462" w:rsidRPr="009E7AA9" w:rsidRDefault="00A74462" w:rsidP="007B58B7">
            <w:pPr>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 xml:space="preserve">забезпечення дотримання правил користування водозабірними спорудами, призначеними для задоволення потреб споживачів у питній воді, обмеження або заборона використання питної води для промислових потреб, відповідальність за належне забезпечення жителів міст, інших населених пунктів питною водою, кількість та якість якої повинні відповідати нормативним вимогам, </w:t>
            </w:r>
            <w:r w:rsidRPr="009E7AA9">
              <w:rPr>
                <w:rFonts w:eastAsia="Calibri"/>
                <w:b/>
                <w:sz w:val="26"/>
                <w:szCs w:val="26"/>
                <w:lang w:val="uk-UA"/>
              </w:rPr>
              <w:t>відповідальність за належне забезпечення населення системами водовідведення</w:t>
            </w:r>
            <w:r w:rsidRPr="009E7AA9">
              <w:rPr>
                <w:rFonts w:eastAsia="Calibri"/>
                <w:sz w:val="26"/>
                <w:szCs w:val="26"/>
                <w:lang w:val="uk-UA"/>
              </w:rPr>
              <w:t>;</w:t>
            </w:r>
          </w:p>
          <w:p w:rsidR="00A74462" w:rsidRPr="009E7AA9" w:rsidRDefault="00A74462" w:rsidP="007B58B7">
            <w:pPr>
              <w:jc w:val="both"/>
              <w:rPr>
                <w:rFonts w:eastAsia="Calibri"/>
                <w:sz w:val="26"/>
                <w:szCs w:val="26"/>
                <w:lang w:val="uk-UA"/>
              </w:rPr>
            </w:pPr>
          </w:p>
          <w:p w:rsidR="00A74462" w:rsidRPr="009E7AA9" w:rsidRDefault="00A74462" w:rsidP="007B58B7">
            <w:pPr>
              <w:ind w:firstLine="284"/>
              <w:jc w:val="both"/>
              <w:rPr>
                <w:rFonts w:eastAsia="Calibri"/>
                <w:b/>
                <w:sz w:val="26"/>
                <w:szCs w:val="26"/>
                <w:lang w:val="uk-UA"/>
              </w:rPr>
            </w:pPr>
            <w:r w:rsidRPr="009E7AA9">
              <w:rPr>
                <w:rFonts w:eastAsia="Calibri"/>
                <w:sz w:val="26"/>
                <w:szCs w:val="26"/>
                <w:lang w:val="uk-UA"/>
              </w:rPr>
              <w:t xml:space="preserve">розроблення та реалізація проектів зон санітарної охорони джерел та об'єктів централізованого питного водопостачання, </w:t>
            </w:r>
            <w:r w:rsidRPr="009E7AA9">
              <w:rPr>
                <w:rFonts w:eastAsia="Calibri"/>
                <w:b/>
                <w:sz w:val="26"/>
                <w:szCs w:val="26"/>
                <w:lang w:val="uk-UA"/>
              </w:rPr>
              <w:t xml:space="preserve">та </w:t>
            </w:r>
            <w:r w:rsidRPr="009E7AA9">
              <w:rPr>
                <w:rFonts w:eastAsia="Calibri"/>
                <w:b/>
                <w:sz w:val="26"/>
                <w:szCs w:val="26"/>
                <w:lang w:val="uk-UA"/>
              </w:rPr>
              <w:br/>
              <w:t>санітарно-захисних зон об’єктів централізованого водовідведення;</w:t>
            </w:r>
          </w:p>
        </w:tc>
        <w:tc>
          <w:tcPr>
            <w:tcW w:w="7046" w:type="dxa"/>
          </w:tcPr>
          <w:p w:rsidR="00A74462" w:rsidRPr="009E7AA9" w:rsidRDefault="00A74462" w:rsidP="007B58B7">
            <w:pPr>
              <w:ind w:firstLine="323"/>
              <w:jc w:val="both"/>
              <w:rPr>
                <w:rFonts w:eastAsia="Calibri"/>
                <w:strike/>
                <w:sz w:val="26"/>
                <w:szCs w:val="26"/>
                <w:lang w:val="uk-UA"/>
              </w:rPr>
            </w:pPr>
            <w:r w:rsidRPr="009E7AA9">
              <w:rPr>
                <w:rFonts w:eastAsia="Calibri"/>
                <w:b/>
                <w:sz w:val="26"/>
                <w:szCs w:val="26"/>
                <w:lang w:val="uk-UA"/>
              </w:rPr>
              <w:lastRenderedPageBreak/>
              <w:t xml:space="preserve">Стаття 12. </w:t>
            </w:r>
            <w:r w:rsidRPr="009E7AA9">
              <w:rPr>
                <w:rFonts w:eastAsia="Calibri"/>
                <w:sz w:val="26"/>
                <w:szCs w:val="26"/>
                <w:lang w:val="uk-UA"/>
              </w:rPr>
              <w:t>Повноваження Ради міністрів Автономної Республіки Крим, обласних, Київської і Севастопольської міських державних адміністрацій у сфері питної води, питного водопостачання та водовідведення</w:t>
            </w: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lastRenderedPageBreak/>
              <w:t>забезпечення виконання правил і норм користування системами питного водопостачання, дотримання режиму зон санітарної охорони джерел та об'єктів централізованого питного водопостачання;</w:t>
            </w:r>
          </w:p>
          <w:p w:rsidR="00A74462"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забезпечення дотримання правил користування водозабірними спорудами, призначеними для задоволення потреб споживачів у питній воді, обмеження або заборона використання питної води для промислових потреб, відповідальність за належне забезпечення жителів міст, інших населених пунктів питною водою, кількість та якість якої повинні відповідати нормативним вимогам;</w:t>
            </w:r>
          </w:p>
          <w:p w:rsidR="00A74462" w:rsidRPr="009E7AA9" w:rsidRDefault="00A74462" w:rsidP="007B58B7">
            <w:pPr>
              <w:ind w:firstLine="284"/>
              <w:jc w:val="both"/>
              <w:rPr>
                <w:rFonts w:eastAsia="Calibri"/>
                <w:sz w:val="26"/>
                <w:szCs w:val="26"/>
                <w:lang w:val="uk-UA"/>
              </w:rPr>
            </w:pPr>
          </w:p>
          <w:p w:rsidR="00A74462" w:rsidRPr="009E7AA9" w:rsidRDefault="00A74462" w:rsidP="007B58B7">
            <w:pPr>
              <w:jc w:val="both"/>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розроблення та реалізація проектів зон санітарної охорони джерел та об'єктів централізованого питного водопостачання;</w:t>
            </w:r>
          </w:p>
          <w:p w:rsidR="00A74462" w:rsidRPr="009E7AA9" w:rsidRDefault="00A74462" w:rsidP="007B58B7">
            <w:pPr>
              <w:ind w:firstLine="313"/>
              <w:jc w:val="both"/>
              <w:rPr>
                <w:rFonts w:eastAsia="Calibri"/>
                <w:b/>
                <w:sz w:val="26"/>
                <w:szCs w:val="26"/>
                <w:lang w:val="uk-UA"/>
              </w:rPr>
            </w:pPr>
          </w:p>
        </w:tc>
      </w:tr>
      <w:tr w:rsidR="00A74462" w:rsidRPr="009E7AA9" w:rsidTr="007B58B7">
        <w:tc>
          <w:tcPr>
            <w:tcW w:w="7456" w:type="dxa"/>
          </w:tcPr>
          <w:p w:rsidR="00A74462" w:rsidRPr="009E7AA9" w:rsidRDefault="00A74462" w:rsidP="007B58B7">
            <w:pPr>
              <w:ind w:firstLine="284"/>
              <w:jc w:val="both"/>
              <w:rPr>
                <w:rFonts w:eastAsia="Calibri"/>
                <w:sz w:val="26"/>
                <w:szCs w:val="26"/>
                <w:lang w:val="uk-UA"/>
              </w:rPr>
            </w:pPr>
            <w:r w:rsidRPr="009E7AA9">
              <w:rPr>
                <w:rFonts w:eastAsia="Calibri"/>
                <w:b/>
                <w:sz w:val="26"/>
                <w:szCs w:val="26"/>
                <w:lang w:val="uk-UA"/>
              </w:rPr>
              <w:lastRenderedPageBreak/>
              <w:t>Стаття 13</w:t>
            </w:r>
            <w:r w:rsidRPr="009E7AA9">
              <w:rPr>
                <w:rFonts w:eastAsia="Calibri"/>
                <w:sz w:val="26"/>
                <w:szCs w:val="26"/>
                <w:lang w:val="uk-UA"/>
              </w:rPr>
              <w:t>. Повноваження органів місцевого самоврядування у сфері питної води, питного водопостачання та водовідведення</w:t>
            </w:r>
          </w:p>
          <w:p w:rsidR="00A74462" w:rsidRPr="009E7AA9" w:rsidRDefault="00A74462" w:rsidP="007B58B7">
            <w:pPr>
              <w:rPr>
                <w:rFonts w:eastAsia="Calibri"/>
                <w:sz w:val="26"/>
                <w:szCs w:val="26"/>
                <w:lang w:val="uk-UA"/>
              </w:rPr>
            </w:pPr>
          </w:p>
          <w:p w:rsidR="00A74462" w:rsidRPr="009E7AA9" w:rsidRDefault="00A74462" w:rsidP="007B58B7">
            <w:pPr>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 xml:space="preserve">До повноважень Ради міністрів Автономної Республіки Крим, обласних, Київської і Севастопольської міських державних адміністрацій у сфері питної води, питного водопостачання </w:t>
            </w:r>
            <w:r w:rsidRPr="009E7AA9">
              <w:rPr>
                <w:rFonts w:eastAsia="Calibri"/>
                <w:b/>
                <w:sz w:val="26"/>
                <w:szCs w:val="26"/>
                <w:lang w:val="uk-UA"/>
              </w:rPr>
              <w:t>та водовідведення</w:t>
            </w:r>
            <w:r w:rsidRPr="009E7AA9">
              <w:rPr>
                <w:rFonts w:eastAsia="Calibri"/>
                <w:sz w:val="26"/>
                <w:szCs w:val="26"/>
                <w:lang w:val="uk-UA"/>
              </w:rPr>
              <w:t xml:space="preserve"> належать: </w:t>
            </w:r>
          </w:p>
          <w:p w:rsidR="00A74462" w:rsidRPr="009E7AA9" w:rsidRDefault="00A74462" w:rsidP="007B58B7">
            <w:pPr>
              <w:rPr>
                <w:rFonts w:eastAsia="Calibri"/>
                <w:sz w:val="26"/>
                <w:szCs w:val="26"/>
                <w:lang w:val="uk-UA"/>
              </w:rPr>
            </w:pPr>
          </w:p>
          <w:p w:rsidR="00A74462" w:rsidRPr="009E7AA9" w:rsidRDefault="00A74462" w:rsidP="007B58B7">
            <w:pPr>
              <w:ind w:firstLine="284"/>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затвердження місцевих правил приймання стічних вод до систем централізованого водовідведення відповідних населених пунктів;</w:t>
            </w:r>
          </w:p>
          <w:p w:rsidR="00A74462" w:rsidRPr="009E7AA9" w:rsidRDefault="00A74462" w:rsidP="007B58B7">
            <w:pPr>
              <w:rPr>
                <w:rFonts w:eastAsia="Calibri"/>
                <w:sz w:val="26"/>
                <w:szCs w:val="26"/>
                <w:lang w:val="uk-UA"/>
              </w:rPr>
            </w:pP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визначення популяційного еквівалента населеного пункту, уразливих та менш уразливих зон відповідно до порядку визначення популяційного еквівалента населеного пункту та критеріїв визначення уразливих та менш уразливих зон, затверджених центральним органом виконавчої влади, що забезпечує формування державної політики у сфері охорони  навколишнього  природного середовища;</w:t>
            </w: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rPr>
                <w:rFonts w:eastAsia="Calibri"/>
                <w:sz w:val="26"/>
                <w:szCs w:val="26"/>
                <w:lang w:val="uk-UA"/>
              </w:rPr>
            </w:pPr>
            <w:r w:rsidRPr="009E7AA9">
              <w:rPr>
                <w:rFonts w:eastAsia="Calibri"/>
                <w:sz w:val="26"/>
                <w:szCs w:val="26"/>
                <w:lang w:val="uk-UA"/>
              </w:rPr>
              <w:t>[…]</w:t>
            </w: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 xml:space="preserve">встановлення зон санітарної охорони джерел та об'єктів централізованого питного водопостачання </w:t>
            </w:r>
            <w:r w:rsidRPr="009E7AA9">
              <w:rPr>
                <w:rFonts w:eastAsia="Calibri"/>
                <w:b/>
                <w:sz w:val="26"/>
                <w:szCs w:val="26"/>
                <w:lang w:val="uk-UA"/>
              </w:rPr>
              <w:t>та санітарно-захисних зон об’єктів централізованого водовідведення</w:t>
            </w:r>
            <w:r w:rsidRPr="009E7AA9">
              <w:rPr>
                <w:rFonts w:eastAsia="Calibri"/>
                <w:sz w:val="26"/>
                <w:szCs w:val="26"/>
                <w:lang w:val="uk-UA"/>
              </w:rPr>
              <w:t>;</w:t>
            </w:r>
          </w:p>
        </w:tc>
        <w:tc>
          <w:tcPr>
            <w:tcW w:w="7046" w:type="dxa"/>
          </w:tcPr>
          <w:p w:rsidR="00A74462" w:rsidRPr="009E7AA9" w:rsidRDefault="00A74462" w:rsidP="007B58B7">
            <w:pPr>
              <w:ind w:firstLine="284"/>
              <w:jc w:val="both"/>
              <w:rPr>
                <w:rFonts w:eastAsia="Calibri"/>
                <w:sz w:val="26"/>
                <w:szCs w:val="26"/>
                <w:lang w:val="uk-UA"/>
              </w:rPr>
            </w:pPr>
            <w:r w:rsidRPr="009E7AA9">
              <w:rPr>
                <w:rFonts w:eastAsia="Calibri"/>
                <w:b/>
                <w:sz w:val="26"/>
                <w:szCs w:val="26"/>
                <w:lang w:val="uk-UA"/>
              </w:rPr>
              <w:lastRenderedPageBreak/>
              <w:t xml:space="preserve">Стаття 13. </w:t>
            </w:r>
            <w:r w:rsidRPr="009E7AA9">
              <w:rPr>
                <w:rFonts w:eastAsia="Calibri"/>
                <w:sz w:val="26"/>
                <w:szCs w:val="26"/>
                <w:lang w:val="uk-UA"/>
              </w:rPr>
              <w:t>Повноваження органів місцевого самоврядування у сфері питної води, питного водопостачання та водовідведення</w:t>
            </w:r>
          </w:p>
          <w:p w:rsidR="00A74462" w:rsidRPr="009E7AA9" w:rsidRDefault="00A74462" w:rsidP="007B58B7">
            <w:pPr>
              <w:ind w:firstLine="284"/>
              <w:rPr>
                <w:rFonts w:eastAsia="Calibri"/>
                <w:sz w:val="26"/>
                <w:szCs w:val="26"/>
                <w:lang w:val="uk-UA"/>
              </w:rPr>
            </w:pPr>
          </w:p>
          <w:p w:rsidR="00A74462" w:rsidRPr="009E7AA9" w:rsidRDefault="00A74462" w:rsidP="007B58B7">
            <w:pPr>
              <w:ind w:firstLine="284"/>
              <w:jc w:val="both"/>
              <w:rPr>
                <w:rFonts w:eastAsia="Calibri"/>
                <w:sz w:val="26"/>
                <w:szCs w:val="26"/>
                <w:lang w:val="uk-UA"/>
              </w:rPr>
            </w:pPr>
            <w:r w:rsidRPr="009E7AA9">
              <w:rPr>
                <w:rFonts w:eastAsia="Calibri"/>
                <w:sz w:val="26"/>
                <w:szCs w:val="26"/>
                <w:lang w:val="uk-UA"/>
              </w:rPr>
              <w:t xml:space="preserve">До повноважень Ради міністрів Автономної Республіки Крим, обласних, Київської і Севастопольської міських державних адміністрацій у сфері питної води, питного водопостачання належать: </w:t>
            </w:r>
          </w:p>
          <w:p w:rsidR="00A74462" w:rsidRPr="009E7AA9" w:rsidRDefault="00A74462" w:rsidP="007B58B7">
            <w:pPr>
              <w:rPr>
                <w:rFonts w:eastAsia="Calibri"/>
                <w:sz w:val="26"/>
                <w:szCs w:val="26"/>
                <w:lang w:val="uk-UA"/>
              </w:rPr>
            </w:pPr>
          </w:p>
          <w:p w:rsidR="00A74462" w:rsidRPr="009E7AA9" w:rsidRDefault="00A74462" w:rsidP="007B58B7">
            <w:pPr>
              <w:ind w:firstLine="284"/>
              <w:rPr>
                <w:rFonts w:eastAsia="Calibri"/>
                <w:sz w:val="26"/>
                <w:szCs w:val="26"/>
                <w:lang w:val="uk-UA"/>
              </w:rPr>
            </w:pPr>
            <w:r w:rsidRPr="009E7AA9">
              <w:rPr>
                <w:rFonts w:eastAsia="Calibri"/>
                <w:sz w:val="26"/>
                <w:szCs w:val="26"/>
                <w:lang w:val="uk-UA"/>
              </w:rPr>
              <w:t>[…]</w:t>
            </w:r>
          </w:p>
          <w:p w:rsidR="00A74462" w:rsidRPr="009E7AA9" w:rsidRDefault="00A74462" w:rsidP="007B58B7">
            <w:pPr>
              <w:rPr>
                <w:rFonts w:eastAsia="Calibri"/>
                <w:b/>
                <w:sz w:val="26"/>
                <w:szCs w:val="26"/>
                <w:lang w:val="uk-UA"/>
              </w:rPr>
            </w:pPr>
          </w:p>
          <w:p w:rsidR="00A74462" w:rsidRPr="009E7AA9" w:rsidRDefault="00A74462" w:rsidP="007B58B7">
            <w:pPr>
              <w:ind w:firstLine="284"/>
              <w:rPr>
                <w:rFonts w:eastAsia="Calibri"/>
                <w:b/>
                <w:sz w:val="26"/>
                <w:szCs w:val="26"/>
                <w:lang w:val="uk-UA"/>
              </w:rPr>
            </w:pPr>
            <w:r w:rsidRPr="009E7AA9">
              <w:rPr>
                <w:rFonts w:eastAsia="Calibri"/>
                <w:b/>
                <w:sz w:val="26"/>
                <w:szCs w:val="26"/>
                <w:lang w:val="uk-UA"/>
              </w:rPr>
              <w:t>Виключено</w:t>
            </w:r>
          </w:p>
          <w:p w:rsidR="00A74462" w:rsidRPr="009E7AA9" w:rsidRDefault="00A74462" w:rsidP="007B58B7">
            <w:pPr>
              <w:rPr>
                <w:rFonts w:eastAsia="Calibri"/>
                <w:b/>
                <w:sz w:val="26"/>
                <w:szCs w:val="26"/>
                <w:lang w:val="uk-UA"/>
              </w:rPr>
            </w:pPr>
          </w:p>
          <w:p w:rsidR="00A74462" w:rsidRPr="009E7AA9" w:rsidRDefault="00A74462" w:rsidP="007B58B7">
            <w:pPr>
              <w:rPr>
                <w:rFonts w:eastAsia="Calibri"/>
                <w:b/>
                <w:sz w:val="26"/>
                <w:szCs w:val="26"/>
                <w:lang w:val="uk-UA"/>
              </w:rPr>
            </w:pPr>
          </w:p>
          <w:p w:rsidR="00A74462" w:rsidRPr="009E7AA9" w:rsidRDefault="00A74462" w:rsidP="007B58B7">
            <w:pPr>
              <w:rPr>
                <w:rFonts w:eastAsia="Calibri"/>
                <w:b/>
                <w:sz w:val="26"/>
                <w:szCs w:val="26"/>
                <w:lang w:val="uk-UA"/>
              </w:rPr>
            </w:pPr>
          </w:p>
          <w:p w:rsidR="00A74462" w:rsidRPr="009E7AA9" w:rsidRDefault="00A74462" w:rsidP="007B58B7">
            <w:pPr>
              <w:ind w:firstLine="284"/>
              <w:rPr>
                <w:rFonts w:eastAsia="Calibri"/>
                <w:b/>
                <w:sz w:val="26"/>
                <w:szCs w:val="26"/>
                <w:lang w:val="uk-UA"/>
              </w:rPr>
            </w:pPr>
            <w:r w:rsidRPr="009E7AA9">
              <w:rPr>
                <w:rFonts w:eastAsia="Calibri"/>
                <w:b/>
                <w:sz w:val="26"/>
                <w:szCs w:val="26"/>
                <w:lang w:val="uk-UA"/>
              </w:rPr>
              <w:t>Виключено</w:t>
            </w:r>
          </w:p>
          <w:p w:rsidR="00A74462" w:rsidRPr="009E7AA9" w:rsidRDefault="00A74462" w:rsidP="007B58B7">
            <w:pPr>
              <w:rPr>
                <w:rFonts w:eastAsia="Calibri"/>
                <w:b/>
                <w:sz w:val="26"/>
                <w:szCs w:val="26"/>
                <w:lang w:val="uk-UA"/>
              </w:rPr>
            </w:pPr>
          </w:p>
          <w:p w:rsidR="00A74462" w:rsidRPr="009E7AA9" w:rsidRDefault="00A74462" w:rsidP="007B58B7">
            <w:pPr>
              <w:rPr>
                <w:rFonts w:eastAsia="Calibri"/>
                <w:b/>
                <w:sz w:val="26"/>
                <w:szCs w:val="26"/>
                <w:lang w:val="uk-UA"/>
              </w:rPr>
            </w:pPr>
          </w:p>
          <w:p w:rsidR="00A74462" w:rsidRPr="009E7AA9" w:rsidRDefault="00A74462" w:rsidP="007B58B7">
            <w:pPr>
              <w:rPr>
                <w:rFonts w:eastAsia="Calibri"/>
                <w:b/>
                <w:sz w:val="26"/>
                <w:szCs w:val="26"/>
                <w:lang w:val="uk-UA"/>
              </w:rPr>
            </w:pPr>
          </w:p>
          <w:p w:rsidR="00A74462" w:rsidRPr="009E7AA9" w:rsidRDefault="00A74462" w:rsidP="007B58B7">
            <w:pPr>
              <w:rPr>
                <w:rFonts w:eastAsia="Calibri"/>
                <w:b/>
                <w:sz w:val="26"/>
                <w:szCs w:val="26"/>
                <w:lang w:val="uk-UA"/>
              </w:rPr>
            </w:pPr>
          </w:p>
          <w:p w:rsidR="00A74462" w:rsidRPr="009E7AA9" w:rsidRDefault="00A74462" w:rsidP="007B58B7">
            <w:pPr>
              <w:rPr>
                <w:rFonts w:eastAsia="Calibri"/>
                <w:b/>
                <w:sz w:val="26"/>
                <w:szCs w:val="26"/>
                <w:lang w:val="uk-UA"/>
              </w:rPr>
            </w:pPr>
          </w:p>
          <w:p w:rsidR="00A74462" w:rsidRPr="009E7AA9" w:rsidRDefault="00A74462" w:rsidP="007B58B7">
            <w:pPr>
              <w:rPr>
                <w:rFonts w:eastAsia="Calibri"/>
                <w:b/>
                <w:sz w:val="26"/>
                <w:szCs w:val="26"/>
                <w:lang w:val="uk-UA"/>
              </w:rPr>
            </w:pPr>
          </w:p>
          <w:p w:rsidR="00A74462" w:rsidRPr="009E7AA9" w:rsidRDefault="00A74462" w:rsidP="007B58B7">
            <w:pPr>
              <w:rPr>
                <w:rFonts w:eastAsia="Calibri"/>
                <w:b/>
                <w:sz w:val="26"/>
                <w:szCs w:val="26"/>
                <w:lang w:val="uk-UA"/>
              </w:rPr>
            </w:pPr>
          </w:p>
          <w:p w:rsidR="00A74462" w:rsidRPr="009E7AA9" w:rsidRDefault="00A74462" w:rsidP="007B58B7">
            <w:pPr>
              <w:jc w:val="both"/>
              <w:rPr>
                <w:rFonts w:eastAsia="Calibri"/>
                <w:sz w:val="26"/>
                <w:szCs w:val="26"/>
                <w:lang w:val="uk-UA"/>
              </w:rPr>
            </w:pPr>
          </w:p>
          <w:p w:rsidR="00A74462" w:rsidRPr="009E7AA9" w:rsidRDefault="00A74462" w:rsidP="007B58B7">
            <w:pPr>
              <w:ind w:firstLine="284"/>
              <w:rPr>
                <w:rFonts w:eastAsia="Calibri"/>
                <w:sz w:val="26"/>
                <w:szCs w:val="26"/>
                <w:lang w:val="uk-UA"/>
              </w:rPr>
            </w:pPr>
            <w:r w:rsidRPr="009E7AA9">
              <w:rPr>
                <w:rFonts w:eastAsia="Calibri"/>
                <w:sz w:val="26"/>
                <w:szCs w:val="26"/>
                <w:lang w:val="uk-UA"/>
              </w:rPr>
              <w:t>[…]</w:t>
            </w:r>
          </w:p>
          <w:p w:rsidR="00A74462" w:rsidRPr="009E7AA9" w:rsidRDefault="00A74462" w:rsidP="007B58B7">
            <w:pPr>
              <w:ind w:firstLine="318"/>
              <w:jc w:val="both"/>
              <w:rPr>
                <w:rFonts w:eastAsia="Calibri"/>
                <w:sz w:val="26"/>
                <w:szCs w:val="26"/>
                <w:lang w:val="uk-UA"/>
              </w:rPr>
            </w:pPr>
            <w:r w:rsidRPr="009E7AA9">
              <w:rPr>
                <w:rFonts w:eastAsia="Calibri"/>
                <w:sz w:val="26"/>
                <w:szCs w:val="26"/>
                <w:lang w:val="uk-UA"/>
              </w:rPr>
              <w:t>встановлення зон санітарної охорони джерел та об'єктів централізованого питного водопостачання;</w:t>
            </w:r>
          </w:p>
          <w:p w:rsidR="00A74462" w:rsidRPr="009E7AA9" w:rsidRDefault="00A74462" w:rsidP="007B58B7">
            <w:pPr>
              <w:ind w:firstLine="284"/>
              <w:jc w:val="both"/>
              <w:rPr>
                <w:rFonts w:eastAsia="Calibri"/>
                <w:b/>
                <w:sz w:val="26"/>
                <w:szCs w:val="26"/>
                <w:lang w:val="uk-UA"/>
              </w:rPr>
            </w:pPr>
          </w:p>
        </w:tc>
      </w:tr>
      <w:tr w:rsidR="00A74462" w:rsidRPr="009E7AA9" w:rsidTr="007B58B7">
        <w:tc>
          <w:tcPr>
            <w:tcW w:w="7456" w:type="dxa"/>
          </w:tcPr>
          <w:p w:rsidR="00A74462" w:rsidRPr="009E7AA9" w:rsidRDefault="00A74462" w:rsidP="007B58B7">
            <w:pPr>
              <w:ind w:firstLine="284"/>
              <w:rPr>
                <w:rFonts w:eastAsia="Calibri"/>
                <w:b/>
                <w:sz w:val="26"/>
                <w:szCs w:val="26"/>
                <w:lang w:val="uk-UA"/>
              </w:rPr>
            </w:pPr>
            <w:r w:rsidRPr="009E7AA9">
              <w:rPr>
                <w:rFonts w:eastAsia="Calibri"/>
                <w:b/>
                <w:sz w:val="26"/>
                <w:szCs w:val="26"/>
                <w:lang w:val="uk-UA"/>
              </w:rPr>
              <w:lastRenderedPageBreak/>
              <w:t>Стаття 13</w:t>
            </w:r>
            <w:r w:rsidRPr="009E7AA9">
              <w:rPr>
                <w:rFonts w:eastAsia="Calibri"/>
                <w:b/>
                <w:sz w:val="26"/>
                <w:szCs w:val="26"/>
                <w:vertAlign w:val="superscript"/>
                <w:lang w:val="uk-UA"/>
              </w:rPr>
              <w:t>1</w:t>
            </w:r>
            <w:r w:rsidRPr="009E7AA9">
              <w:rPr>
                <w:rFonts w:eastAsia="Calibri"/>
                <w:b/>
                <w:sz w:val="26"/>
                <w:szCs w:val="26"/>
                <w:lang w:val="uk-UA"/>
              </w:rPr>
              <w:t xml:space="preserve">. Місцеві правила приймання стічних вод </w:t>
            </w:r>
          </w:p>
          <w:p w:rsidR="00A74462" w:rsidRPr="009E7AA9" w:rsidRDefault="00A74462" w:rsidP="007B58B7">
            <w:pPr>
              <w:ind w:firstLine="284"/>
              <w:rPr>
                <w:rFonts w:eastAsia="Calibri"/>
                <w:b/>
                <w:sz w:val="26"/>
                <w:szCs w:val="26"/>
                <w:lang w:val="uk-UA"/>
              </w:rPr>
            </w:pP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У населених пунктах, популяційний еквівалент яких становить 2 тисячі і більше, впровадження централізованого водовідведення є обов’язковим.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Якщо будівництво та впровадження системи централізованого водовідведення матиме негативний вплив на навколишнє природне середовище або пов’язане з надмірними витратами, повинні використовуватися індивідуальні або інші відповідні системи, які забезпечують такий самий рівень захисту навколишнього природного середовища, відповідно до нормативів, затверджених </w:t>
            </w:r>
            <w:r w:rsidRPr="009E7AA9">
              <w:rPr>
                <w:rFonts w:eastAsia="Calibri"/>
                <w:b/>
                <w:sz w:val="26"/>
                <w:szCs w:val="26"/>
                <w:lang w:val="uk-UA"/>
              </w:rPr>
              <w:lastRenderedPageBreak/>
              <w:t xml:space="preserve">центральним органом виконавчої влади, що забезпечує формування державної політики у сфері житлово-комунального господарства.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Скидання стічних вод у водні об’єкти допускається лише за умови  дотримання нормативів гранично допустимих концентрацій та нормативів гранично допустимого скидання забруднюючих речовин.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Місцеві правила приймання стічних вод до систем централізованого водовідведення населеного пункту встановлюють вимоги щодо приймання стічних вод населеного пункту.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Місцеві правила розробляються на підставі та з урахуванням вимог правил приймання стічних вод та порядку визначення розміру плати,  що справляється за понаднормативні скиди стічних вод до систем  централізованого водовідведення, затверджених центральним органом  виконавчої влади, що забезпечує формування державної політики у сфері житлово-комунального господарства, і затверджуються відповідними органами місцевого самоврядування.</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У разі якщо відповідний орган місцевого самоврядування не прийняв рішення про затвердження місцевих правил, застосовуються правила приймання стічних вод, затверджені центральним органом виконавчої влади, що забезпечує формування державної політики у сфері житлово-комунального господарства.</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Орган місцевого самоврядування забезпечує вільний доступ фізичних і юридичних осіб до затверджених місцевих правил.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Місцеві правила включають: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lastRenderedPageBreak/>
              <w:t xml:space="preserve">основні вимоги щодо приймання стічних вод населеного пункту підприємствами централізованого водовідведення;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популяційний еквівалент населеного пункту;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основні вимоги щодо скидання стічних вод до систем централізованого водовідведення суб’єктами господарювання; </w:t>
            </w:r>
          </w:p>
          <w:p w:rsidR="00A74462" w:rsidRPr="009E7AA9" w:rsidRDefault="00A74462" w:rsidP="007B58B7">
            <w:pPr>
              <w:ind w:firstLine="284"/>
              <w:rPr>
                <w:rFonts w:eastAsia="Calibri"/>
                <w:b/>
                <w:sz w:val="26"/>
                <w:szCs w:val="26"/>
                <w:lang w:val="uk-UA"/>
              </w:rPr>
            </w:pPr>
            <w:r w:rsidRPr="009E7AA9">
              <w:rPr>
                <w:rFonts w:eastAsia="Calibri"/>
                <w:b/>
                <w:sz w:val="26"/>
                <w:szCs w:val="26"/>
                <w:lang w:val="uk-UA"/>
              </w:rPr>
              <w:t xml:space="preserve">вимоги щодо якості і режиму скидання стічних вод;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визначення механізму контролю за скиданням стічних вод;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розмір плати, що справляється із суб’єктів господарювання за понаднормативні скиди стічних вод до систем централізованого водовідведення та за порушення вимог щодо якості і режиму скидання стічних вод;</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визначення механізму компенсації власнику мереж, споруд, устаткування системи централізованого водовідведення відповідного населеного пункту витрат на відновлення таких мереж, споруд, устаткування, зумовлених їх пошкодженням чи руйнуванням внаслідок </w:t>
            </w:r>
          </w:p>
          <w:p w:rsidR="00A74462" w:rsidRPr="009E7AA9" w:rsidRDefault="00A74462" w:rsidP="007B58B7">
            <w:pPr>
              <w:rPr>
                <w:rFonts w:eastAsia="Calibri"/>
                <w:b/>
                <w:sz w:val="26"/>
                <w:szCs w:val="26"/>
                <w:lang w:val="uk-UA"/>
              </w:rPr>
            </w:pPr>
            <w:r w:rsidRPr="009E7AA9">
              <w:rPr>
                <w:rFonts w:eastAsia="Calibri"/>
                <w:b/>
                <w:sz w:val="26"/>
                <w:szCs w:val="26"/>
                <w:lang w:val="uk-UA"/>
              </w:rPr>
              <w:t xml:space="preserve">порушення вимог щодо скидання стічних вод; </w:t>
            </w:r>
          </w:p>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t xml:space="preserve">інші вимоги, передбачені законом. </w:t>
            </w:r>
          </w:p>
          <w:p w:rsidR="00A74462" w:rsidRPr="009E7AA9" w:rsidRDefault="00A74462" w:rsidP="007B58B7">
            <w:pPr>
              <w:ind w:firstLine="284"/>
              <w:jc w:val="both"/>
              <w:rPr>
                <w:rFonts w:eastAsia="Calibri"/>
                <w:sz w:val="26"/>
                <w:szCs w:val="26"/>
                <w:lang w:val="uk-UA"/>
              </w:rPr>
            </w:pPr>
            <w:r w:rsidRPr="009E7AA9">
              <w:rPr>
                <w:rFonts w:eastAsia="Calibri"/>
                <w:b/>
                <w:sz w:val="26"/>
                <w:szCs w:val="26"/>
                <w:lang w:val="uk-UA"/>
              </w:rPr>
              <w:t>Місцеві правила не можуть передбачати обов’язок фізичних чи юридичних осіб щодо отримання будь-яких дозволів, погоджень або інших документів дозвільного характеру, а також надавати повноваження органам державної влади, органам місцевого самоврядування, їх посадовим особам, підприємствам, установам, організаціям, утвореним такими органами, щодо видачі дозвільних документів.</w:t>
            </w:r>
          </w:p>
        </w:tc>
        <w:tc>
          <w:tcPr>
            <w:tcW w:w="7046" w:type="dxa"/>
          </w:tcPr>
          <w:p w:rsidR="00A74462" w:rsidRPr="009E7AA9" w:rsidRDefault="00A74462" w:rsidP="007B58B7">
            <w:pPr>
              <w:ind w:firstLine="284"/>
              <w:jc w:val="both"/>
              <w:rPr>
                <w:rFonts w:eastAsia="Calibri"/>
                <w:b/>
                <w:sz w:val="26"/>
                <w:szCs w:val="26"/>
                <w:lang w:val="uk-UA"/>
              </w:rPr>
            </w:pPr>
            <w:r w:rsidRPr="009E7AA9">
              <w:rPr>
                <w:rFonts w:eastAsia="Calibri"/>
                <w:b/>
                <w:sz w:val="26"/>
                <w:szCs w:val="26"/>
                <w:lang w:val="uk-UA"/>
              </w:rPr>
              <w:lastRenderedPageBreak/>
              <w:t>Виключено</w:t>
            </w:r>
          </w:p>
        </w:tc>
      </w:tr>
      <w:tr w:rsidR="00A74462" w:rsidRPr="009E7AA9" w:rsidTr="007B58B7">
        <w:tc>
          <w:tcPr>
            <w:tcW w:w="745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sz w:val="26"/>
                <w:szCs w:val="26"/>
                <w:lang w:val="uk-UA" w:eastAsia="ja-JP"/>
              </w:rPr>
            </w:pPr>
            <w:r w:rsidRPr="009E7AA9">
              <w:rPr>
                <w:rFonts w:eastAsia="MS Mincho"/>
                <w:b/>
                <w:bCs/>
                <w:sz w:val="26"/>
                <w:szCs w:val="26"/>
                <w:lang w:val="uk-UA" w:eastAsia="ja-JP"/>
              </w:rPr>
              <w:lastRenderedPageBreak/>
              <w:t xml:space="preserve">Стаття 20. </w:t>
            </w:r>
            <w:r w:rsidRPr="009E7AA9">
              <w:rPr>
                <w:rFonts w:eastAsia="MS Mincho"/>
                <w:sz w:val="26"/>
                <w:szCs w:val="26"/>
                <w:lang w:val="uk-UA" w:eastAsia="ja-JP"/>
              </w:rPr>
              <w:t xml:space="preserve">Умови договору про надання послуг з </w:t>
            </w:r>
            <w:r w:rsidRPr="009E7AA9">
              <w:rPr>
                <w:rFonts w:eastAsia="MS Mincho"/>
                <w:b/>
                <w:sz w:val="26"/>
                <w:szCs w:val="26"/>
                <w:lang w:val="uk-UA" w:eastAsia="ja-JP"/>
              </w:rPr>
              <w:t>питного водопостачання та/або</w:t>
            </w:r>
            <w:r w:rsidRPr="009E7AA9">
              <w:rPr>
                <w:rFonts w:eastAsia="MS Mincho"/>
                <w:sz w:val="26"/>
                <w:szCs w:val="26"/>
                <w:lang w:val="uk-UA" w:eastAsia="ja-JP"/>
              </w:rPr>
              <w:t xml:space="preserve"> централізованого водовідведення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sz w:val="26"/>
                <w:szCs w:val="26"/>
                <w:lang w:val="uk-UA" w:eastAsia="ja-JP"/>
              </w:rPr>
            </w:pPr>
            <w:r w:rsidRPr="009E7AA9">
              <w:rPr>
                <w:rFonts w:eastAsia="MS Mincho"/>
                <w:sz w:val="26"/>
                <w:szCs w:val="26"/>
                <w:lang w:val="uk-UA" w:eastAsia="ja-JP"/>
              </w:rPr>
              <w:t>Істотними умовами договору про надання послуг з питного водопостачання та/або централізованого водовідведення є:</w:t>
            </w:r>
          </w:p>
          <w:p w:rsidR="00A74462" w:rsidRPr="009E7AA9" w:rsidRDefault="00A74462" w:rsidP="007B58B7">
            <w:pPr>
              <w:jc w:val="both"/>
              <w:rPr>
                <w:sz w:val="26"/>
                <w:szCs w:val="26"/>
                <w:lang w:val="uk-UA"/>
              </w:rPr>
            </w:pPr>
          </w:p>
          <w:p w:rsidR="00A74462" w:rsidRPr="009E7AA9" w:rsidRDefault="00A74462" w:rsidP="007B58B7">
            <w:pPr>
              <w:jc w:val="both"/>
              <w:rPr>
                <w:sz w:val="26"/>
                <w:szCs w:val="26"/>
                <w:lang w:val="uk-UA"/>
              </w:rPr>
            </w:pPr>
          </w:p>
          <w:p w:rsidR="00A74462" w:rsidRPr="009E7AA9" w:rsidRDefault="00A74462" w:rsidP="007B58B7">
            <w:pPr>
              <w:ind w:firstLine="284"/>
              <w:jc w:val="both"/>
              <w:rPr>
                <w:sz w:val="26"/>
                <w:szCs w:val="26"/>
                <w:lang w:val="uk-UA"/>
              </w:rPr>
            </w:pPr>
            <w:r w:rsidRPr="009E7AA9">
              <w:rPr>
                <w:sz w:val="26"/>
                <w:szCs w:val="26"/>
                <w:lang w:val="uk-UA"/>
              </w:rPr>
              <w:t>[…]</w:t>
            </w:r>
          </w:p>
          <w:p w:rsidR="00A74462" w:rsidRPr="009E7AA9" w:rsidRDefault="00A74462" w:rsidP="007B5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bCs/>
                <w:sz w:val="26"/>
                <w:szCs w:val="26"/>
                <w:lang w:val="uk-UA" w:eastAsia="ja-JP"/>
              </w:rPr>
            </w:pPr>
            <w:r w:rsidRPr="009E7AA9">
              <w:rPr>
                <w:rFonts w:eastAsia="MS Mincho"/>
                <w:b/>
                <w:bCs/>
                <w:sz w:val="26"/>
                <w:szCs w:val="26"/>
                <w:lang w:val="uk-UA" w:eastAsia="ja-JP"/>
              </w:rPr>
              <w:t xml:space="preserve">порядок надання послуг з водовідведення; </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 xml:space="preserve">У договорі про надання послуг з питного водопостачання </w:t>
            </w:r>
            <w:r w:rsidRPr="009E7AA9">
              <w:rPr>
                <w:rFonts w:eastAsia="MS Mincho"/>
                <w:b/>
                <w:bCs/>
                <w:sz w:val="26"/>
                <w:szCs w:val="26"/>
                <w:lang w:val="uk-UA" w:eastAsia="ja-JP"/>
              </w:rPr>
              <w:t>та/або водовідведення</w:t>
            </w:r>
            <w:r w:rsidRPr="009E7AA9">
              <w:rPr>
                <w:rFonts w:eastAsia="MS Mincho"/>
                <w:bCs/>
                <w:sz w:val="26"/>
                <w:szCs w:val="26"/>
                <w:lang w:val="uk-UA" w:eastAsia="ja-JP"/>
              </w:rPr>
              <w:t xml:space="preserve"> повинні бути зроблені посилання на нормативні документи, на підставі яких здійснюватиметься питне водопостачання </w:t>
            </w:r>
            <w:r w:rsidRPr="009E7AA9">
              <w:rPr>
                <w:rFonts w:eastAsia="MS Mincho"/>
                <w:b/>
                <w:bCs/>
                <w:sz w:val="26"/>
                <w:szCs w:val="26"/>
                <w:lang w:val="uk-UA" w:eastAsia="ja-JP"/>
              </w:rPr>
              <w:t>та/або водовідведення</w:t>
            </w:r>
            <w:r w:rsidRPr="009E7AA9">
              <w:rPr>
                <w:rFonts w:eastAsia="MS Mincho"/>
                <w:bCs/>
                <w:sz w:val="26"/>
                <w:szCs w:val="26"/>
                <w:lang w:val="uk-UA" w:eastAsia="ja-JP"/>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Cs/>
                <w:sz w:val="26"/>
                <w:szCs w:val="26"/>
                <w:lang w:val="uk-UA" w:eastAsia="ja-JP"/>
              </w:rPr>
            </w:pPr>
          </w:p>
        </w:tc>
        <w:tc>
          <w:tcPr>
            <w:tcW w:w="704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80"/>
              <w:jc w:val="both"/>
              <w:rPr>
                <w:rFonts w:eastAsia="MS Mincho"/>
                <w:sz w:val="26"/>
                <w:szCs w:val="26"/>
                <w:lang w:val="uk-UA" w:eastAsia="ja-JP"/>
              </w:rPr>
            </w:pPr>
            <w:r w:rsidRPr="009E7AA9">
              <w:rPr>
                <w:rFonts w:eastAsia="MS Mincho"/>
                <w:b/>
                <w:bCs/>
                <w:sz w:val="26"/>
                <w:szCs w:val="26"/>
                <w:lang w:val="uk-UA" w:eastAsia="ja-JP"/>
              </w:rPr>
              <w:lastRenderedPageBreak/>
              <w:t xml:space="preserve">Стаття 20. </w:t>
            </w:r>
            <w:r w:rsidRPr="009E7AA9">
              <w:rPr>
                <w:rFonts w:eastAsia="MS Mincho"/>
                <w:bCs/>
                <w:sz w:val="26"/>
                <w:szCs w:val="26"/>
                <w:lang w:val="uk-UA" w:eastAsia="ja-JP"/>
              </w:rPr>
              <w:t>Умови договору про надання послуг з централізованого водовідведення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rPr>
                <w:rFonts w:eastAsia="MS Mincho"/>
                <w:sz w:val="26"/>
                <w:szCs w:val="26"/>
                <w:lang w:val="uk-UA" w:eastAsia="ja-JP"/>
              </w:rPr>
            </w:pPr>
            <w:r w:rsidRPr="009E7AA9">
              <w:rPr>
                <w:rFonts w:eastAsia="MS Mincho"/>
                <w:sz w:val="26"/>
                <w:szCs w:val="26"/>
                <w:lang w:val="uk-UA" w:eastAsia="ja-JP"/>
              </w:rPr>
              <w:t>Істотними умовами договору про надання послуг з питного водопостачання та/або централізованого водовідведення є:</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rPr>
                <w:rFonts w:eastAsia="MS Mincho"/>
                <w:b/>
                <w:bCs/>
                <w:sz w:val="26"/>
                <w:szCs w:val="26"/>
                <w:lang w:val="uk-UA" w:eastAsia="ja-JP"/>
              </w:rPr>
            </w:pPr>
          </w:p>
          <w:p w:rsidR="00A74462" w:rsidRPr="009E7AA9" w:rsidRDefault="00A74462" w:rsidP="007B58B7">
            <w:pPr>
              <w:ind w:firstLine="175"/>
              <w:jc w:val="both"/>
              <w:rPr>
                <w:sz w:val="26"/>
                <w:szCs w:val="26"/>
                <w:lang w:val="uk-UA" w:eastAsia="ru-RU"/>
              </w:rPr>
            </w:pPr>
            <w:r w:rsidRPr="009E7AA9">
              <w:rPr>
                <w:sz w:val="26"/>
                <w:szCs w:val="26"/>
                <w:lang w:val="uk-UA" w:eastAsia="ru-RU"/>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bCs/>
                <w:sz w:val="26"/>
                <w:szCs w:val="26"/>
                <w:lang w:val="uk-UA" w:eastAsia="ja-JP"/>
              </w:rPr>
            </w:pPr>
            <w:r w:rsidRPr="009E7AA9">
              <w:rPr>
                <w:rFonts w:eastAsia="MS Mincho"/>
                <w:b/>
                <w:bCs/>
                <w:sz w:val="26"/>
                <w:szCs w:val="26"/>
                <w:lang w:val="uk-UA" w:eastAsia="ja-JP"/>
              </w:rPr>
              <w:t>Виключено</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rPr>
                <w:rFonts w:eastAsia="MS Mincho"/>
                <w:bCs/>
                <w:sz w:val="26"/>
                <w:szCs w:val="26"/>
                <w:lang w:val="uk-UA" w:eastAsia="ja-JP"/>
              </w:rPr>
            </w:pPr>
            <w:r w:rsidRPr="009E7AA9">
              <w:rPr>
                <w:rFonts w:eastAsia="MS Mincho"/>
                <w:bCs/>
                <w:sz w:val="26"/>
                <w:szCs w:val="26"/>
                <w:lang w:val="uk-UA" w:eastAsia="ja-JP"/>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bCs/>
                <w:sz w:val="26"/>
                <w:szCs w:val="26"/>
                <w:lang w:val="uk-UA" w:eastAsia="ja-JP"/>
              </w:rPr>
            </w:pPr>
            <w:r w:rsidRPr="009E7AA9">
              <w:rPr>
                <w:rFonts w:eastAsia="MS Mincho"/>
                <w:b/>
                <w:bCs/>
                <w:sz w:val="26"/>
                <w:szCs w:val="26"/>
                <w:lang w:val="uk-UA" w:eastAsia="ja-JP"/>
              </w:rPr>
              <w:t>У договорі про надання послуг з питного водопостачання повинні бути зроблені посилання на нормативно-правові акти, на підставі яких здійснюватиметься питне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bCs/>
                <w:sz w:val="26"/>
                <w:szCs w:val="26"/>
                <w:lang w:val="uk-UA" w:eastAsia="ja-JP"/>
              </w:rPr>
            </w:pPr>
          </w:p>
        </w:tc>
      </w:tr>
      <w:tr w:rsidR="00A74462" w:rsidRPr="009E7AA9" w:rsidTr="007B58B7">
        <w:tc>
          <w:tcPr>
            <w:tcW w:w="745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sz w:val="26"/>
                <w:szCs w:val="26"/>
                <w:lang w:val="uk-UA" w:eastAsia="ja-JP"/>
              </w:rPr>
            </w:pPr>
            <w:r w:rsidRPr="009E7AA9">
              <w:rPr>
                <w:rFonts w:eastAsia="MS Mincho"/>
                <w:b/>
                <w:bCs/>
                <w:sz w:val="26"/>
                <w:szCs w:val="26"/>
                <w:lang w:val="uk-UA" w:eastAsia="ja-JP"/>
              </w:rPr>
              <w:lastRenderedPageBreak/>
              <w:t xml:space="preserve">Стаття 22. </w:t>
            </w:r>
            <w:r w:rsidRPr="009E7AA9">
              <w:rPr>
                <w:rFonts w:eastAsia="MS Mincho"/>
                <w:sz w:val="26"/>
                <w:szCs w:val="26"/>
                <w:lang w:val="uk-UA" w:eastAsia="ja-JP"/>
              </w:rPr>
              <w:t>Права та обов'язки споживачів питної води, послуг з питного водопостачання та водовідведення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sz w:val="26"/>
                <w:szCs w:val="26"/>
                <w:lang w:val="uk-UA" w:eastAsia="ja-JP"/>
              </w:rPr>
            </w:pPr>
            <w:r w:rsidRPr="009E7AA9">
              <w:rPr>
                <w:rFonts w:eastAsia="MS Mincho"/>
                <w:sz w:val="26"/>
                <w:szCs w:val="26"/>
                <w:lang w:val="uk-UA" w:eastAsia="ja-JP"/>
              </w:rPr>
              <w:t xml:space="preserve">Споживачі питної води, послуг з питного водопостачання та водовідведення мають право на: </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sz w:val="26"/>
                <w:szCs w:val="26"/>
                <w:lang w:val="uk-UA" w:eastAsia="ja-JP"/>
              </w:rPr>
            </w:pPr>
          </w:p>
          <w:p w:rsidR="00A74462" w:rsidRPr="009E7AA9" w:rsidRDefault="00A74462" w:rsidP="007B58B7">
            <w:pPr>
              <w:ind w:firstLine="284"/>
              <w:jc w:val="both"/>
              <w:rPr>
                <w:sz w:val="26"/>
                <w:szCs w:val="26"/>
                <w:lang w:val="uk-UA"/>
              </w:rPr>
            </w:pPr>
            <w:r w:rsidRPr="009E7AA9">
              <w:rPr>
                <w:sz w:val="26"/>
                <w:szCs w:val="26"/>
                <w:lang w:val="uk-UA"/>
              </w:rPr>
              <w:t>[…]</w:t>
            </w:r>
          </w:p>
          <w:p w:rsidR="00A74462" w:rsidRPr="009E7AA9" w:rsidRDefault="00A74462" w:rsidP="007B58B7">
            <w:pPr>
              <w:ind w:firstLine="284"/>
              <w:jc w:val="both"/>
              <w:rPr>
                <w:sz w:val="26"/>
                <w:szCs w:val="26"/>
                <w:lang w:val="uk-UA"/>
              </w:rPr>
            </w:pPr>
            <w:r w:rsidRPr="009E7AA9">
              <w:rPr>
                <w:sz w:val="26"/>
                <w:szCs w:val="26"/>
                <w:lang w:val="uk-UA"/>
              </w:rPr>
              <w:t xml:space="preserve">одержання в установленому порядку повної, достовірної, своєчасної інформації про якість питної води, </w:t>
            </w:r>
            <w:r w:rsidRPr="009E7AA9">
              <w:rPr>
                <w:b/>
                <w:sz w:val="26"/>
                <w:szCs w:val="26"/>
                <w:lang w:val="uk-UA"/>
              </w:rPr>
              <w:t>зворотних вод</w:t>
            </w:r>
            <w:r w:rsidRPr="009E7AA9">
              <w:rPr>
                <w:sz w:val="26"/>
                <w:szCs w:val="26"/>
                <w:lang w:val="uk-UA"/>
              </w:rPr>
              <w:t xml:space="preserve">, обсяги її реалізації, режими подачі та порядку розрахунку тарифів на послуги централізованого  водопостачання і водовідведення; </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sz w:val="26"/>
                <w:szCs w:val="26"/>
                <w:lang w:val="uk-UA" w:eastAsia="ja-JP"/>
              </w:rPr>
            </w:pPr>
            <w:r w:rsidRPr="009E7AA9">
              <w:rPr>
                <w:rFonts w:eastAsia="MS Mincho"/>
                <w:sz w:val="26"/>
                <w:szCs w:val="26"/>
                <w:lang w:val="uk-UA" w:eastAsia="ja-JP"/>
              </w:rPr>
              <w:t xml:space="preserve">забезпечення послугами з централізованого водовідведення відповідно до нормативів гранично допустимих концентрацій та нормативів гранично допустимого скидання забруднюючих </w:t>
            </w:r>
            <w:r w:rsidRPr="009E7AA9">
              <w:rPr>
                <w:rFonts w:eastAsia="MS Mincho"/>
                <w:sz w:val="26"/>
                <w:szCs w:val="26"/>
                <w:lang w:val="uk-UA" w:eastAsia="ja-JP"/>
              </w:rPr>
              <w:lastRenderedPageBreak/>
              <w:t>речовин;</w:t>
            </w:r>
          </w:p>
        </w:tc>
        <w:tc>
          <w:tcPr>
            <w:tcW w:w="704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r w:rsidRPr="009E7AA9">
              <w:rPr>
                <w:rFonts w:eastAsia="MS Mincho"/>
                <w:b/>
                <w:bCs/>
                <w:sz w:val="26"/>
                <w:szCs w:val="26"/>
                <w:lang w:val="uk-UA" w:eastAsia="ja-JP"/>
              </w:rPr>
              <w:lastRenderedPageBreak/>
              <w:t xml:space="preserve">Стаття 22. </w:t>
            </w:r>
            <w:r w:rsidRPr="009E7AA9">
              <w:rPr>
                <w:rFonts w:eastAsia="MS Mincho"/>
                <w:sz w:val="26"/>
                <w:szCs w:val="26"/>
                <w:lang w:val="uk-UA" w:eastAsia="ja-JP"/>
              </w:rPr>
              <w:t>Права та обов'язки споживачів питної води, послуг з питного водопостачання та водовідведення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rPr>
                <w:rFonts w:eastAsia="MS Mincho"/>
                <w:sz w:val="26"/>
                <w:szCs w:val="26"/>
                <w:lang w:val="uk-UA" w:eastAsia="ja-JP"/>
              </w:rPr>
            </w:pPr>
            <w:r w:rsidRPr="009E7AA9">
              <w:rPr>
                <w:rFonts w:eastAsia="MS Mincho"/>
                <w:sz w:val="26"/>
                <w:szCs w:val="26"/>
                <w:lang w:val="uk-UA" w:eastAsia="ja-JP"/>
              </w:rPr>
              <w:t xml:space="preserve">Споживачі питної води, послуг з питного водопостачання та водовідведення мають право на: </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80"/>
              <w:jc w:val="both"/>
              <w:rPr>
                <w:rFonts w:eastAsia="MS Mincho"/>
                <w:sz w:val="26"/>
                <w:szCs w:val="26"/>
                <w:lang w:val="uk-UA" w:eastAsia="ja-JP"/>
              </w:rPr>
            </w:pPr>
            <w:r w:rsidRPr="009E7AA9">
              <w:rPr>
                <w:rFonts w:eastAsia="MS Mincho"/>
                <w:sz w:val="26"/>
                <w:szCs w:val="26"/>
                <w:lang w:val="uk-UA" w:eastAsia="ja-JP"/>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r w:rsidRPr="009E7AA9">
              <w:rPr>
                <w:rFonts w:eastAsia="MS Mincho"/>
                <w:sz w:val="26"/>
                <w:szCs w:val="26"/>
                <w:lang w:val="uk-UA" w:eastAsia="ja-JP"/>
              </w:rPr>
              <w:t xml:space="preserve">одержання в установленому порядку повної, достовірної, </w:t>
            </w:r>
            <w:r w:rsidRPr="009E7AA9">
              <w:rPr>
                <w:rFonts w:eastAsia="MS Mincho"/>
                <w:sz w:val="26"/>
                <w:szCs w:val="26"/>
                <w:lang w:val="uk-UA" w:eastAsia="ja-JP"/>
              </w:rPr>
              <w:br/>
              <w:t xml:space="preserve">своєчасної інформації про якість питної води, </w:t>
            </w:r>
            <w:r w:rsidRPr="009E7AA9">
              <w:rPr>
                <w:rFonts w:eastAsia="MS Mincho"/>
                <w:sz w:val="26"/>
                <w:szCs w:val="26"/>
                <w:lang w:val="uk-UA" w:eastAsia="ja-JP"/>
              </w:rPr>
              <w:br/>
              <w:t xml:space="preserve">обсяги її реалізації, режими подачі та порядку розрахунку тарифів на послуги централізованого водопостачання; </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sz w:val="26"/>
                <w:szCs w:val="26"/>
                <w:lang w:val="uk-UA" w:eastAsia="ja-JP"/>
              </w:rPr>
            </w:pPr>
            <w:r w:rsidRPr="009E7AA9">
              <w:rPr>
                <w:rFonts w:eastAsia="MS Mincho"/>
                <w:b/>
                <w:sz w:val="26"/>
                <w:szCs w:val="26"/>
                <w:lang w:val="uk-UA" w:eastAsia="ja-JP"/>
              </w:rPr>
              <w:t>Виключено</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bCs/>
                <w:sz w:val="26"/>
                <w:szCs w:val="26"/>
                <w:lang w:val="uk-UA" w:eastAsia="ja-JP"/>
              </w:rPr>
            </w:pPr>
          </w:p>
        </w:tc>
      </w:tr>
      <w:tr w:rsidR="00A74462" w:rsidRPr="009E7AA9" w:rsidTr="007B58B7">
        <w:tc>
          <w:tcPr>
            <w:tcW w:w="745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sz w:val="26"/>
                <w:szCs w:val="26"/>
                <w:lang w:val="uk-UA" w:eastAsia="ja-JP"/>
              </w:rPr>
            </w:pPr>
            <w:r w:rsidRPr="009E7AA9">
              <w:rPr>
                <w:rFonts w:eastAsia="MS Mincho"/>
                <w:b/>
                <w:bCs/>
                <w:sz w:val="26"/>
                <w:szCs w:val="26"/>
                <w:lang w:val="uk-UA" w:eastAsia="ja-JP"/>
              </w:rPr>
              <w:lastRenderedPageBreak/>
              <w:t xml:space="preserve">Стаття 23. </w:t>
            </w:r>
            <w:r w:rsidRPr="009E7AA9">
              <w:rPr>
                <w:rFonts w:eastAsia="MS Mincho"/>
                <w:sz w:val="26"/>
                <w:szCs w:val="26"/>
                <w:lang w:val="uk-UA" w:eastAsia="ja-JP"/>
              </w:rPr>
              <w:t>Права та обов'язки підприємств питного водопостачання та централізованого водовідведення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sz w:val="26"/>
                <w:szCs w:val="26"/>
                <w:lang w:val="uk-UA" w:eastAsia="ja-JP"/>
              </w:rPr>
            </w:pPr>
            <w:r w:rsidRPr="009E7AA9">
              <w:rPr>
                <w:rFonts w:eastAsia="MS Mincho"/>
                <w:sz w:val="26"/>
                <w:szCs w:val="26"/>
                <w:lang w:val="uk-UA" w:eastAsia="ja-JP"/>
              </w:rPr>
              <w:t>Підприємства питного водопостачання та централізованого водовідведення мають право:</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ind w:firstLine="284"/>
              <w:jc w:val="both"/>
              <w:rPr>
                <w:sz w:val="26"/>
                <w:szCs w:val="26"/>
                <w:lang w:val="uk-UA"/>
              </w:rPr>
            </w:pPr>
            <w:r w:rsidRPr="009E7AA9">
              <w:rPr>
                <w:sz w:val="26"/>
                <w:szCs w:val="26"/>
                <w:lang w:val="uk-UA"/>
              </w:rPr>
              <w:t>[…]</w:t>
            </w:r>
          </w:p>
          <w:p w:rsidR="00A74462" w:rsidRPr="009E7AA9" w:rsidRDefault="00A74462" w:rsidP="007B58B7">
            <w:pPr>
              <w:ind w:firstLine="284"/>
              <w:jc w:val="both"/>
              <w:rPr>
                <w:sz w:val="26"/>
                <w:szCs w:val="26"/>
                <w:lang w:val="uk-UA"/>
              </w:rPr>
            </w:pPr>
            <w:r w:rsidRPr="009E7AA9">
              <w:rPr>
                <w:sz w:val="26"/>
                <w:szCs w:val="26"/>
                <w:lang w:val="uk-UA"/>
              </w:rPr>
              <w:t xml:space="preserve">видавати дозволи і технічні умови на підключення споживачів до систем централізованого питного водопостачання </w:t>
            </w:r>
            <w:r w:rsidRPr="009E7AA9">
              <w:rPr>
                <w:b/>
                <w:sz w:val="26"/>
                <w:szCs w:val="26"/>
                <w:lang w:val="uk-UA"/>
              </w:rPr>
              <w:t>та водовідведення, а також на повторне використання очищеної стічної води та осаду, за умови дотримання нормативів гранично допустимих концентрацій та нормативів гранично допустимого скидання забруднюючих  речовин</w:t>
            </w:r>
            <w:r w:rsidRPr="009E7AA9">
              <w:rPr>
                <w:sz w:val="26"/>
                <w:szCs w:val="26"/>
                <w:lang w:val="uk-UA"/>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
                <w:bCs/>
                <w:sz w:val="26"/>
                <w:szCs w:val="26"/>
                <w:lang w:val="uk-UA" w:eastAsia="ja-JP"/>
              </w:rPr>
            </w:pPr>
          </w:p>
          <w:p w:rsidR="00A74462" w:rsidRPr="009E7AA9" w:rsidRDefault="00A74462" w:rsidP="007B58B7">
            <w:pPr>
              <w:ind w:firstLine="284"/>
              <w:jc w:val="both"/>
              <w:rPr>
                <w:sz w:val="26"/>
                <w:szCs w:val="26"/>
                <w:lang w:val="uk-UA"/>
              </w:rPr>
            </w:pPr>
            <w:r w:rsidRPr="009E7AA9">
              <w:rPr>
                <w:sz w:val="26"/>
                <w:szCs w:val="26"/>
                <w:lang w:val="uk-UA"/>
              </w:rPr>
              <w:t>[…]</w:t>
            </w:r>
          </w:p>
          <w:p w:rsidR="00A74462" w:rsidRPr="009E7AA9" w:rsidRDefault="00A74462" w:rsidP="007B58B7">
            <w:pPr>
              <w:ind w:firstLine="284"/>
              <w:jc w:val="both"/>
              <w:rPr>
                <w:sz w:val="26"/>
                <w:szCs w:val="26"/>
                <w:lang w:val="uk-UA"/>
              </w:rPr>
            </w:pPr>
            <w:r w:rsidRPr="009E7AA9">
              <w:rPr>
                <w:sz w:val="26"/>
                <w:szCs w:val="26"/>
                <w:lang w:val="uk-UA"/>
              </w:rPr>
              <w:t xml:space="preserve">впровадження новітніх технологій виробництва питної води, </w:t>
            </w:r>
            <w:r w:rsidRPr="009E7AA9">
              <w:rPr>
                <w:b/>
                <w:sz w:val="26"/>
                <w:szCs w:val="26"/>
                <w:lang w:val="uk-UA"/>
              </w:rPr>
              <w:t>водовідведення та очищення стічних вод</w:t>
            </w:r>
            <w:r w:rsidRPr="009E7AA9">
              <w:rPr>
                <w:sz w:val="26"/>
                <w:szCs w:val="26"/>
                <w:lang w:val="uk-UA"/>
              </w:rPr>
              <w:t xml:space="preserve">, ресурсозберігаючих технологій та обладнання, </w:t>
            </w:r>
            <w:r w:rsidRPr="009E7AA9">
              <w:rPr>
                <w:b/>
                <w:sz w:val="26"/>
                <w:szCs w:val="26"/>
                <w:lang w:val="uk-UA"/>
              </w:rPr>
              <w:t>повторного використання очищених стічних вод та осаду, очищення стічних вод та вжиття заходів щодо обробки та утилізації осаду стічних вод</w:t>
            </w:r>
            <w:r w:rsidRPr="009E7AA9">
              <w:rPr>
                <w:sz w:val="26"/>
                <w:szCs w:val="26"/>
                <w:lang w:val="uk-UA"/>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
                <w:bCs/>
                <w:sz w:val="26"/>
                <w:szCs w:val="26"/>
                <w:lang w:val="uk-UA" w:eastAsia="ja-JP"/>
              </w:rPr>
            </w:pPr>
          </w:p>
        </w:tc>
        <w:tc>
          <w:tcPr>
            <w:tcW w:w="704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rPr>
                <w:rFonts w:eastAsia="MS Mincho"/>
                <w:sz w:val="26"/>
                <w:szCs w:val="26"/>
                <w:lang w:val="uk-UA" w:eastAsia="ja-JP"/>
              </w:rPr>
            </w:pPr>
            <w:r w:rsidRPr="009E7AA9">
              <w:rPr>
                <w:rFonts w:eastAsia="MS Mincho"/>
                <w:b/>
                <w:bCs/>
                <w:sz w:val="26"/>
                <w:szCs w:val="26"/>
                <w:lang w:val="uk-UA" w:eastAsia="ja-JP"/>
              </w:rPr>
              <w:t xml:space="preserve">Стаття 23. </w:t>
            </w:r>
            <w:r w:rsidRPr="009E7AA9">
              <w:rPr>
                <w:rFonts w:eastAsia="MS Mincho"/>
                <w:sz w:val="26"/>
                <w:szCs w:val="26"/>
                <w:lang w:val="uk-UA" w:eastAsia="ja-JP"/>
              </w:rPr>
              <w:t>Права та обов'язки підприємств питного водопостачання та централізованого водовідведення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rPr>
                <w:rFonts w:eastAsia="MS Mincho"/>
                <w:sz w:val="26"/>
                <w:szCs w:val="26"/>
                <w:lang w:val="uk-UA" w:eastAsia="ja-JP"/>
              </w:rPr>
            </w:pPr>
            <w:r w:rsidRPr="009E7AA9">
              <w:rPr>
                <w:rFonts w:eastAsia="MS Mincho"/>
                <w:sz w:val="26"/>
                <w:szCs w:val="26"/>
                <w:lang w:val="uk-UA" w:eastAsia="ja-JP"/>
              </w:rPr>
              <w:t>Підприємства питного водопостачання та централізованого водовідведення мають право:</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r w:rsidRPr="009E7AA9">
              <w:rPr>
                <w:rFonts w:eastAsia="MS Mincho"/>
                <w:sz w:val="26"/>
                <w:szCs w:val="26"/>
                <w:lang w:val="uk-UA" w:eastAsia="ja-JP"/>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r w:rsidRPr="009E7AA9">
              <w:rPr>
                <w:rFonts w:eastAsia="MS Mincho"/>
                <w:sz w:val="26"/>
                <w:szCs w:val="26"/>
                <w:lang w:val="uk-UA" w:eastAsia="ja-JP"/>
              </w:rPr>
              <w:t>видавати дозволи і технічні умови на підключення  споживачів до систем централізованого питного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1"/>
              <w:jc w:val="both"/>
              <w:rPr>
                <w:rFonts w:eastAsia="MS Mincho"/>
                <w:sz w:val="26"/>
                <w:szCs w:val="26"/>
                <w:lang w:val="uk-UA" w:eastAsia="ja-JP"/>
              </w:rPr>
            </w:pPr>
            <w:r w:rsidRPr="009E7AA9">
              <w:rPr>
                <w:rFonts w:eastAsia="MS Mincho"/>
                <w:sz w:val="26"/>
                <w:szCs w:val="26"/>
                <w:lang w:val="uk-UA" w:eastAsia="ja-JP"/>
              </w:rPr>
              <w:t>впровадження новітніх технологій виробництва питної води, ресурсозберігаючих технологій та обладнання;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
                <w:bCs/>
                <w:sz w:val="26"/>
                <w:szCs w:val="26"/>
                <w:lang w:val="uk-UA" w:eastAsia="ja-JP"/>
              </w:rPr>
            </w:pPr>
          </w:p>
        </w:tc>
      </w:tr>
      <w:tr w:rsidR="00A74462" w:rsidRPr="009E7AA9" w:rsidTr="007B58B7">
        <w:tc>
          <w:tcPr>
            <w:tcW w:w="745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rFonts w:eastAsia="MS Mincho"/>
                <w:bCs/>
                <w:sz w:val="26"/>
                <w:szCs w:val="26"/>
                <w:lang w:val="uk-UA" w:eastAsia="ja-JP"/>
              </w:rPr>
            </w:pPr>
            <w:r w:rsidRPr="009E7AA9">
              <w:rPr>
                <w:rFonts w:eastAsia="MS Mincho"/>
                <w:bCs/>
                <w:sz w:val="26"/>
                <w:szCs w:val="26"/>
                <w:lang w:val="uk-UA" w:eastAsia="ja-JP"/>
              </w:rPr>
              <w:t>Розділ V</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rFonts w:eastAsia="MS Mincho"/>
                <w:bCs/>
                <w:sz w:val="26"/>
                <w:szCs w:val="26"/>
                <w:lang w:val="uk-UA" w:eastAsia="ja-JP"/>
              </w:rPr>
            </w:pPr>
            <w:r w:rsidRPr="009E7AA9">
              <w:rPr>
                <w:rFonts w:eastAsia="MS Mincho"/>
                <w:b/>
                <w:bCs/>
                <w:sz w:val="26"/>
                <w:szCs w:val="26"/>
                <w:lang w:val="uk-UA" w:eastAsia="ja-JP"/>
              </w:rPr>
              <w:t>СТАНДАРТИЗАЦІЯ ТА</w:t>
            </w:r>
            <w:r w:rsidRPr="009E7AA9">
              <w:rPr>
                <w:rFonts w:eastAsia="MS Mincho"/>
                <w:bCs/>
                <w:sz w:val="26"/>
                <w:szCs w:val="26"/>
                <w:lang w:val="uk-UA" w:eastAsia="ja-JP"/>
              </w:rPr>
              <w:t xml:space="preserve"> НОРМУВАННЯ У СФЕРІ ПИТНОЇ ВОДИ І ПИТНОГО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rFonts w:eastAsia="MS Mincho"/>
                <w:b/>
                <w:bCs/>
                <w:sz w:val="26"/>
                <w:szCs w:val="26"/>
                <w:lang w:val="uk-UA" w:eastAsia="ja-JP"/>
              </w:rPr>
            </w:pPr>
          </w:p>
        </w:tc>
        <w:tc>
          <w:tcPr>
            <w:tcW w:w="704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center"/>
              <w:rPr>
                <w:rFonts w:eastAsia="MS Mincho"/>
                <w:bCs/>
                <w:sz w:val="26"/>
                <w:szCs w:val="26"/>
                <w:lang w:val="uk-UA" w:eastAsia="ja-JP"/>
              </w:rPr>
            </w:pPr>
            <w:r w:rsidRPr="009E7AA9">
              <w:rPr>
                <w:rFonts w:eastAsia="MS Mincho"/>
                <w:bCs/>
                <w:sz w:val="26"/>
                <w:szCs w:val="26"/>
                <w:lang w:val="uk-UA" w:eastAsia="ja-JP"/>
              </w:rPr>
              <w:t>Розділ V</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center"/>
              <w:rPr>
                <w:rFonts w:eastAsia="MS Mincho"/>
                <w:bCs/>
                <w:sz w:val="26"/>
                <w:szCs w:val="26"/>
                <w:lang w:val="uk-UA" w:eastAsia="ja-JP"/>
              </w:rPr>
            </w:pPr>
            <w:r w:rsidRPr="009E7AA9">
              <w:rPr>
                <w:rFonts w:eastAsia="MS Mincho"/>
                <w:bCs/>
                <w:sz w:val="26"/>
                <w:szCs w:val="26"/>
                <w:lang w:val="uk-UA" w:eastAsia="ja-JP"/>
              </w:rPr>
              <w:t>НОРМУВАННЯ У СФЕРІ ПИТНОЇ ВОДИ І ПИТНОГО ВОДОПОСТАЧАННЯ</w:t>
            </w:r>
          </w:p>
        </w:tc>
      </w:tr>
      <w:tr w:rsidR="00A74462" w:rsidRPr="009E7AA9" w:rsidTr="007B58B7">
        <w:trPr>
          <w:trHeight w:val="381"/>
        </w:trPr>
        <w:tc>
          <w:tcPr>
            <w:tcW w:w="745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
                <w:bCs/>
                <w:sz w:val="26"/>
                <w:szCs w:val="26"/>
                <w:lang w:val="uk-UA" w:eastAsia="ja-JP"/>
              </w:rPr>
              <w:t xml:space="preserve">Стаття 29. </w:t>
            </w:r>
            <w:r w:rsidRPr="009E7AA9">
              <w:rPr>
                <w:rFonts w:eastAsia="MS Mincho"/>
                <w:bCs/>
                <w:sz w:val="26"/>
                <w:szCs w:val="26"/>
                <w:lang w:val="uk-UA" w:eastAsia="ja-JP"/>
              </w:rPr>
              <w:t>Нормативи у сфері питної води та питного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У технічних умовах зазначаються: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г) основні розрахункові інженерні параметри системи питного водопостачання, що включають:</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гарантовану кількість і якість питної води;</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тиск у місці підключення;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bCs/>
                <w:sz w:val="26"/>
                <w:szCs w:val="26"/>
                <w:lang w:val="uk-UA" w:eastAsia="ja-JP"/>
              </w:rPr>
            </w:pPr>
            <w:r w:rsidRPr="009E7AA9">
              <w:rPr>
                <w:rFonts w:eastAsia="MS Mincho"/>
                <w:b/>
                <w:bCs/>
                <w:sz w:val="26"/>
                <w:szCs w:val="26"/>
                <w:lang w:val="uk-UA" w:eastAsia="ja-JP"/>
              </w:rPr>
              <w:t>умови водовідведення.</w:t>
            </w:r>
          </w:p>
        </w:tc>
        <w:tc>
          <w:tcPr>
            <w:tcW w:w="704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r w:rsidRPr="009E7AA9">
              <w:rPr>
                <w:rFonts w:eastAsia="MS Mincho"/>
                <w:b/>
                <w:sz w:val="26"/>
                <w:szCs w:val="26"/>
                <w:lang w:val="uk-UA" w:eastAsia="ja-JP"/>
              </w:rPr>
              <w:lastRenderedPageBreak/>
              <w:t xml:space="preserve">Стаття 29. </w:t>
            </w:r>
            <w:r w:rsidRPr="009E7AA9">
              <w:rPr>
                <w:rFonts w:eastAsia="MS Mincho"/>
                <w:sz w:val="26"/>
                <w:szCs w:val="26"/>
                <w:lang w:val="uk-UA" w:eastAsia="ja-JP"/>
              </w:rPr>
              <w:t>Нормативи у сфері питної води та питного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У технічних умовах зазначаються: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г) основні розрахункові інженерні параметри системи питного водопостачання, що включають:</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гарантовану кількість і якість питної води;</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тиск у місці підключення.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sz w:val="26"/>
                <w:szCs w:val="26"/>
                <w:lang w:val="uk-UA" w:eastAsia="ja-JP"/>
              </w:rPr>
            </w:pPr>
            <w:r w:rsidRPr="009E7AA9">
              <w:rPr>
                <w:rFonts w:eastAsia="MS Mincho"/>
                <w:b/>
                <w:sz w:val="26"/>
                <w:szCs w:val="26"/>
                <w:lang w:val="uk-UA" w:eastAsia="ja-JP"/>
              </w:rPr>
              <w:t>Виключено</w:t>
            </w:r>
          </w:p>
        </w:tc>
      </w:tr>
      <w:tr w:rsidR="00A74462" w:rsidRPr="009E7AA9" w:rsidTr="007B58B7">
        <w:trPr>
          <w:trHeight w:val="608"/>
        </w:trPr>
        <w:tc>
          <w:tcPr>
            <w:tcW w:w="745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
                <w:bCs/>
                <w:sz w:val="26"/>
                <w:szCs w:val="26"/>
                <w:lang w:val="uk-UA" w:eastAsia="ja-JP"/>
              </w:rPr>
              <w:t xml:space="preserve">Стаття 40. </w:t>
            </w:r>
            <w:r w:rsidRPr="009E7AA9">
              <w:rPr>
                <w:rFonts w:eastAsia="MS Mincho"/>
                <w:bCs/>
                <w:sz w:val="26"/>
                <w:szCs w:val="26"/>
                <w:lang w:val="uk-UA" w:eastAsia="ja-JP"/>
              </w:rPr>
              <w:t>Державний облік у сфері питної води та питного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Завданням державного обліку у сфері питної води та питного водопостачання є систематизація даних про:</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 xml:space="preserve">обсяги використання питної води </w:t>
            </w:r>
            <w:r w:rsidRPr="009E7AA9">
              <w:rPr>
                <w:rFonts w:eastAsia="MS Mincho"/>
                <w:b/>
                <w:bCs/>
                <w:sz w:val="26"/>
                <w:szCs w:val="26"/>
                <w:lang w:val="uk-UA" w:eastAsia="ja-JP"/>
              </w:rPr>
              <w:t>і скидання стічних вод</w:t>
            </w:r>
            <w:r w:rsidRPr="009E7AA9">
              <w:rPr>
                <w:rFonts w:eastAsia="MS Mincho"/>
                <w:bCs/>
                <w:sz w:val="26"/>
                <w:szCs w:val="26"/>
                <w:lang w:val="uk-UA" w:eastAsia="ja-JP"/>
              </w:rPr>
              <w:t>;</w:t>
            </w:r>
          </w:p>
        </w:tc>
        <w:tc>
          <w:tcPr>
            <w:tcW w:w="704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r w:rsidRPr="009E7AA9">
              <w:rPr>
                <w:rFonts w:eastAsia="MS Mincho"/>
                <w:b/>
                <w:sz w:val="26"/>
                <w:szCs w:val="26"/>
                <w:lang w:val="uk-UA" w:eastAsia="ja-JP"/>
              </w:rPr>
              <w:t xml:space="preserve">Стаття 40. </w:t>
            </w:r>
            <w:r w:rsidRPr="009E7AA9">
              <w:rPr>
                <w:rFonts w:eastAsia="MS Mincho"/>
                <w:sz w:val="26"/>
                <w:szCs w:val="26"/>
                <w:lang w:val="uk-UA" w:eastAsia="ja-JP"/>
              </w:rPr>
              <w:t>Державний облік у сфері питної води та питного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r w:rsidRPr="009E7AA9">
              <w:rPr>
                <w:rFonts w:eastAsia="MS Mincho"/>
                <w:sz w:val="26"/>
                <w:szCs w:val="26"/>
                <w:lang w:val="uk-UA" w:eastAsia="ja-JP"/>
              </w:rPr>
              <w:t>Завданням державного обліку у сфері питної води та питного водопостачання є систематизація даних про:</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sz w:val="26"/>
                <w:szCs w:val="26"/>
                <w:lang w:val="uk-UA" w:eastAsia="ja-JP"/>
              </w:rPr>
            </w:pPr>
            <w:r w:rsidRPr="009E7AA9">
              <w:rPr>
                <w:rFonts w:eastAsia="MS Mincho"/>
                <w:sz w:val="26"/>
                <w:szCs w:val="26"/>
                <w:lang w:val="uk-UA" w:eastAsia="ja-JP"/>
              </w:rPr>
              <w:t>обсяги використання питної води;</w:t>
            </w:r>
          </w:p>
        </w:tc>
      </w:tr>
      <w:tr w:rsidR="00A74462" w:rsidRPr="009E7AA9" w:rsidTr="007B58B7">
        <w:trPr>
          <w:trHeight w:val="608"/>
        </w:trPr>
        <w:tc>
          <w:tcPr>
            <w:tcW w:w="745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
                <w:bCs/>
                <w:sz w:val="26"/>
                <w:szCs w:val="26"/>
                <w:lang w:val="uk-UA" w:eastAsia="ja-JP"/>
              </w:rPr>
              <w:t xml:space="preserve">Стаття 42. </w:t>
            </w:r>
            <w:r w:rsidRPr="009E7AA9">
              <w:rPr>
                <w:rFonts w:eastAsia="MS Mincho"/>
                <w:bCs/>
                <w:sz w:val="26"/>
                <w:szCs w:val="26"/>
                <w:lang w:val="uk-UA" w:eastAsia="ja-JP"/>
              </w:rPr>
              <w:t>Завдання контролю у сфері питної води та питного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bCs/>
                <w:sz w:val="26"/>
                <w:szCs w:val="26"/>
                <w:lang w:val="uk-UA" w:eastAsia="ja-JP"/>
              </w:rPr>
            </w:pPr>
            <w:r w:rsidRPr="009E7AA9">
              <w:rPr>
                <w:rFonts w:eastAsia="MS Mincho"/>
                <w:b/>
                <w:bCs/>
                <w:sz w:val="26"/>
                <w:szCs w:val="26"/>
                <w:lang w:val="uk-UA" w:eastAsia="ja-JP"/>
              </w:rPr>
              <w:t>Норма відсутня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bCs/>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bCs/>
                <w:sz w:val="26"/>
                <w:szCs w:val="26"/>
                <w:lang w:val="uk-UA" w:eastAsia="ja-JP"/>
              </w:rPr>
            </w:pPr>
          </w:p>
        </w:tc>
        <w:tc>
          <w:tcPr>
            <w:tcW w:w="704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sz w:val="26"/>
                <w:szCs w:val="26"/>
                <w:lang w:val="uk-UA" w:eastAsia="ja-JP"/>
              </w:rPr>
            </w:pPr>
            <w:r w:rsidRPr="009E7AA9">
              <w:rPr>
                <w:rFonts w:eastAsia="MS Mincho"/>
                <w:b/>
                <w:sz w:val="26"/>
                <w:szCs w:val="26"/>
                <w:lang w:val="uk-UA" w:eastAsia="ja-JP"/>
              </w:rPr>
              <w:t xml:space="preserve">Стаття 42. </w:t>
            </w:r>
            <w:r w:rsidRPr="009E7AA9">
              <w:rPr>
                <w:rFonts w:eastAsia="MS Mincho"/>
                <w:sz w:val="26"/>
                <w:szCs w:val="26"/>
                <w:lang w:val="uk-UA" w:eastAsia="ja-JP"/>
              </w:rPr>
              <w:t>Завдання контролю у сфері питної води та питного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t>[…]</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sz w:val="26"/>
                <w:szCs w:val="26"/>
                <w:lang w:val="uk-UA" w:eastAsia="ja-JP"/>
              </w:rPr>
            </w:pPr>
            <w:r w:rsidRPr="009E7AA9">
              <w:rPr>
                <w:rFonts w:eastAsia="Times New Roman"/>
                <w:b/>
                <w:sz w:val="26"/>
                <w:szCs w:val="26"/>
                <w:lang w:val="uk-UA" w:eastAsia="ru-RU"/>
              </w:rPr>
              <w:t>Контроль у сфері питної води та питного водопостачання здійснюється за технічним станом систем централізованого питного водопостачання, формуванням, встановленням та застосуванням цін/тарифів на послуги з централізованого водопостачання.</w:t>
            </w: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Cs/>
                <w:sz w:val="26"/>
                <w:szCs w:val="26"/>
                <w:lang w:val="uk-UA" w:eastAsia="ja-JP"/>
              </w:rPr>
            </w:pPr>
            <w:r w:rsidRPr="009E7AA9">
              <w:rPr>
                <w:rFonts w:eastAsia="MS Mincho"/>
                <w:bCs/>
                <w:sz w:val="26"/>
                <w:szCs w:val="26"/>
                <w:lang w:val="uk-UA" w:eastAsia="ja-JP"/>
              </w:rPr>
              <w:lastRenderedPageBreak/>
              <w:t>[…]</w:t>
            </w:r>
          </w:p>
        </w:tc>
      </w:tr>
      <w:tr w:rsidR="00A74462" w:rsidRPr="009E7AA9" w:rsidTr="007B58B7">
        <w:trPr>
          <w:trHeight w:val="608"/>
        </w:trPr>
        <w:tc>
          <w:tcPr>
            <w:tcW w:w="7456" w:type="dxa"/>
          </w:tcPr>
          <w:p w:rsidR="00A74462" w:rsidRPr="009E7AA9" w:rsidRDefault="00A74462" w:rsidP="007B58B7">
            <w:pPr>
              <w:jc w:val="both"/>
              <w:rPr>
                <w:b/>
                <w:sz w:val="26"/>
                <w:szCs w:val="26"/>
                <w:lang w:val="uk-UA" w:eastAsia="ru-RU"/>
              </w:rPr>
            </w:pPr>
          </w:p>
          <w:p w:rsidR="00A74462" w:rsidRPr="009E7AA9" w:rsidRDefault="00A74462" w:rsidP="007B58B7">
            <w:pPr>
              <w:ind w:firstLine="284"/>
              <w:jc w:val="both"/>
              <w:rPr>
                <w:b/>
                <w:sz w:val="26"/>
                <w:szCs w:val="26"/>
                <w:lang w:val="uk-UA" w:eastAsia="ru-RU"/>
              </w:rPr>
            </w:pPr>
            <w:r w:rsidRPr="009E7AA9">
              <w:rPr>
                <w:b/>
                <w:sz w:val="26"/>
                <w:szCs w:val="26"/>
                <w:lang w:val="uk-UA" w:eastAsia="ru-RU"/>
              </w:rPr>
              <w:t>Стаття 43. Державний контроль у сфері питної води та питного водопостачання</w:t>
            </w:r>
          </w:p>
          <w:p w:rsidR="00A74462" w:rsidRPr="009E7AA9" w:rsidRDefault="00A74462" w:rsidP="007B58B7">
            <w:pPr>
              <w:ind w:firstLine="284"/>
              <w:jc w:val="both"/>
              <w:rPr>
                <w:b/>
                <w:sz w:val="26"/>
                <w:szCs w:val="26"/>
                <w:lang w:val="uk-UA" w:eastAsia="ru-RU"/>
              </w:rPr>
            </w:pPr>
          </w:p>
          <w:p w:rsidR="00A74462" w:rsidRPr="009E7AA9" w:rsidRDefault="00A74462" w:rsidP="007B58B7">
            <w:pPr>
              <w:ind w:firstLine="426"/>
              <w:jc w:val="both"/>
              <w:rPr>
                <w:b/>
                <w:sz w:val="26"/>
                <w:szCs w:val="26"/>
                <w:lang w:val="uk-UA" w:eastAsia="ru-RU"/>
              </w:rPr>
            </w:pPr>
            <w:r w:rsidRPr="009E7AA9">
              <w:rPr>
                <w:b/>
                <w:sz w:val="26"/>
                <w:szCs w:val="26"/>
                <w:lang w:val="uk-UA" w:eastAsia="ru-RU"/>
              </w:rPr>
              <w:t>Державний контроль якості води в джерелах питного водопостачання здійснюється уповноваженими центральними органами виконавчої влади відповідно до їх повноважень, визначених законом.</w:t>
            </w:r>
          </w:p>
          <w:p w:rsidR="00A74462" w:rsidRPr="009E7AA9" w:rsidRDefault="00A74462" w:rsidP="007B58B7">
            <w:pPr>
              <w:ind w:firstLine="426"/>
              <w:jc w:val="both"/>
              <w:rPr>
                <w:b/>
                <w:sz w:val="26"/>
                <w:szCs w:val="26"/>
                <w:lang w:val="uk-UA" w:eastAsia="ru-RU"/>
              </w:rPr>
            </w:pPr>
            <w:r w:rsidRPr="009E7AA9">
              <w:rPr>
                <w:b/>
                <w:sz w:val="26"/>
                <w:szCs w:val="26"/>
                <w:lang w:val="uk-UA" w:eastAsia="ru-RU"/>
              </w:rPr>
              <w:t>Державний контроль технічного стану централізованого питного водопостачання здійснює Рада міністрів Автономної Республіки Крим, обласні, Київська та Севастопольська міські державні адміністрації.</w:t>
            </w:r>
          </w:p>
          <w:p w:rsidR="00A74462" w:rsidRPr="009E7AA9" w:rsidRDefault="00A74462" w:rsidP="007B58B7">
            <w:pPr>
              <w:ind w:firstLine="426"/>
              <w:jc w:val="both"/>
              <w:rPr>
                <w:b/>
                <w:sz w:val="26"/>
                <w:szCs w:val="26"/>
                <w:lang w:val="uk-UA" w:eastAsia="ru-RU"/>
              </w:rPr>
            </w:pPr>
            <w:r w:rsidRPr="009E7AA9">
              <w:rPr>
                <w:b/>
                <w:sz w:val="26"/>
                <w:szCs w:val="26"/>
                <w:lang w:val="uk-UA" w:eastAsia="ru-RU"/>
              </w:rPr>
              <w:t>Державний контроль безпечності та якості питної води здійснюють органи місцевого самоврядування і органи виконавчої влади згідно з повноваженнями, встановленими законом.</w:t>
            </w:r>
          </w:p>
          <w:p w:rsidR="00A74462" w:rsidRPr="009E7AA9" w:rsidRDefault="00A74462" w:rsidP="007B58B7">
            <w:pPr>
              <w:jc w:val="both"/>
              <w:rPr>
                <w:bCs/>
                <w:sz w:val="26"/>
                <w:szCs w:val="26"/>
                <w:lang w:val="uk-UA" w:eastAsia="ru-RU"/>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eastAsia="MS Mincho"/>
                <w:b/>
                <w:bCs/>
                <w:sz w:val="26"/>
                <w:szCs w:val="26"/>
                <w:lang w:val="uk-UA" w:eastAsia="ja-JP"/>
              </w:rPr>
            </w:pPr>
          </w:p>
        </w:tc>
        <w:tc>
          <w:tcPr>
            <w:tcW w:w="7046" w:type="dxa"/>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sz w:val="26"/>
                <w:szCs w:val="26"/>
                <w:lang w:val="uk-UA" w:eastAsia="ja-JP"/>
              </w:rPr>
            </w:pPr>
          </w:p>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rPr>
                <w:rFonts w:eastAsia="MS Mincho"/>
                <w:b/>
                <w:sz w:val="26"/>
                <w:szCs w:val="26"/>
                <w:lang w:val="uk-UA" w:eastAsia="ja-JP"/>
              </w:rPr>
            </w:pPr>
            <w:r w:rsidRPr="009E7AA9">
              <w:rPr>
                <w:rFonts w:eastAsia="MS Mincho"/>
                <w:b/>
                <w:sz w:val="26"/>
                <w:szCs w:val="26"/>
                <w:lang w:val="uk-UA" w:eastAsia="ja-JP"/>
              </w:rPr>
              <w:t>Стаття 43. Державний нагляд (контроль) у сфері питної води та питного водопостачання</w:t>
            </w:r>
          </w:p>
          <w:p w:rsidR="00A74462" w:rsidRPr="009E7AA9" w:rsidRDefault="00A74462" w:rsidP="007B58B7">
            <w:pPr>
              <w:jc w:val="both"/>
              <w:rPr>
                <w:b/>
                <w:sz w:val="26"/>
                <w:szCs w:val="26"/>
                <w:lang w:val="uk-UA" w:bidi="en-US"/>
              </w:rPr>
            </w:pPr>
          </w:p>
          <w:p w:rsidR="00A74462" w:rsidRPr="009E7AA9" w:rsidRDefault="00A74462" w:rsidP="007B58B7">
            <w:pPr>
              <w:ind w:firstLine="851"/>
              <w:jc w:val="both"/>
              <w:rPr>
                <w:rFonts w:eastAsia="Times New Roman"/>
                <w:b/>
                <w:sz w:val="26"/>
                <w:szCs w:val="26"/>
                <w:lang w:val="uk-UA" w:eastAsia="ru-RU"/>
              </w:rPr>
            </w:pPr>
            <w:r w:rsidRPr="009E7AA9">
              <w:rPr>
                <w:rFonts w:eastAsia="Times New Roman"/>
                <w:b/>
                <w:sz w:val="26"/>
                <w:szCs w:val="26"/>
                <w:lang w:val="uk-UA" w:eastAsia="ru-RU"/>
              </w:rPr>
              <w:t>Державний нагляд (контроль) за дотриманням суб’єктами відносин у сфері питної води, питного водопостачання вимог нормативно-правових актів щодо</w:t>
            </w:r>
          </w:p>
          <w:p w:rsidR="00A74462" w:rsidRPr="009E7AA9" w:rsidRDefault="00A74462" w:rsidP="007B58B7">
            <w:pPr>
              <w:ind w:firstLine="851"/>
              <w:jc w:val="both"/>
              <w:rPr>
                <w:rFonts w:eastAsia="Times New Roman"/>
                <w:b/>
                <w:sz w:val="26"/>
                <w:szCs w:val="26"/>
                <w:lang w:val="uk-UA" w:eastAsia="ru-RU"/>
              </w:rPr>
            </w:pPr>
            <w:r w:rsidRPr="009E7AA9">
              <w:rPr>
                <w:rFonts w:eastAsia="Times New Roman"/>
                <w:b/>
                <w:sz w:val="26"/>
                <w:szCs w:val="26"/>
                <w:lang w:val="uk-UA" w:eastAsia="ru-RU"/>
              </w:rPr>
              <w:t>відповідності умовам дозволу на спеціальне водокористування –</w:t>
            </w:r>
          </w:p>
          <w:p w:rsidR="00A74462" w:rsidRPr="009E7AA9" w:rsidRDefault="00A74462" w:rsidP="007B58B7">
            <w:pPr>
              <w:ind w:firstLine="851"/>
              <w:jc w:val="both"/>
              <w:rPr>
                <w:rFonts w:eastAsia="Times New Roman"/>
                <w:b/>
                <w:sz w:val="26"/>
                <w:szCs w:val="26"/>
                <w:lang w:val="uk-UA" w:eastAsia="ru-RU"/>
              </w:rPr>
            </w:pPr>
            <w:r w:rsidRPr="009E7AA9">
              <w:rPr>
                <w:rFonts w:eastAsia="Times New Roman"/>
                <w:b/>
                <w:sz w:val="26"/>
                <w:szCs w:val="26"/>
                <w:lang w:val="uk-UA" w:eastAsia="ru-RU"/>
              </w:rPr>
              <w:t>здійснюється центральним органом виконавчої влади, що реалізує державну політику із здійснення державного нагляду (контролю) у сфері охорони природи, екологічної безпеки та природокористування.</w:t>
            </w:r>
          </w:p>
          <w:p w:rsidR="00A74462" w:rsidRPr="009E7AA9" w:rsidRDefault="00A74462" w:rsidP="007B58B7">
            <w:pPr>
              <w:ind w:firstLine="851"/>
              <w:jc w:val="both"/>
              <w:rPr>
                <w:rFonts w:eastAsia="Times New Roman"/>
                <w:b/>
                <w:sz w:val="26"/>
                <w:szCs w:val="26"/>
                <w:lang w:val="uk-UA" w:eastAsia="ru-RU"/>
              </w:rPr>
            </w:pPr>
          </w:p>
          <w:p w:rsidR="00A74462" w:rsidRPr="009E7AA9" w:rsidRDefault="00A74462" w:rsidP="007B58B7">
            <w:pPr>
              <w:ind w:firstLine="851"/>
              <w:jc w:val="both"/>
              <w:rPr>
                <w:rFonts w:eastAsia="Times New Roman"/>
                <w:b/>
                <w:sz w:val="26"/>
                <w:szCs w:val="26"/>
                <w:lang w:val="uk-UA" w:eastAsia="ru-RU"/>
              </w:rPr>
            </w:pPr>
            <w:r w:rsidRPr="009E7AA9">
              <w:rPr>
                <w:rFonts w:eastAsia="Times New Roman"/>
                <w:b/>
                <w:sz w:val="26"/>
                <w:szCs w:val="26"/>
                <w:lang w:val="uk-UA" w:eastAsia="ru-RU"/>
              </w:rPr>
              <w:t xml:space="preserve">Державний нагляд (контроль) за дотриманням суб’єктами відносин у сфері питної води, питного водопостачання вимог нормативно-правових актів щодо: </w:t>
            </w:r>
          </w:p>
          <w:p w:rsidR="00A74462" w:rsidRPr="009E7AA9" w:rsidRDefault="00A74462" w:rsidP="007B58B7">
            <w:pPr>
              <w:ind w:firstLine="851"/>
              <w:jc w:val="both"/>
              <w:rPr>
                <w:rFonts w:eastAsia="Times New Roman"/>
                <w:b/>
                <w:sz w:val="26"/>
                <w:szCs w:val="26"/>
                <w:lang w:val="uk-UA" w:eastAsia="ru-RU"/>
              </w:rPr>
            </w:pPr>
            <w:r w:rsidRPr="009E7AA9">
              <w:rPr>
                <w:rFonts w:eastAsia="Times New Roman"/>
                <w:b/>
                <w:sz w:val="26"/>
                <w:szCs w:val="26"/>
                <w:lang w:val="uk-UA" w:eastAsia="ru-RU"/>
              </w:rPr>
              <w:t>якості надання послуги з централізованого водопостачання</w:t>
            </w:r>
          </w:p>
          <w:p w:rsidR="00A74462" w:rsidRPr="009E7AA9" w:rsidRDefault="00A74462" w:rsidP="007B58B7">
            <w:pPr>
              <w:ind w:firstLine="851"/>
              <w:jc w:val="both"/>
              <w:rPr>
                <w:rFonts w:eastAsia="Times New Roman"/>
                <w:b/>
                <w:sz w:val="26"/>
                <w:szCs w:val="26"/>
                <w:lang w:val="uk-UA" w:eastAsia="ru-RU"/>
              </w:rPr>
            </w:pPr>
            <w:r w:rsidRPr="009E7AA9">
              <w:rPr>
                <w:rFonts w:eastAsia="Times New Roman"/>
                <w:b/>
                <w:sz w:val="26"/>
                <w:szCs w:val="26"/>
                <w:lang w:val="uk-UA" w:eastAsia="ru-RU"/>
              </w:rPr>
              <w:t>технічного стану систем водопостачання</w:t>
            </w:r>
          </w:p>
          <w:p w:rsidR="00A74462" w:rsidRPr="009E7AA9" w:rsidRDefault="00A74462" w:rsidP="007B58B7">
            <w:pPr>
              <w:ind w:firstLine="851"/>
              <w:jc w:val="both"/>
              <w:rPr>
                <w:rFonts w:eastAsia="Times New Roman"/>
                <w:b/>
                <w:sz w:val="26"/>
                <w:szCs w:val="26"/>
                <w:lang w:val="uk-UA" w:eastAsia="ru-RU"/>
              </w:rPr>
            </w:pPr>
            <w:r w:rsidRPr="009E7AA9">
              <w:rPr>
                <w:rFonts w:eastAsia="Times New Roman"/>
                <w:b/>
                <w:sz w:val="26"/>
                <w:szCs w:val="26"/>
                <w:lang w:val="uk-UA" w:eastAsia="ru-RU"/>
              </w:rPr>
              <w:t>формуванням, встановленням та застосуванням цін/тарифів на послугу з централізованого водопостачання,</w:t>
            </w:r>
          </w:p>
          <w:p w:rsidR="00A74462" w:rsidRPr="009E7AA9" w:rsidRDefault="00A74462" w:rsidP="007B58B7">
            <w:pPr>
              <w:spacing w:before="120"/>
              <w:ind w:firstLine="567"/>
              <w:jc w:val="both"/>
              <w:rPr>
                <w:b/>
                <w:sz w:val="26"/>
                <w:szCs w:val="26"/>
                <w:shd w:val="clear" w:color="auto" w:fill="FFFFFF"/>
                <w:lang w:val="uk-UA"/>
              </w:rPr>
            </w:pPr>
            <w:r w:rsidRPr="009E7AA9">
              <w:rPr>
                <w:b/>
                <w:sz w:val="26"/>
                <w:szCs w:val="26"/>
                <w:lang w:val="uk-UA"/>
              </w:rPr>
              <w:t xml:space="preserve">здійснюється центральним органом виконавчої влади, що реалізує державну політику з питань державного нагляду (контролю) у сфері житлово-комунального господарства шляхом проведення планових та позапланових заходів державного нагляду </w:t>
            </w:r>
            <w:r w:rsidRPr="009E7AA9">
              <w:rPr>
                <w:b/>
                <w:sz w:val="26"/>
                <w:szCs w:val="26"/>
                <w:lang w:val="uk-UA"/>
              </w:rPr>
              <w:lastRenderedPageBreak/>
              <w:t>(контролю)</w:t>
            </w:r>
            <w:r w:rsidRPr="009E7AA9">
              <w:rPr>
                <w:b/>
                <w:sz w:val="26"/>
                <w:szCs w:val="26"/>
                <w:shd w:val="clear" w:color="auto" w:fill="FFFFFF"/>
                <w:lang w:val="uk-UA"/>
              </w:rPr>
              <w:t>, що здійснюються у формі перевірок.</w:t>
            </w:r>
          </w:p>
          <w:p w:rsidR="00A74462" w:rsidRPr="009E7AA9" w:rsidRDefault="00A74462" w:rsidP="007B58B7">
            <w:pPr>
              <w:spacing w:before="120"/>
              <w:ind w:firstLine="567"/>
              <w:jc w:val="both"/>
              <w:rPr>
                <w:b/>
                <w:strike/>
                <w:sz w:val="26"/>
                <w:szCs w:val="26"/>
                <w:lang w:val="uk-UA"/>
              </w:rPr>
            </w:pPr>
            <w:r w:rsidRPr="009E7AA9">
              <w:rPr>
                <w:b/>
                <w:sz w:val="26"/>
                <w:szCs w:val="26"/>
                <w:lang w:val="uk-UA"/>
              </w:rPr>
              <w:t>Заходи державного нагляду (контролю) за дотриманням суб’єктом господарювання</w:t>
            </w:r>
            <w:r w:rsidRPr="009E7AA9">
              <w:rPr>
                <w:b/>
                <w:sz w:val="26"/>
                <w:szCs w:val="26"/>
                <w:shd w:val="clear" w:color="auto" w:fill="FFFFFF"/>
                <w:lang w:val="uk-UA"/>
              </w:rPr>
              <w:t xml:space="preserve"> вимог законодавства</w:t>
            </w:r>
            <w:r w:rsidRPr="009E7AA9">
              <w:rPr>
                <w:b/>
                <w:sz w:val="26"/>
                <w:szCs w:val="26"/>
                <w:lang w:val="uk-UA"/>
              </w:rPr>
              <w:t xml:space="preserve"> у сфері питної води, питного водопостачання здійснюються в порядку, визначеному Законом України «Про основні засади державного нагляду (контролю) у сфері господарської діяльності».</w:t>
            </w:r>
          </w:p>
          <w:p w:rsidR="00A74462" w:rsidRPr="009E7AA9" w:rsidRDefault="00A74462" w:rsidP="007B58B7">
            <w:pPr>
              <w:spacing w:before="120"/>
              <w:ind w:firstLine="567"/>
              <w:jc w:val="both"/>
              <w:rPr>
                <w:b/>
                <w:sz w:val="26"/>
                <w:szCs w:val="26"/>
                <w:lang w:val="uk-UA"/>
              </w:rPr>
            </w:pPr>
            <w:r w:rsidRPr="009E7AA9">
              <w:rPr>
                <w:b/>
                <w:sz w:val="26"/>
                <w:szCs w:val="26"/>
                <w:lang w:val="uk-UA"/>
              </w:rPr>
              <w:t>Позапланові заходи державного нагляду (контролю) за суб’єктами відносин (крім суб’єктів господарювання, що здійснюють діяльність у сфері питної води та питного водопостачання) здійснюються в Порядку, встановленим цим Законом.</w:t>
            </w:r>
          </w:p>
          <w:p w:rsidR="00A74462" w:rsidRPr="009E7AA9" w:rsidRDefault="00A74462" w:rsidP="007B58B7">
            <w:pPr>
              <w:ind w:firstLine="709"/>
              <w:jc w:val="both"/>
              <w:rPr>
                <w:rFonts w:eastAsia="Times New Roman"/>
                <w:b/>
                <w:sz w:val="26"/>
                <w:szCs w:val="26"/>
                <w:lang w:val="uk-UA" w:eastAsia="ru-RU"/>
              </w:rPr>
            </w:pPr>
            <w:r w:rsidRPr="009E7AA9">
              <w:rPr>
                <w:rFonts w:eastAsia="Times New Roman"/>
                <w:b/>
                <w:sz w:val="26"/>
                <w:szCs w:val="26"/>
                <w:lang w:val="uk-UA" w:eastAsia="ru-RU"/>
              </w:rPr>
              <w:t>Підставами для проведення центральним органом виконавчої влади, що реалізує державну політику з питань державного нагляду (контролю) у сфері житлово-комунального господарства, позапланового заходу державного нагляду (контролю) у сфері питного водопостачання є:</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законодавства, нормативів, норм, порядків і правил у сфері питної води, питного водопостачання;</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надходження рішення суду (слідчого судді) про призначення заходів державного нагляду (контролю) у сфері питної води, питного водопостачання, винесену ними відповідно до закону;</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lastRenderedPageBreak/>
              <w:t>звернення фізичних чи юридичних осіб про порушення суб’єктами відносин у сфері питної води, питного водопостачання законодавства, стандартів, нормативів, норм, порядків і правил у цій сфері;</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 xml:space="preserve">виявлення та підтвердження недостовірності даних, заявлених суб’єктом відносин у сфері питної води, питного водопостачання у документі обов’язкової звітності, крім випадків, коли суб’єкт відносин у сфері питного водопостачання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центральним органом виконавчої влади, що реалізує державну політику з питань державного нагляду (контролю) у сфері житлово-комунального господарства помилки документі обов’язкової звітності він упродовж десяти робочих днів зобов’язаний повідомити суб’єкта відносин у сфері питного водопостачання про необхідність її виправлення у строк до п’яти робочих днів з дня отримання повідомлення. </w:t>
            </w:r>
            <w:proofErr w:type="spellStart"/>
            <w:r w:rsidRPr="009E7AA9">
              <w:rPr>
                <w:rFonts w:eastAsia="Times New Roman"/>
                <w:b/>
                <w:sz w:val="26"/>
                <w:szCs w:val="26"/>
                <w:lang w:val="uk-UA" w:eastAsia="ru-RU"/>
              </w:rPr>
              <w:t>Невиправлення</w:t>
            </w:r>
            <w:proofErr w:type="spellEnd"/>
            <w:r w:rsidRPr="009E7AA9">
              <w:rPr>
                <w:rFonts w:eastAsia="Times New Roman"/>
                <w:b/>
                <w:sz w:val="26"/>
                <w:szCs w:val="26"/>
                <w:lang w:val="uk-UA" w:eastAsia="ru-RU"/>
              </w:rPr>
              <w:t xml:space="preserve"> помилки встановлений строк є підставою для проведення позапланового заходу;</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подання суб’єктом відносин у сфері питного водопостачання письмової заяви про здійснення заходу державного нагляду (контролю) за його бажанням;</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 xml:space="preserve">перевірки виконання суб’єктами відносин у сфері питного водопостачання постанов, розпоряджень, вимог (приписів, посадових осіб центрального органу </w:t>
            </w:r>
            <w:r w:rsidRPr="009E7AA9">
              <w:rPr>
                <w:rFonts w:eastAsia="Times New Roman"/>
                <w:b/>
                <w:sz w:val="26"/>
                <w:szCs w:val="26"/>
                <w:lang w:val="uk-UA" w:eastAsia="ru-RU"/>
              </w:rPr>
              <w:lastRenderedPageBreak/>
              <w:t>виконавчої влади, що реалізує державну політику з питань державного нагляду (контролю) у сфері житлово-комунального господарства щодо усунення порушень вимог законодавства, виданих за результатами здійснення позапланових заходів державного нагляду (контролю) у сфері питного водопостачання;</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виникнення аварійних ситуацій на об’єктах, що належать до сфери питної води, питного водопостачання.</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Під час здійснення позапланового заходу державного нагляду (контролю) у сфері питної води, питного водопостачання, 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здійснення заходу державного нагляду (контролю) у сфері питної води, питного водопостачання.</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Строк здійснення позапланового заходу державного нагляду (контролю) у сфері питної води, питного водопостачання не може перевищувати п’ятнадцяти робочих днів.</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 xml:space="preserve">Для здійснення позапланового заходу державного нагляду (контролю) у сфері питної води, питного водопостачання, центральний орган виконавчої влади, що реалізує державну політику з питань державного нагляду (контролю) у сфері житлово-комунального господарства видає наказ, в якому зазначаються найменування суб’єкта відносин сфері питної води, питного водопостачання, щодо якого здійснюватиметься захід, та предмет перевірки. </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 xml:space="preserve">На підставі наказу відповідно до закону </w:t>
            </w:r>
            <w:r w:rsidRPr="009E7AA9">
              <w:rPr>
                <w:rFonts w:eastAsia="Times New Roman"/>
                <w:b/>
                <w:sz w:val="26"/>
                <w:szCs w:val="26"/>
                <w:lang w:val="uk-UA" w:eastAsia="ru-RU"/>
              </w:rPr>
              <w:lastRenderedPageBreak/>
              <w:t xml:space="preserve">оформляється посвідчення (направлення) на здійснення заходу державного нагляду (контролю) у сфері питної води, питного водопостачання, яке підписується керівником або заступником керівника центрального органу виконавчої влади, що реалізує державну політику з питань державного нагляду (контролю) у сфері житлово-комунального господарства (із зазначенням посади, прізвища, імені та по батькові) і засвідчується печаткою. </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У посвідченні (направленні) на здійснення заходу державного нагляду (контролю) у сфері питної води, питного водопостачання зазначається:</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найменування органу державного нагляду (контролю), що здійснює захід;</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найменування суб’єкта відносин щодо діяльності якого здійснюється захід;</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місце знаходження суб’єкта відносин щодо діяльності якого здійснюється захід;</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номер і дата наказу, на виконання якого здійснюється захід;</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перелік посадових осіб, які беруть участь у здійсненні заходу, із зазначенням їх посади, прізвища, ім’я та по батькові;</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дата початку та дата закінчення заходу;</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тип заходу (позаплановий);</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форма заходу (перевірка, ревізія, обстеження, огляд, інспектування тощо);</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підстави для здійснення заходу;</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предмет здійснення заходу;</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 xml:space="preserve">інформація про здійснення попереднього заходу (тип </w:t>
            </w:r>
            <w:r w:rsidRPr="009E7AA9">
              <w:rPr>
                <w:rFonts w:eastAsia="Times New Roman"/>
                <w:b/>
                <w:sz w:val="26"/>
                <w:szCs w:val="26"/>
                <w:lang w:val="uk-UA" w:eastAsia="ru-RU"/>
              </w:rPr>
              <w:lastRenderedPageBreak/>
              <w:t>заходу і строк його здійснення).</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Посвідчення (направлення) на здійснення заходу державного нагляду (контролю) у сфері питної води питного водопостачання є чинним лише протягом зазначеного в ньому строку здійснення заходу.</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Перед початком здійснення позапланового заходу державного нагляду (контролю) у сфері питної води, питного водопостачання посадові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 зобов’язані пред’явити:</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наказ для проведення позапланового заходу державного нагляду (контролю) у сфері</w:t>
            </w:r>
            <w:r w:rsidRPr="009E7AA9">
              <w:rPr>
                <w:b/>
                <w:sz w:val="26"/>
                <w:szCs w:val="26"/>
                <w:lang w:val="uk-UA"/>
              </w:rPr>
              <w:t xml:space="preserve"> </w:t>
            </w:r>
            <w:r w:rsidRPr="009E7AA9">
              <w:rPr>
                <w:rFonts w:eastAsia="Times New Roman"/>
                <w:b/>
                <w:sz w:val="26"/>
                <w:szCs w:val="26"/>
                <w:lang w:val="uk-UA" w:eastAsia="ru-RU"/>
              </w:rPr>
              <w:t>питного водопостачання;</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посвідчення (направлення) на проведення заходу державного нагляду (контролю) у сфері питного водопостачання;</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посвідчення посадової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За результатами здійснення позапланового заходу державного нагляду (контролю) у сфері питної води, питного водопостачання, в разі виявлення порушень законодавства, стандартів, нормативів, норм, порядків і правил у сфері водовідведення, складається акт за формою, затвердженою центральним органом виконавчої влади з державного нагляду (контролю) у сфері житлово-комунального господарства.</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lastRenderedPageBreak/>
              <w:t xml:space="preserve">На підставі </w:t>
            </w:r>
            <w:proofErr w:type="spellStart"/>
            <w:r w:rsidRPr="009E7AA9">
              <w:rPr>
                <w:rFonts w:eastAsia="Times New Roman"/>
                <w:b/>
                <w:sz w:val="26"/>
                <w:szCs w:val="26"/>
                <w:lang w:val="uk-UA" w:eastAsia="ru-RU"/>
              </w:rPr>
              <w:t>акта</w:t>
            </w:r>
            <w:proofErr w:type="spellEnd"/>
            <w:r w:rsidRPr="009E7AA9">
              <w:rPr>
                <w:rFonts w:eastAsia="Times New Roman"/>
                <w:b/>
                <w:sz w:val="26"/>
                <w:szCs w:val="26"/>
                <w:lang w:val="uk-UA" w:eastAsia="ru-RU"/>
              </w:rPr>
              <w:t>, складеного за результатами здійснення (позапланового) заходу державного нагляду (контролю) у сфері питної води, питного водопостачання, в ході якого виявлено порушення вимог законодавства, стандартів, нормативів, норм, порядків і у сфері питної води, питного водопостачання, протягом п’яти робочих днів з дня завершення заходу складається протокол про адміністративне правопорушення, приймається рішення (постанова) про накладення штрафу, видачу вимоги (припису), розпорядження згідно з вимогами закону.</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 xml:space="preserve">Рішення (постанова) про накладення штрафу </w:t>
            </w:r>
            <w:r>
              <w:rPr>
                <w:rFonts w:eastAsia="Times New Roman"/>
                <w:b/>
                <w:sz w:val="26"/>
                <w:szCs w:val="26"/>
                <w:lang w:val="uk-UA" w:eastAsia="ru-RU"/>
              </w:rPr>
              <w:t xml:space="preserve">за </w:t>
            </w:r>
            <w:r w:rsidRPr="009E7AA9">
              <w:rPr>
                <w:rFonts w:eastAsia="Times New Roman"/>
                <w:b/>
                <w:sz w:val="26"/>
                <w:szCs w:val="26"/>
                <w:lang w:val="uk-UA" w:eastAsia="ru-RU"/>
              </w:rPr>
              <w:t xml:space="preserve">правопорушення у сфері </w:t>
            </w:r>
            <w:proofErr w:type="spellStart"/>
            <w:r w:rsidRPr="00D03B4F">
              <w:rPr>
                <w:rFonts w:eastAsia="Times New Roman"/>
                <w:b/>
                <w:sz w:val="26"/>
                <w:szCs w:val="26"/>
                <w:lang w:eastAsia="ru-RU"/>
              </w:rPr>
              <w:t>водовідведення</w:t>
            </w:r>
            <w:proofErr w:type="spellEnd"/>
            <w:r w:rsidRPr="009E7AA9">
              <w:rPr>
                <w:rFonts w:eastAsia="Times New Roman"/>
                <w:b/>
                <w:sz w:val="26"/>
                <w:szCs w:val="26"/>
                <w:lang w:val="uk-UA" w:eastAsia="ru-RU"/>
              </w:rPr>
              <w:t>, винесені керівником або заступником керівника центрального органу виконавчої влади, що реалізує державну політику з питань державного нагляду (контролю) у сфері житлово-комунального господарства є виконавчими документами і підлягають виконанню в установленому законом порядку.</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 xml:space="preserve">Рішення (постанова) про накладення штрафу </w:t>
            </w:r>
            <w:r>
              <w:rPr>
                <w:rFonts w:eastAsia="Times New Roman"/>
                <w:b/>
                <w:sz w:val="26"/>
                <w:szCs w:val="26"/>
                <w:lang w:val="uk-UA" w:eastAsia="ru-RU"/>
              </w:rPr>
              <w:t xml:space="preserve">за </w:t>
            </w:r>
            <w:r w:rsidRPr="009E7AA9">
              <w:rPr>
                <w:rFonts w:eastAsia="Times New Roman"/>
                <w:b/>
                <w:sz w:val="26"/>
                <w:szCs w:val="26"/>
                <w:lang w:val="uk-UA" w:eastAsia="ru-RU"/>
              </w:rPr>
              <w:t>порушення, виявлені під час здійснення заходу, може бути оскаржено суб’єктами відносин у сфері питної води, питного водопостачання, до центрального органу виконавчої влади, що реалізує державну політику з питань державного нагляду (контролю) у сфері житлово-комунального господарства протягом п`ятнадцяти календарних днів з моменту його вручення в адміністративному та/або судовому порядку.</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 xml:space="preserve">Оскарження припису, розпорядження або рішення центрального органу виконавчої влади, що реалізує державну політику з питань державного нагляду </w:t>
            </w:r>
            <w:r w:rsidRPr="009E7AA9">
              <w:rPr>
                <w:rFonts w:eastAsia="Times New Roman"/>
                <w:b/>
                <w:sz w:val="26"/>
                <w:szCs w:val="26"/>
                <w:lang w:val="uk-UA" w:eastAsia="ru-RU"/>
              </w:rPr>
              <w:lastRenderedPageBreak/>
              <w:t>(контролю) у сфері житлово-комунального господарства надається суб’єктами відносин у сфері водовідведення, протягом п`ятнадцяти календарних днів з моменту його вручення, центральному органу виконавчої влади, що реалізує державну політику з питань державного нагляду (контролю) у сфері житлово-комунального господарства.</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Оскарження припису, розпорядження або рішення центрального органу виконавчої влади, що реалізує державну політику з питань державного нагляду (контролю) у сфері житлово-комунального господарства, надається суб’єктами відносин у сфері питної води, питного водопостачання, протягом п`ятнадцяти календарних днів з моменту його вручення, керівнику центрального органу виконавчої влади, що реалізує державну політику з питань державного нагляду (контролю) у сфері житлово-комунального господарства.</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Центральний орган виконавчої влади, що реалізує державну політику з питань державного нагляду (контролю) у сфері житлово-комунального господарства у строк до п`ятнадцяти календарних днів, надає вмотивовану відповідь щодо оскаржуваного припису, розпорядження або рішення.</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rsidR="00A74462" w:rsidRPr="009E7AA9" w:rsidRDefault="00A74462" w:rsidP="007B58B7">
            <w:pPr>
              <w:ind w:firstLine="567"/>
              <w:jc w:val="both"/>
              <w:rPr>
                <w:rFonts w:eastAsia="Times New Roman"/>
                <w:b/>
                <w:sz w:val="26"/>
                <w:szCs w:val="26"/>
                <w:lang w:val="uk-UA" w:eastAsia="ru-RU"/>
              </w:rPr>
            </w:pPr>
            <w:r w:rsidRPr="009E7AA9">
              <w:rPr>
                <w:rFonts w:eastAsia="Times New Roman"/>
                <w:b/>
                <w:sz w:val="26"/>
                <w:szCs w:val="26"/>
                <w:lang w:val="uk-UA" w:eastAsia="ru-RU"/>
              </w:rPr>
              <w:t xml:space="preserve">Забезпечення діяльності центрального органу виконавчої влади, що реалізує державну політику з питань державного нагляду (контролю) у сфері житлово-комунального господарства необхідними засобами </w:t>
            </w:r>
            <w:r w:rsidRPr="009E7AA9">
              <w:rPr>
                <w:rFonts w:eastAsia="Times New Roman"/>
                <w:b/>
                <w:sz w:val="26"/>
                <w:szCs w:val="26"/>
                <w:lang w:val="uk-UA" w:eastAsia="ru-RU"/>
              </w:rPr>
              <w:lastRenderedPageBreak/>
              <w:t>здійснюється в порядку, визначеному Кабінетом Міністрів України.</w:t>
            </w:r>
          </w:p>
          <w:p w:rsidR="00A74462" w:rsidRPr="009E7AA9" w:rsidRDefault="00A74462" w:rsidP="007B58B7">
            <w:pPr>
              <w:ind w:firstLine="851"/>
              <w:jc w:val="both"/>
              <w:rPr>
                <w:b/>
                <w:sz w:val="26"/>
                <w:szCs w:val="26"/>
                <w:lang w:val="uk-UA" w:bidi="en-US"/>
              </w:rPr>
            </w:pPr>
            <w:r w:rsidRPr="009E7AA9">
              <w:rPr>
                <w:rFonts w:eastAsia="Times New Roman"/>
                <w:b/>
                <w:sz w:val="26"/>
                <w:szCs w:val="26"/>
                <w:lang w:val="uk-UA" w:eastAsia="ru-RU"/>
              </w:rPr>
              <w:t>Посадові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 підлягають обов’язковому державному страхуванню порядку, визначеному законом.</w:t>
            </w:r>
          </w:p>
          <w:p w:rsidR="00A74462" w:rsidRPr="009E7AA9" w:rsidRDefault="00A74462" w:rsidP="007B58B7">
            <w:pPr>
              <w:ind w:firstLine="851"/>
              <w:jc w:val="both"/>
              <w:rPr>
                <w:b/>
                <w:sz w:val="26"/>
                <w:szCs w:val="26"/>
                <w:lang w:val="uk-UA"/>
              </w:rPr>
            </w:pPr>
          </w:p>
        </w:tc>
      </w:tr>
      <w:tr w:rsidR="00A74462" w:rsidRPr="009E7AA9" w:rsidTr="007B58B7">
        <w:tc>
          <w:tcPr>
            <w:tcW w:w="14502" w:type="dxa"/>
            <w:gridSpan w:val="2"/>
          </w:tcPr>
          <w:p w:rsidR="00A74462" w:rsidRPr="00D03B4F"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1"/>
              <w:jc w:val="center"/>
              <w:rPr>
                <w:rFonts w:eastAsia="MS Mincho"/>
                <w:b/>
                <w:bCs/>
                <w:sz w:val="26"/>
                <w:szCs w:val="26"/>
                <w:lang w:val="uk-UA" w:eastAsia="ja-JP"/>
              </w:rPr>
            </w:pPr>
            <w:r w:rsidRPr="00D03B4F">
              <w:rPr>
                <w:b/>
                <w:bCs/>
                <w:sz w:val="26"/>
                <w:szCs w:val="26"/>
                <w:shd w:val="clear" w:color="auto" w:fill="FFFFFF"/>
                <w:lang w:val="uk-UA"/>
              </w:rPr>
              <w:lastRenderedPageBreak/>
              <w:t>«Про ліцензування видів господарської діяльності»</w:t>
            </w:r>
          </w:p>
        </w:tc>
      </w:tr>
      <w:tr w:rsidR="00A74462" w:rsidRPr="009E7AA9" w:rsidTr="007B58B7">
        <w:tc>
          <w:tcPr>
            <w:tcW w:w="7456" w:type="dxa"/>
          </w:tcPr>
          <w:p w:rsidR="00A74462" w:rsidRPr="00D03B4F" w:rsidRDefault="00A74462" w:rsidP="007B58B7">
            <w:pPr>
              <w:pStyle w:val="rvps2"/>
              <w:shd w:val="clear" w:color="auto" w:fill="FFFFFF"/>
              <w:spacing w:before="0" w:beforeAutospacing="0" w:after="150" w:afterAutospacing="0"/>
              <w:ind w:firstLine="450"/>
              <w:jc w:val="both"/>
              <w:rPr>
                <w:sz w:val="26"/>
                <w:szCs w:val="26"/>
                <w:lang w:val="uk-UA"/>
              </w:rPr>
            </w:pPr>
            <w:r w:rsidRPr="00D03B4F">
              <w:rPr>
                <w:rStyle w:val="rvts9"/>
                <w:b/>
                <w:bCs/>
                <w:sz w:val="26"/>
                <w:szCs w:val="26"/>
                <w:lang w:val="uk-UA"/>
              </w:rPr>
              <w:t>Стаття 7.</w:t>
            </w:r>
            <w:r w:rsidRPr="00D03B4F">
              <w:rPr>
                <w:rStyle w:val="rvts9"/>
                <w:b/>
                <w:bCs/>
                <w:sz w:val="26"/>
                <w:szCs w:val="26"/>
              </w:rPr>
              <w:t> </w:t>
            </w:r>
            <w:r w:rsidRPr="00D03B4F">
              <w:rPr>
                <w:sz w:val="26"/>
                <w:szCs w:val="26"/>
                <w:lang w:val="uk-UA"/>
              </w:rPr>
              <w:t>Перелік видів господарської діяльності, що підлягають ліцензуванню</w:t>
            </w:r>
          </w:p>
          <w:p w:rsidR="00A74462" w:rsidRPr="00D03B4F" w:rsidRDefault="00A74462" w:rsidP="007B58B7">
            <w:pPr>
              <w:pStyle w:val="rvps2"/>
              <w:shd w:val="clear" w:color="auto" w:fill="FFFFFF"/>
              <w:spacing w:before="0" w:beforeAutospacing="0" w:after="150" w:afterAutospacing="0"/>
              <w:ind w:firstLine="450"/>
              <w:jc w:val="both"/>
              <w:rPr>
                <w:sz w:val="26"/>
                <w:szCs w:val="26"/>
                <w:lang w:val="uk-UA"/>
              </w:rPr>
            </w:pPr>
            <w:bookmarkStart w:id="0" w:name="n130"/>
            <w:bookmarkEnd w:id="0"/>
            <w:r w:rsidRPr="00D03B4F">
              <w:rPr>
                <w:sz w:val="26"/>
                <w:szCs w:val="26"/>
                <w:lang w:val="uk-UA"/>
              </w:rPr>
              <w:t>1. Ліцензуванню підлягають такі види господарської діяльності:</w:t>
            </w:r>
          </w:p>
          <w:p w:rsidR="00A74462" w:rsidRPr="00D03B4F" w:rsidRDefault="00A74462" w:rsidP="007B58B7">
            <w:pPr>
              <w:pStyle w:val="rvps2"/>
              <w:shd w:val="clear" w:color="auto" w:fill="FFFFFF"/>
              <w:spacing w:before="0" w:beforeAutospacing="0" w:after="150" w:afterAutospacing="0"/>
              <w:ind w:firstLine="450"/>
              <w:jc w:val="both"/>
              <w:rPr>
                <w:sz w:val="26"/>
                <w:szCs w:val="26"/>
                <w:lang w:val="uk-UA"/>
              </w:rPr>
            </w:pPr>
            <w:r w:rsidRPr="00D03B4F">
              <w:rPr>
                <w:sz w:val="26"/>
                <w:szCs w:val="26"/>
                <w:lang w:val="uk-UA"/>
              </w:rPr>
              <w:t>[   ]</w:t>
            </w:r>
          </w:p>
          <w:p w:rsidR="00A74462" w:rsidRPr="00D03B4F" w:rsidRDefault="00A74462" w:rsidP="007B58B7">
            <w:pPr>
              <w:pStyle w:val="rvps2"/>
              <w:shd w:val="clear" w:color="auto" w:fill="FFFFFF"/>
              <w:spacing w:before="0" w:beforeAutospacing="0" w:after="150" w:afterAutospacing="0"/>
              <w:ind w:firstLine="450"/>
              <w:jc w:val="both"/>
              <w:rPr>
                <w:rFonts w:eastAsia="MS Mincho"/>
                <w:b/>
                <w:bCs/>
                <w:sz w:val="26"/>
                <w:szCs w:val="26"/>
                <w:lang w:val="uk-UA" w:eastAsia="ja-JP"/>
              </w:rPr>
            </w:pPr>
            <w:r w:rsidRPr="00D03B4F">
              <w:rPr>
                <w:sz w:val="26"/>
                <w:szCs w:val="26"/>
                <w:lang w:val="uk-UA"/>
              </w:rPr>
              <w:t>28)</w:t>
            </w:r>
            <w:r w:rsidRPr="00D03B4F">
              <w:rPr>
                <w:shd w:val="clear" w:color="auto" w:fill="FFFFFF"/>
                <w:lang w:val="uk-UA"/>
              </w:rPr>
              <w:t xml:space="preserve"> централізоване водопостачання </w:t>
            </w:r>
            <w:r w:rsidRPr="00D03B4F">
              <w:rPr>
                <w:b/>
                <w:shd w:val="clear" w:color="auto" w:fill="FFFFFF"/>
                <w:lang w:val="uk-UA"/>
              </w:rPr>
              <w:t>та</w:t>
            </w:r>
            <w:r w:rsidRPr="00D03B4F">
              <w:rPr>
                <w:shd w:val="clear" w:color="auto" w:fill="FFFFFF"/>
                <w:lang w:val="uk-UA"/>
              </w:rPr>
              <w:t xml:space="preserve"> централізоване водовідведення;</w:t>
            </w:r>
          </w:p>
        </w:tc>
        <w:tc>
          <w:tcPr>
            <w:tcW w:w="7046" w:type="dxa"/>
          </w:tcPr>
          <w:p w:rsidR="00A74462" w:rsidRPr="00D03B4F" w:rsidRDefault="00A74462" w:rsidP="007B58B7">
            <w:pPr>
              <w:pStyle w:val="rvps2"/>
              <w:shd w:val="clear" w:color="auto" w:fill="FFFFFF"/>
              <w:spacing w:before="0" w:beforeAutospacing="0" w:after="150" w:afterAutospacing="0"/>
              <w:ind w:firstLine="482"/>
              <w:jc w:val="both"/>
              <w:rPr>
                <w:sz w:val="26"/>
                <w:szCs w:val="26"/>
                <w:lang w:val="uk-UA"/>
              </w:rPr>
            </w:pPr>
            <w:r w:rsidRPr="00D03B4F">
              <w:rPr>
                <w:rStyle w:val="rvts9"/>
                <w:b/>
                <w:bCs/>
                <w:sz w:val="26"/>
                <w:szCs w:val="26"/>
                <w:lang w:val="uk-UA"/>
              </w:rPr>
              <w:t>Стаття 7.</w:t>
            </w:r>
            <w:r w:rsidRPr="00D03B4F">
              <w:rPr>
                <w:rStyle w:val="rvts9"/>
                <w:b/>
                <w:bCs/>
                <w:sz w:val="26"/>
                <w:szCs w:val="26"/>
              </w:rPr>
              <w:t> </w:t>
            </w:r>
            <w:r w:rsidRPr="00D03B4F">
              <w:rPr>
                <w:sz w:val="26"/>
                <w:szCs w:val="26"/>
                <w:lang w:val="uk-UA"/>
              </w:rPr>
              <w:t>Перелік видів господарської діяльності, що підлягають ліцензуванню</w:t>
            </w:r>
          </w:p>
          <w:p w:rsidR="00A74462" w:rsidRPr="00D03B4F" w:rsidRDefault="00A74462" w:rsidP="007B58B7">
            <w:pPr>
              <w:pStyle w:val="rvps2"/>
              <w:shd w:val="clear" w:color="auto" w:fill="FFFFFF"/>
              <w:spacing w:before="0" w:beforeAutospacing="0" w:after="150" w:afterAutospacing="0"/>
              <w:ind w:firstLine="450"/>
              <w:jc w:val="both"/>
              <w:rPr>
                <w:sz w:val="26"/>
                <w:szCs w:val="26"/>
                <w:lang w:val="uk-UA"/>
              </w:rPr>
            </w:pPr>
            <w:r w:rsidRPr="00D03B4F">
              <w:rPr>
                <w:sz w:val="26"/>
                <w:szCs w:val="26"/>
                <w:lang w:val="uk-UA"/>
              </w:rPr>
              <w:t>1. Ліцензуванню підлягають такі види господарської діяльності:</w:t>
            </w:r>
          </w:p>
          <w:p w:rsidR="00A74462" w:rsidRPr="00D03B4F" w:rsidRDefault="00A74462" w:rsidP="007B58B7">
            <w:pPr>
              <w:pStyle w:val="rvps2"/>
              <w:shd w:val="clear" w:color="auto" w:fill="FFFFFF"/>
              <w:tabs>
                <w:tab w:val="left" w:pos="1725"/>
              </w:tabs>
              <w:spacing w:before="0" w:beforeAutospacing="0" w:after="150" w:afterAutospacing="0"/>
              <w:ind w:firstLine="450"/>
              <w:jc w:val="both"/>
              <w:rPr>
                <w:sz w:val="26"/>
                <w:szCs w:val="26"/>
                <w:lang w:val="uk-UA"/>
              </w:rPr>
            </w:pPr>
            <w:r w:rsidRPr="00D03B4F">
              <w:rPr>
                <w:sz w:val="26"/>
                <w:szCs w:val="26"/>
                <w:lang w:val="uk-UA"/>
              </w:rPr>
              <w:t>[   ]</w:t>
            </w:r>
            <w:r w:rsidRPr="00D03B4F">
              <w:rPr>
                <w:sz w:val="26"/>
                <w:szCs w:val="26"/>
                <w:lang w:val="uk-UA"/>
              </w:rPr>
              <w:tab/>
            </w:r>
          </w:p>
          <w:p w:rsidR="00A74462" w:rsidRPr="00D03B4F"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1"/>
              <w:jc w:val="both"/>
              <w:rPr>
                <w:rFonts w:eastAsia="MS Mincho"/>
                <w:b/>
                <w:bCs/>
                <w:sz w:val="26"/>
                <w:szCs w:val="26"/>
                <w:lang w:val="uk-UA" w:eastAsia="ja-JP"/>
              </w:rPr>
            </w:pPr>
            <w:r w:rsidRPr="00D03B4F">
              <w:rPr>
                <w:sz w:val="26"/>
                <w:szCs w:val="26"/>
                <w:lang w:val="uk-UA"/>
              </w:rPr>
              <w:t xml:space="preserve">28) </w:t>
            </w:r>
            <w:r w:rsidRPr="00D03B4F">
              <w:rPr>
                <w:sz w:val="26"/>
                <w:szCs w:val="26"/>
                <w:shd w:val="clear" w:color="auto" w:fill="FFFFFF"/>
                <w:lang w:val="uk-UA"/>
              </w:rPr>
              <w:t>централізоване водопостачання</w:t>
            </w:r>
            <w:r w:rsidRPr="00D03B4F">
              <w:rPr>
                <w:b/>
                <w:i/>
                <w:sz w:val="26"/>
                <w:szCs w:val="26"/>
                <w:shd w:val="clear" w:color="auto" w:fill="FFFFFF"/>
                <w:lang w:val="uk-UA"/>
              </w:rPr>
              <w:t>,</w:t>
            </w:r>
            <w:r w:rsidRPr="00D03B4F">
              <w:rPr>
                <w:sz w:val="26"/>
                <w:szCs w:val="26"/>
                <w:shd w:val="clear" w:color="auto" w:fill="FFFFFF"/>
                <w:lang w:val="uk-UA"/>
              </w:rPr>
              <w:t xml:space="preserve"> централізоване водовідведення;</w:t>
            </w:r>
          </w:p>
        </w:tc>
      </w:tr>
      <w:tr w:rsidR="00A74462" w:rsidRPr="009E7AA9" w:rsidTr="007B58B7">
        <w:tc>
          <w:tcPr>
            <w:tcW w:w="14502" w:type="dxa"/>
            <w:gridSpan w:val="2"/>
          </w:tcPr>
          <w:p w:rsidR="00A74462" w:rsidRPr="009E7AA9" w:rsidRDefault="00A74462" w:rsidP="007B58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1"/>
              <w:jc w:val="center"/>
              <w:rPr>
                <w:rFonts w:eastAsia="MS Mincho"/>
                <w:b/>
                <w:bCs/>
                <w:sz w:val="26"/>
                <w:szCs w:val="26"/>
                <w:lang w:eastAsia="ja-JP"/>
              </w:rPr>
            </w:pPr>
            <w:r w:rsidRPr="009E7AA9">
              <w:rPr>
                <w:rFonts w:eastAsia="MS Mincho"/>
                <w:b/>
                <w:bCs/>
                <w:sz w:val="26"/>
                <w:szCs w:val="26"/>
                <w:lang w:val="uk-UA" w:eastAsia="ja-JP"/>
              </w:rPr>
              <w:t>«Про основні засади державного нагляду (контролю) у сфері господарської діяльності»</w:t>
            </w:r>
          </w:p>
        </w:tc>
      </w:tr>
      <w:tr w:rsidR="00A74462" w:rsidRPr="009E7AA9" w:rsidTr="007B58B7">
        <w:tc>
          <w:tcPr>
            <w:tcW w:w="7456" w:type="dxa"/>
          </w:tcPr>
          <w:p w:rsidR="00A74462" w:rsidRPr="009E7AA9" w:rsidRDefault="00A74462" w:rsidP="007B58B7">
            <w:pPr>
              <w:spacing w:after="215"/>
              <w:ind w:firstLine="567"/>
              <w:jc w:val="both"/>
              <w:rPr>
                <w:sz w:val="26"/>
                <w:szCs w:val="26"/>
                <w:lang w:val="uk-UA"/>
              </w:rPr>
            </w:pPr>
            <w:r w:rsidRPr="009E7AA9">
              <w:rPr>
                <w:b/>
                <w:bCs/>
                <w:sz w:val="26"/>
                <w:szCs w:val="26"/>
                <w:lang w:val="uk-UA"/>
              </w:rPr>
              <w:t>Стаття 2.</w:t>
            </w:r>
            <w:r w:rsidRPr="009E7AA9">
              <w:rPr>
                <w:sz w:val="26"/>
                <w:szCs w:val="26"/>
                <w:lang w:val="uk-UA"/>
              </w:rPr>
              <w:t> Сфера дії цього Закону</w:t>
            </w:r>
          </w:p>
          <w:p w:rsidR="00A74462" w:rsidRPr="009E7AA9" w:rsidRDefault="00A74462" w:rsidP="007B58B7">
            <w:pPr>
              <w:spacing w:after="215"/>
              <w:ind w:firstLine="567"/>
              <w:jc w:val="both"/>
              <w:rPr>
                <w:sz w:val="26"/>
                <w:szCs w:val="26"/>
                <w:lang w:val="uk-UA"/>
              </w:rPr>
            </w:pPr>
            <w:bookmarkStart w:id="1" w:name="n31"/>
            <w:bookmarkEnd w:id="1"/>
            <w:r w:rsidRPr="009E7AA9">
              <w:rPr>
                <w:sz w:val="26"/>
                <w:szCs w:val="26"/>
                <w:lang w:val="uk-UA"/>
              </w:rPr>
              <w:t>Дія цього Закону поширюється на відносини, пов'язані зі здійсненням державного нагляду (контролю) у сфері господарської діяльності.</w:t>
            </w:r>
            <w:bookmarkStart w:id="2" w:name="n32"/>
            <w:bookmarkEnd w:id="2"/>
          </w:p>
          <w:p w:rsidR="00A74462" w:rsidRPr="009E7AA9" w:rsidRDefault="00A74462" w:rsidP="007B58B7">
            <w:pPr>
              <w:spacing w:after="215"/>
              <w:ind w:firstLine="567"/>
              <w:jc w:val="both"/>
              <w:rPr>
                <w:sz w:val="26"/>
                <w:szCs w:val="26"/>
                <w:lang w:val="uk-UA"/>
              </w:rPr>
            </w:pPr>
            <w:r w:rsidRPr="009E7AA9">
              <w:rPr>
                <w:sz w:val="26"/>
                <w:szCs w:val="26"/>
                <w:lang w:val="uk-UA"/>
              </w:rPr>
              <w:t xml:space="preserve">Дія цього Закону не поширюється на відносини, що виникають під час здійснення заходів валютного контролю,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w:t>
            </w:r>
            <w:r w:rsidRPr="009E7AA9">
              <w:rPr>
                <w:sz w:val="26"/>
                <w:szCs w:val="26"/>
                <w:lang w:val="uk-UA"/>
              </w:rPr>
              <w:lastRenderedPageBreak/>
              <w:t xml:space="preserve">України приватної форми власності законодавства про космічну діяльність в Україні),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w:t>
            </w:r>
            <w:r w:rsidRPr="009E7AA9">
              <w:rPr>
                <w:b/>
                <w:sz w:val="26"/>
                <w:szCs w:val="26"/>
                <w:lang w:val="uk-UA"/>
              </w:rPr>
              <w:t>та комунальних послуг</w:t>
            </w:r>
            <w:r w:rsidRPr="009E7AA9">
              <w:rPr>
                <w:sz w:val="26"/>
                <w:szCs w:val="26"/>
                <w:lang w:val="uk-UA"/>
              </w:rPr>
              <w:t xml:space="preserve">, законодавства у сферах енергетики </w:t>
            </w:r>
            <w:r w:rsidRPr="009E7AA9">
              <w:rPr>
                <w:b/>
                <w:sz w:val="26"/>
                <w:szCs w:val="26"/>
                <w:lang w:val="uk-UA"/>
              </w:rPr>
              <w:t>та комунальних послуг</w:t>
            </w:r>
            <w:r w:rsidRPr="009E7AA9">
              <w:rPr>
                <w:sz w:val="26"/>
                <w:szCs w:val="26"/>
                <w:lang w:val="uk-UA"/>
              </w:rPr>
              <w:t>, державного ринкового нагляду та контролю нехарчової продукції, державного нагляду за дотриманням вимог безпеки використання ядерної енергії.</w:t>
            </w:r>
          </w:p>
        </w:tc>
        <w:tc>
          <w:tcPr>
            <w:tcW w:w="7046" w:type="dxa"/>
          </w:tcPr>
          <w:p w:rsidR="00A74462" w:rsidRPr="009E7AA9" w:rsidRDefault="00A74462" w:rsidP="007B58B7">
            <w:pPr>
              <w:spacing w:after="215"/>
              <w:ind w:firstLine="567"/>
              <w:jc w:val="both"/>
              <w:rPr>
                <w:sz w:val="26"/>
                <w:szCs w:val="26"/>
                <w:lang w:val="uk-UA"/>
              </w:rPr>
            </w:pPr>
            <w:r w:rsidRPr="009E7AA9">
              <w:rPr>
                <w:b/>
                <w:bCs/>
                <w:sz w:val="26"/>
                <w:szCs w:val="26"/>
                <w:lang w:val="uk-UA"/>
              </w:rPr>
              <w:lastRenderedPageBreak/>
              <w:t>Стаття 2.</w:t>
            </w:r>
            <w:r w:rsidRPr="009E7AA9">
              <w:rPr>
                <w:sz w:val="26"/>
                <w:szCs w:val="26"/>
                <w:lang w:val="uk-UA"/>
              </w:rPr>
              <w:t> Сфера дії цього Закону</w:t>
            </w:r>
          </w:p>
          <w:p w:rsidR="00A74462" w:rsidRPr="009E7AA9" w:rsidRDefault="00A74462" w:rsidP="007B58B7">
            <w:pPr>
              <w:spacing w:after="215"/>
              <w:ind w:firstLine="567"/>
              <w:jc w:val="both"/>
              <w:rPr>
                <w:sz w:val="26"/>
                <w:szCs w:val="26"/>
                <w:lang w:val="uk-UA"/>
              </w:rPr>
            </w:pPr>
            <w:r w:rsidRPr="009E7AA9">
              <w:rPr>
                <w:sz w:val="26"/>
                <w:szCs w:val="26"/>
                <w:lang w:val="uk-UA"/>
              </w:rPr>
              <w:t>Дія цього Закону поширюється на відносини, пов'язані зі здійсненням державного нагляду (контролю) у сфері господарської діяльності.</w:t>
            </w:r>
          </w:p>
          <w:p w:rsidR="00A74462" w:rsidRPr="009E7AA9" w:rsidRDefault="00A74462" w:rsidP="007B58B7">
            <w:pPr>
              <w:ind w:firstLine="601"/>
              <w:jc w:val="both"/>
              <w:rPr>
                <w:rFonts w:eastAsia="Times New Roman"/>
                <w:bCs/>
                <w:sz w:val="26"/>
                <w:szCs w:val="26"/>
                <w:lang w:val="uk-UA" w:eastAsia="ru-RU"/>
              </w:rPr>
            </w:pPr>
            <w:r w:rsidRPr="009E7AA9">
              <w:rPr>
                <w:rFonts w:eastAsia="Times New Roman"/>
                <w:sz w:val="26"/>
                <w:szCs w:val="26"/>
                <w:lang w:val="uk-UA" w:eastAsia="ru-RU"/>
              </w:rPr>
              <w:t xml:space="preserve">Дія цього Закону не поширюється на відносини, що виникають під час здійснення заходів валютного контролю,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w:t>
            </w:r>
            <w:r w:rsidRPr="009E7AA9">
              <w:rPr>
                <w:rFonts w:eastAsia="Times New Roman"/>
                <w:sz w:val="26"/>
                <w:szCs w:val="26"/>
                <w:lang w:val="uk-UA" w:eastAsia="ru-RU"/>
              </w:rPr>
              <w:lastRenderedPageBreak/>
              <w:t>України приватної форми власності законодавства про космічну діяльність в Україні),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сфері енергетики, законодавства у сфері енергетики, державного ринкового нагляду та контролю нехарчової продукції, державного нагляду за дотриманням вимог безпеки використання ядерної енергії.</w:t>
            </w:r>
          </w:p>
        </w:tc>
      </w:tr>
    </w:tbl>
    <w:p w:rsidR="00A74462" w:rsidRPr="009E7AA9" w:rsidRDefault="00A74462" w:rsidP="00A74462">
      <w:pPr>
        <w:spacing w:after="0" w:line="240" w:lineRule="auto"/>
        <w:rPr>
          <w:rFonts w:ascii="Times New Roman" w:eastAsiaTheme="minorEastAsia" w:hAnsi="Times New Roman" w:cs="Times New Roman"/>
          <w:sz w:val="26"/>
          <w:szCs w:val="26"/>
          <w:lang w:eastAsia="uk-UA"/>
        </w:rPr>
      </w:pPr>
      <w:bookmarkStart w:id="3" w:name="n546"/>
      <w:bookmarkEnd w:id="3"/>
    </w:p>
    <w:p w:rsidR="00A74462" w:rsidRPr="009E7AA9" w:rsidRDefault="00A74462" w:rsidP="00A74462">
      <w:pPr>
        <w:spacing w:after="0" w:line="240" w:lineRule="auto"/>
        <w:rPr>
          <w:rFonts w:ascii="Times New Roman" w:eastAsiaTheme="minorEastAsia" w:hAnsi="Times New Roman" w:cs="Times New Roman"/>
          <w:sz w:val="26"/>
          <w:szCs w:val="26"/>
          <w:lang w:eastAsia="uk-UA"/>
        </w:rPr>
      </w:pPr>
    </w:p>
    <w:p w:rsidR="00A74462" w:rsidRPr="009E7AA9" w:rsidRDefault="00A74462" w:rsidP="00A74462">
      <w:pPr>
        <w:spacing w:after="0" w:line="240" w:lineRule="auto"/>
        <w:rPr>
          <w:rFonts w:ascii="Times New Roman" w:eastAsiaTheme="minorEastAsia" w:hAnsi="Times New Roman" w:cs="Times New Roman"/>
          <w:b/>
          <w:sz w:val="26"/>
          <w:szCs w:val="26"/>
          <w:lang w:eastAsia="uk-UA"/>
        </w:rPr>
      </w:pPr>
      <w:r w:rsidRPr="009E7AA9">
        <w:rPr>
          <w:rFonts w:ascii="Times New Roman" w:eastAsiaTheme="minorEastAsia" w:hAnsi="Times New Roman" w:cs="Times New Roman"/>
          <w:b/>
          <w:sz w:val="26"/>
          <w:szCs w:val="26"/>
          <w:lang w:eastAsia="uk-UA"/>
        </w:rPr>
        <w:t xml:space="preserve">Міністр розвитку громад </w:t>
      </w:r>
    </w:p>
    <w:p w:rsidR="00A74462" w:rsidRPr="009E7AA9" w:rsidRDefault="00A74462" w:rsidP="00A74462">
      <w:pPr>
        <w:spacing w:after="0" w:line="240" w:lineRule="auto"/>
        <w:rPr>
          <w:rFonts w:ascii="Times New Roman" w:eastAsiaTheme="minorEastAsia" w:hAnsi="Times New Roman" w:cs="Times New Roman"/>
          <w:sz w:val="26"/>
          <w:szCs w:val="26"/>
          <w:lang w:eastAsia="uk-UA"/>
        </w:rPr>
      </w:pPr>
      <w:r w:rsidRPr="009E7AA9">
        <w:rPr>
          <w:rFonts w:ascii="Times New Roman" w:eastAsiaTheme="minorEastAsia" w:hAnsi="Times New Roman" w:cs="Times New Roman"/>
          <w:b/>
          <w:sz w:val="26"/>
          <w:szCs w:val="26"/>
          <w:lang w:eastAsia="uk-UA"/>
        </w:rPr>
        <w:t>та територій України                                                                                                                                           Олексій ЧЕРНИШОВ</w:t>
      </w:r>
    </w:p>
    <w:p w:rsidR="007B58B7" w:rsidRPr="00CD431E" w:rsidRDefault="00A74462" w:rsidP="00CD431E">
      <w:pPr>
        <w:spacing w:after="0" w:line="240" w:lineRule="auto"/>
        <w:rPr>
          <w:rFonts w:ascii="Times New Roman" w:eastAsiaTheme="minorEastAsia" w:hAnsi="Times New Roman" w:cs="Times New Roman"/>
          <w:sz w:val="26"/>
          <w:szCs w:val="26"/>
          <w:lang w:eastAsia="uk-UA"/>
        </w:rPr>
        <w:sectPr w:rsidR="007B58B7" w:rsidRPr="00CD431E" w:rsidSect="00A74462">
          <w:headerReference w:type="even" r:id="rId10"/>
          <w:headerReference w:type="default" r:id="rId11"/>
          <w:footerReference w:type="even" r:id="rId12"/>
          <w:footerReference w:type="default" r:id="rId13"/>
          <w:headerReference w:type="first" r:id="rId14"/>
          <w:footerReference w:type="first" r:id="rId15"/>
          <w:pgSz w:w="16838" w:h="11906" w:orient="landscape"/>
          <w:pgMar w:top="567" w:right="1418" w:bottom="1701" w:left="1134" w:header="709" w:footer="227" w:gutter="0"/>
          <w:cols w:space="708"/>
          <w:docGrid w:linePitch="360"/>
        </w:sectPr>
      </w:pPr>
      <w:r w:rsidRPr="009E7AA9">
        <w:rPr>
          <w:rFonts w:ascii="Times New Roman" w:eastAsiaTheme="minorEastAsia" w:hAnsi="Times New Roman" w:cs="Times New Roman"/>
          <w:sz w:val="26"/>
          <w:szCs w:val="26"/>
          <w:lang w:eastAsia="uk-UA"/>
        </w:rPr>
        <w:t>___ _____________ 2021р.</w:t>
      </w:r>
      <w:bookmarkStart w:id="4" w:name="_GoBack"/>
      <w:bookmarkEnd w:id="4"/>
    </w:p>
    <w:p w:rsidR="00525F69" w:rsidRPr="000232D9" w:rsidRDefault="00525F69" w:rsidP="00CD431E">
      <w:pPr>
        <w:pStyle w:val="a6"/>
        <w:rPr>
          <w:sz w:val="24"/>
          <w:lang w:val="uk-UA"/>
        </w:rPr>
      </w:pPr>
    </w:p>
    <w:sectPr w:rsidR="00525F69" w:rsidRPr="000232D9" w:rsidSect="00CD431E">
      <w:pgSz w:w="11906" w:h="16838"/>
      <w:pgMar w:top="1134" w:right="567" w:bottom="1418" w:left="1701" w:header="709"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B38" w:rsidRDefault="00D52B38" w:rsidP="009755D7">
      <w:pPr>
        <w:spacing w:after="0" w:line="240" w:lineRule="auto"/>
      </w:pPr>
      <w:r>
        <w:separator/>
      </w:r>
    </w:p>
  </w:endnote>
  <w:endnote w:type="continuationSeparator" w:id="0">
    <w:p w:rsidR="00D52B38" w:rsidRDefault="00D52B38" w:rsidP="00975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DD" w:rsidRDefault="009B33D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DD" w:rsidRDefault="009B33D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DD" w:rsidRDefault="009B33D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B38" w:rsidRDefault="00D52B38" w:rsidP="009755D7">
      <w:pPr>
        <w:spacing w:after="0" w:line="240" w:lineRule="auto"/>
      </w:pPr>
      <w:r>
        <w:separator/>
      </w:r>
    </w:p>
  </w:footnote>
  <w:footnote w:type="continuationSeparator" w:id="0">
    <w:p w:rsidR="00D52B38" w:rsidRDefault="00D52B38" w:rsidP="009755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DD" w:rsidRDefault="009B33DD">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DD" w:rsidRDefault="009B33DD">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DD" w:rsidRDefault="009B33D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9DA41A8"/>
    <w:name w:val="WWNum1"/>
    <w:lvl w:ilvl="0">
      <w:start w:val="1"/>
      <w:numFmt w:val="decimal"/>
      <w:lvlText w:val="%1."/>
      <w:lvlJc w:val="left"/>
      <w:pPr>
        <w:tabs>
          <w:tab w:val="num" w:pos="0"/>
        </w:tabs>
        <w:ind w:left="720" w:hanging="360"/>
      </w:pPr>
      <w:rPr>
        <w:b/>
      </w:rPr>
    </w:lvl>
    <w:lvl w:ilvl="1">
      <w:start w:val="1"/>
      <w:numFmt w:val="decimal"/>
      <w:lvlText w:val="%1.%2."/>
      <w:lvlJc w:val="left"/>
      <w:pPr>
        <w:tabs>
          <w:tab w:val="num" w:pos="-294"/>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nsid w:val="0B7E0C59"/>
    <w:multiLevelType w:val="hybridMultilevel"/>
    <w:tmpl w:val="1C2039A8"/>
    <w:lvl w:ilvl="0" w:tplc="BDCCAFF0">
      <w:start w:val="60"/>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31D6D55"/>
    <w:multiLevelType w:val="hybridMultilevel"/>
    <w:tmpl w:val="27924ED8"/>
    <w:lvl w:ilvl="0" w:tplc="584A741E">
      <w:start w:val="1"/>
      <w:numFmt w:val="decimal"/>
      <w:lvlText w:val="%1."/>
      <w:lvlJc w:val="left"/>
      <w:pPr>
        <w:ind w:left="927"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3">
    <w:nsid w:val="14B81A88"/>
    <w:multiLevelType w:val="hybridMultilevel"/>
    <w:tmpl w:val="05FE2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8F86428"/>
    <w:multiLevelType w:val="hybridMultilevel"/>
    <w:tmpl w:val="94F2A95C"/>
    <w:lvl w:ilvl="0" w:tplc="1C72B9AC">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nsid w:val="2A3D105F"/>
    <w:multiLevelType w:val="multilevel"/>
    <w:tmpl w:val="8B409C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3AE5F02"/>
    <w:multiLevelType w:val="hybridMultilevel"/>
    <w:tmpl w:val="ECE22C98"/>
    <w:lvl w:ilvl="0" w:tplc="80E07F8E">
      <w:start w:val="1"/>
      <w:numFmt w:val="decimal"/>
      <w:lvlText w:val="%1."/>
      <w:lvlJc w:val="left"/>
      <w:pPr>
        <w:ind w:left="927" w:hanging="360"/>
      </w:pPr>
      <w:rPr>
        <w:rFonts w:cs="Times New Roman"/>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7">
    <w:nsid w:val="3DDF54D8"/>
    <w:multiLevelType w:val="hybridMultilevel"/>
    <w:tmpl w:val="62724BEC"/>
    <w:lvl w:ilvl="0" w:tplc="FCF6FB48">
      <w:start w:val="3"/>
      <w:numFmt w:val="bullet"/>
      <w:lvlText w:val="-"/>
      <w:lvlJc w:val="left"/>
      <w:pPr>
        <w:ind w:left="1080" w:hanging="360"/>
      </w:pPr>
      <w:rPr>
        <w:rFonts w:ascii="Times New Roman" w:eastAsia="Times New Roman" w:hAnsi="Times New Roman" w:hint="default"/>
        <w:color w:val="auto"/>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8">
    <w:nsid w:val="3E325236"/>
    <w:multiLevelType w:val="hybridMultilevel"/>
    <w:tmpl w:val="15D84FAC"/>
    <w:lvl w:ilvl="0" w:tplc="FCF6FB48">
      <w:start w:val="3"/>
      <w:numFmt w:val="bullet"/>
      <w:lvlText w:val="-"/>
      <w:lvlJc w:val="left"/>
      <w:pPr>
        <w:ind w:left="1080" w:hanging="360"/>
      </w:pPr>
      <w:rPr>
        <w:rFonts w:ascii="Times New Roman" w:eastAsia="Times New Roman" w:hAnsi="Times New Roman" w:hint="default"/>
        <w:color w:val="auto"/>
      </w:rPr>
    </w:lvl>
    <w:lvl w:ilvl="1" w:tplc="04220003">
      <w:start w:val="1"/>
      <w:numFmt w:val="bullet"/>
      <w:lvlText w:val="o"/>
      <w:lvlJc w:val="left"/>
      <w:pPr>
        <w:ind w:left="1800" w:hanging="360"/>
      </w:pPr>
      <w:rPr>
        <w:rFonts w:ascii="Courier New" w:hAnsi="Courier New" w:hint="default"/>
      </w:rPr>
    </w:lvl>
    <w:lvl w:ilvl="2" w:tplc="04220005">
      <w:start w:val="1"/>
      <w:numFmt w:val="bullet"/>
      <w:lvlText w:val=""/>
      <w:lvlJc w:val="left"/>
      <w:pPr>
        <w:ind w:left="2520" w:hanging="360"/>
      </w:pPr>
      <w:rPr>
        <w:rFonts w:ascii="Wingdings" w:hAnsi="Wingdings" w:hint="default"/>
      </w:rPr>
    </w:lvl>
    <w:lvl w:ilvl="3" w:tplc="04220001">
      <w:start w:val="1"/>
      <w:numFmt w:val="bullet"/>
      <w:lvlText w:val=""/>
      <w:lvlJc w:val="left"/>
      <w:pPr>
        <w:ind w:left="3240" w:hanging="360"/>
      </w:pPr>
      <w:rPr>
        <w:rFonts w:ascii="Symbol" w:hAnsi="Symbol" w:hint="default"/>
      </w:rPr>
    </w:lvl>
    <w:lvl w:ilvl="4" w:tplc="04220003">
      <w:start w:val="1"/>
      <w:numFmt w:val="bullet"/>
      <w:lvlText w:val="o"/>
      <w:lvlJc w:val="left"/>
      <w:pPr>
        <w:ind w:left="3960" w:hanging="360"/>
      </w:pPr>
      <w:rPr>
        <w:rFonts w:ascii="Courier New" w:hAnsi="Courier New" w:hint="default"/>
      </w:rPr>
    </w:lvl>
    <w:lvl w:ilvl="5" w:tplc="04220005">
      <w:start w:val="1"/>
      <w:numFmt w:val="bullet"/>
      <w:lvlText w:val=""/>
      <w:lvlJc w:val="left"/>
      <w:pPr>
        <w:ind w:left="4680" w:hanging="360"/>
      </w:pPr>
      <w:rPr>
        <w:rFonts w:ascii="Wingdings" w:hAnsi="Wingdings" w:hint="default"/>
      </w:rPr>
    </w:lvl>
    <w:lvl w:ilvl="6" w:tplc="04220001">
      <w:start w:val="1"/>
      <w:numFmt w:val="bullet"/>
      <w:lvlText w:val=""/>
      <w:lvlJc w:val="left"/>
      <w:pPr>
        <w:ind w:left="5400" w:hanging="360"/>
      </w:pPr>
      <w:rPr>
        <w:rFonts w:ascii="Symbol" w:hAnsi="Symbol" w:hint="default"/>
      </w:rPr>
    </w:lvl>
    <w:lvl w:ilvl="7" w:tplc="04220003">
      <w:start w:val="1"/>
      <w:numFmt w:val="bullet"/>
      <w:lvlText w:val="o"/>
      <w:lvlJc w:val="left"/>
      <w:pPr>
        <w:ind w:left="6120" w:hanging="360"/>
      </w:pPr>
      <w:rPr>
        <w:rFonts w:ascii="Courier New" w:hAnsi="Courier New" w:hint="default"/>
      </w:rPr>
    </w:lvl>
    <w:lvl w:ilvl="8" w:tplc="04220005">
      <w:start w:val="1"/>
      <w:numFmt w:val="bullet"/>
      <w:lvlText w:val=""/>
      <w:lvlJc w:val="left"/>
      <w:pPr>
        <w:ind w:left="6840" w:hanging="360"/>
      </w:pPr>
      <w:rPr>
        <w:rFonts w:ascii="Wingdings" w:hAnsi="Wingdings" w:hint="default"/>
      </w:rPr>
    </w:lvl>
  </w:abstractNum>
  <w:abstractNum w:abstractNumId="9">
    <w:nsid w:val="3EEB0275"/>
    <w:multiLevelType w:val="hybridMultilevel"/>
    <w:tmpl w:val="94F4011C"/>
    <w:lvl w:ilvl="0" w:tplc="EBB4EACE">
      <w:start w:val="1"/>
      <w:numFmt w:val="decimal"/>
      <w:lvlText w:val="%1."/>
      <w:lvlJc w:val="left"/>
      <w:pPr>
        <w:ind w:left="786" w:hanging="360"/>
      </w:pPr>
      <w:rPr>
        <w:rFonts w:hint="default"/>
        <w:color w:val="auto"/>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0">
    <w:nsid w:val="44886143"/>
    <w:multiLevelType w:val="multilevel"/>
    <w:tmpl w:val="238CF31E"/>
    <w:lvl w:ilvl="0">
      <w:start w:val="2"/>
      <w:numFmt w:val="decimal"/>
      <w:lvlText w:val="%1."/>
      <w:lvlJc w:val="left"/>
      <w:pPr>
        <w:ind w:left="360" w:hanging="360"/>
      </w:pPr>
      <w:rPr>
        <w:rFonts w:hint="default"/>
      </w:rPr>
    </w:lvl>
    <w:lvl w:ilvl="1">
      <w:start w:val="6"/>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7194059"/>
    <w:multiLevelType w:val="hybridMultilevel"/>
    <w:tmpl w:val="E690D816"/>
    <w:lvl w:ilvl="0" w:tplc="F0C0A79E">
      <w:start w:val="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8C20A20"/>
    <w:multiLevelType w:val="hybridMultilevel"/>
    <w:tmpl w:val="312CB8C2"/>
    <w:lvl w:ilvl="0" w:tplc="0B26308E">
      <w:numFmt w:val="bullet"/>
      <w:lvlText w:val="-"/>
      <w:lvlJc w:val="left"/>
      <w:pPr>
        <w:ind w:left="1070"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3">
    <w:nsid w:val="4B4C76D0"/>
    <w:multiLevelType w:val="hybridMultilevel"/>
    <w:tmpl w:val="5D90B2A4"/>
    <w:lvl w:ilvl="0" w:tplc="D6EE0DF2">
      <w:start w:val="1"/>
      <w:numFmt w:val="decimal"/>
      <w:lvlText w:val="%1."/>
      <w:lvlJc w:val="left"/>
      <w:pPr>
        <w:tabs>
          <w:tab w:val="num" w:pos="1070"/>
        </w:tabs>
        <w:ind w:left="1070" w:hanging="360"/>
      </w:pPr>
      <w:rPr>
        <w:rFonts w:hint="default"/>
        <w:b/>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4">
    <w:nsid w:val="5A2333AF"/>
    <w:multiLevelType w:val="hybridMultilevel"/>
    <w:tmpl w:val="94E24CB4"/>
    <w:lvl w:ilvl="0" w:tplc="3AC60C28">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5">
    <w:nsid w:val="5B7C5C77"/>
    <w:multiLevelType w:val="hybridMultilevel"/>
    <w:tmpl w:val="DDFC994C"/>
    <w:lvl w:ilvl="0" w:tplc="0058894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6">
    <w:nsid w:val="61D57606"/>
    <w:multiLevelType w:val="hybridMultilevel"/>
    <w:tmpl w:val="ECAE889A"/>
    <w:lvl w:ilvl="0" w:tplc="4DCE41A6">
      <w:start w:val="1"/>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7">
    <w:nsid w:val="65AD76B1"/>
    <w:multiLevelType w:val="hybridMultilevel"/>
    <w:tmpl w:val="82904C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6DE173F"/>
    <w:multiLevelType w:val="hybridMultilevel"/>
    <w:tmpl w:val="0644DA7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71297C2B"/>
    <w:multiLevelType w:val="hybridMultilevel"/>
    <w:tmpl w:val="AEBE5FF6"/>
    <w:lvl w:ilvl="0" w:tplc="29C6D7A6">
      <w:start w:val="14"/>
      <w:numFmt w:val="decimal"/>
      <w:lvlText w:val="%1."/>
      <w:lvlJc w:val="left"/>
      <w:pPr>
        <w:ind w:left="1084" w:hanging="375"/>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88A252E"/>
    <w:multiLevelType w:val="hybridMultilevel"/>
    <w:tmpl w:val="791CAE56"/>
    <w:lvl w:ilvl="0" w:tplc="8F901B60">
      <w:start w:val="1"/>
      <w:numFmt w:val="decimal"/>
      <w:lvlText w:val="%1)"/>
      <w:lvlJc w:val="left"/>
      <w:pPr>
        <w:ind w:left="2209" w:hanging="360"/>
      </w:pPr>
      <w:rPr>
        <w:rFonts w:hint="default"/>
      </w:rPr>
    </w:lvl>
    <w:lvl w:ilvl="1" w:tplc="04220019" w:tentative="1">
      <w:start w:val="1"/>
      <w:numFmt w:val="lowerLetter"/>
      <w:lvlText w:val="%2."/>
      <w:lvlJc w:val="left"/>
      <w:pPr>
        <w:ind w:left="2929" w:hanging="360"/>
      </w:pPr>
    </w:lvl>
    <w:lvl w:ilvl="2" w:tplc="0422001B" w:tentative="1">
      <w:start w:val="1"/>
      <w:numFmt w:val="lowerRoman"/>
      <w:lvlText w:val="%3."/>
      <w:lvlJc w:val="right"/>
      <w:pPr>
        <w:ind w:left="3649" w:hanging="180"/>
      </w:pPr>
    </w:lvl>
    <w:lvl w:ilvl="3" w:tplc="0422000F" w:tentative="1">
      <w:start w:val="1"/>
      <w:numFmt w:val="decimal"/>
      <w:lvlText w:val="%4."/>
      <w:lvlJc w:val="left"/>
      <w:pPr>
        <w:ind w:left="4369" w:hanging="360"/>
      </w:pPr>
    </w:lvl>
    <w:lvl w:ilvl="4" w:tplc="04220019" w:tentative="1">
      <w:start w:val="1"/>
      <w:numFmt w:val="lowerLetter"/>
      <w:lvlText w:val="%5."/>
      <w:lvlJc w:val="left"/>
      <w:pPr>
        <w:ind w:left="5089" w:hanging="360"/>
      </w:pPr>
    </w:lvl>
    <w:lvl w:ilvl="5" w:tplc="0422001B" w:tentative="1">
      <w:start w:val="1"/>
      <w:numFmt w:val="lowerRoman"/>
      <w:lvlText w:val="%6."/>
      <w:lvlJc w:val="right"/>
      <w:pPr>
        <w:ind w:left="5809" w:hanging="180"/>
      </w:pPr>
    </w:lvl>
    <w:lvl w:ilvl="6" w:tplc="0422000F" w:tentative="1">
      <w:start w:val="1"/>
      <w:numFmt w:val="decimal"/>
      <w:lvlText w:val="%7."/>
      <w:lvlJc w:val="left"/>
      <w:pPr>
        <w:ind w:left="6529" w:hanging="360"/>
      </w:pPr>
    </w:lvl>
    <w:lvl w:ilvl="7" w:tplc="04220019" w:tentative="1">
      <w:start w:val="1"/>
      <w:numFmt w:val="lowerLetter"/>
      <w:lvlText w:val="%8."/>
      <w:lvlJc w:val="left"/>
      <w:pPr>
        <w:ind w:left="7249" w:hanging="360"/>
      </w:pPr>
    </w:lvl>
    <w:lvl w:ilvl="8" w:tplc="0422001B" w:tentative="1">
      <w:start w:val="1"/>
      <w:numFmt w:val="lowerRoman"/>
      <w:lvlText w:val="%9."/>
      <w:lvlJc w:val="right"/>
      <w:pPr>
        <w:ind w:left="7969" w:hanging="180"/>
      </w:pPr>
    </w:lvl>
  </w:abstractNum>
  <w:abstractNum w:abstractNumId="21">
    <w:nsid w:val="7BAD74BF"/>
    <w:multiLevelType w:val="hybridMultilevel"/>
    <w:tmpl w:val="F522A8E4"/>
    <w:lvl w:ilvl="0" w:tplc="CCA8C5FC">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
    <w:nsid w:val="7E427EA3"/>
    <w:multiLevelType w:val="hybridMultilevel"/>
    <w:tmpl w:val="1B1E9C12"/>
    <w:lvl w:ilvl="0" w:tplc="E4D68DB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nsid w:val="7F205284"/>
    <w:multiLevelType w:val="hybridMultilevel"/>
    <w:tmpl w:val="73F27F60"/>
    <w:lvl w:ilvl="0" w:tplc="AB989188">
      <w:start w:val="2"/>
      <w:numFmt w:val="bullet"/>
      <w:lvlText w:val="-"/>
      <w:lvlJc w:val="left"/>
      <w:pPr>
        <w:ind w:left="585" w:hanging="360"/>
      </w:pPr>
      <w:rPr>
        <w:rFonts w:ascii="Times New Roman" w:eastAsia="Times New Roman" w:hAnsi="Times New Roman" w:cs="Times New Roman" w:hint="default"/>
      </w:rPr>
    </w:lvl>
    <w:lvl w:ilvl="1" w:tplc="04190003" w:tentative="1">
      <w:start w:val="1"/>
      <w:numFmt w:val="bullet"/>
      <w:lvlText w:val="o"/>
      <w:lvlJc w:val="left"/>
      <w:pPr>
        <w:ind w:left="1305" w:hanging="360"/>
      </w:pPr>
      <w:rPr>
        <w:rFonts w:ascii="Courier New" w:hAnsi="Courier New" w:cs="Courier New" w:hint="default"/>
      </w:rPr>
    </w:lvl>
    <w:lvl w:ilvl="2" w:tplc="04190005" w:tentative="1">
      <w:start w:val="1"/>
      <w:numFmt w:val="bullet"/>
      <w:lvlText w:val=""/>
      <w:lvlJc w:val="left"/>
      <w:pPr>
        <w:ind w:left="2025" w:hanging="360"/>
      </w:pPr>
      <w:rPr>
        <w:rFonts w:ascii="Wingdings" w:hAnsi="Wingdings" w:hint="default"/>
      </w:rPr>
    </w:lvl>
    <w:lvl w:ilvl="3" w:tplc="04190001" w:tentative="1">
      <w:start w:val="1"/>
      <w:numFmt w:val="bullet"/>
      <w:lvlText w:val=""/>
      <w:lvlJc w:val="left"/>
      <w:pPr>
        <w:ind w:left="2745" w:hanging="360"/>
      </w:pPr>
      <w:rPr>
        <w:rFonts w:ascii="Symbol" w:hAnsi="Symbol" w:hint="default"/>
      </w:rPr>
    </w:lvl>
    <w:lvl w:ilvl="4" w:tplc="04190003" w:tentative="1">
      <w:start w:val="1"/>
      <w:numFmt w:val="bullet"/>
      <w:lvlText w:val="o"/>
      <w:lvlJc w:val="left"/>
      <w:pPr>
        <w:ind w:left="3465" w:hanging="360"/>
      </w:pPr>
      <w:rPr>
        <w:rFonts w:ascii="Courier New" w:hAnsi="Courier New" w:cs="Courier New" w:hint="default"/>
      </w:rPr>
    </w:lvl>
    <w:lvl w:ilvl="5" w:tplc="04190005" w:tentative="1">
      <w:start w:val="1"/>
      <w:numFmt w:val="bullet"/>
      <w:lvlText w:val=""/>
      <w:lvlJc w:val="left"/>
      <w:pPr>
        <w:ind w:left="4185" w:hanging="360"/>
      </w:pPr>
      <w:rPr>
        <w:rFonts w:ascii="Wingdings" w:hAnsi="Wingdings" w:hint="default"/>
      </w:rPr>
    </w:lvl>
    <w:lvl w:ilvl="6" w:tplc="04190001" w:tentative="1">
      <w:start w:val="1"/>
      <w:numFmt w:val="bullet"/>
      <w:lvlText w:val=""/>
      <w:lvlJc w:val="left"/>
      <w:pPr>
        <w:ind w:left="4905" w:hanging="360"/>
      </w:pPr>
      <w:rPr>
        <w:rFonts w:ascii="Symbol" w:hAnsi="Symbol" w:hint="default"/>
      </w:rPr>
    </w:lvl>
    <w:lvl w:ilvl="7" w:tplc="04190003" w:tentative="1">
      <w:start w:val="1"/>
      <w:numFmt w:val="bullet"/>
      <w:lvlText w:val="o"/>
      <w:lvlJc w:val="left"/>
      <w:pPr>
        <w:ind w:left="5625" w:hanging="360"/>
      </w:pPr>
      <w:rPr>
        <w:rFonts w:ascii="Courier New" w:hAnsi="Courier New" w:cs="Courier New" w:hint="default"/>
      </w:rPr>
    </w:lvl>
    <w:lvl w:ilvl="8" w:tplc="04190005" w:tentative="1">
      <w:start w:val="1"/>
      <w:numFmt w:val="bullet"/>
      <w:lvlText w:val=""/>
      <w:lvlJc w:val="left"/>
      <w:pPr>
        <w:ind w:left="6345" w:hanging="360"/>
      </w:pPr>
      <w:rPr>
        <w:rFonts w:ascii="Wingdings" w:hAnsi="Wingdings" w:hint="default"/>
      </w:rPr>
    </w:lvl>
  </w:abstractNum>
  <w:num w:numId="1">
    <w:abstractNumId w:val="9"/>
  </w:num>
  <w:num w:numId="2">
    <w:abstractNumId w:val="20"/>
  </w:num>
  <w:num w:numId="3">
    <w:abstractNumId w:val="3"/>
  </w:num>
  <w:num w:numId="4">
    <w:abstractNumId w:val="12"/>
  </w:num>
  <w:num w:numId="5">
    <w:abstractNumId w:val="13"/>
  </w:num>
  <w:num w:numId="6">
    <w:abstractNumId w:val="17"/>
  </w:num>
  <w:num w:numId="7">
    <w:abstractNumId w:val="8"/>
  </w:num>
  <w:num w:numId="8">
    <w:abstractNumId w:val="7"/>
  </w:num>
  <w:num w:numId="9">
    <w:abstractNumId w:val="16"/>
  </w:num>
  <w:num w:numId="10">
    <w:abstractNumId w:val="11"/>
  </w:num>
  <w:num w:numId="11">
    <w:abstractNumId w:val="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4"/>
  </w:num>
  <w:num w:numId="16">
    <w:abstractNumId w:val="18"/>
  </w:num>
  <w:num w:numId="17">
    <w:abstractNumId w:val="15"/>
  </w:num>
  <w:num w:numId="18">
    <w:abstractNumId w:val="0"/>
  </w:num>
  <w:num w:numId="19">
    <w:abstractNumId w:val="10"/>
  </w:num>
  <w:num w:numId="20">
    <w:abstractNumId w:val="22"/>
  </w:num>
  <w:num w:numId="21">
    <w:abstractNumId w:val="5"/>
  </w:num>
  <w:num w:numId="22">
    <w:abstractNumId w:val="21"/>
  </w:num>
  <w:num w:numId="23">
    <w:abstractNumId w:val="4"/>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10D"/>
    <w:rsid w:val="000232D9"/>
    <w:rsid w:val="000D1EE7"/>
    <w:rsid w:val="000E2F77"/>
    <w:rsid w:val="00121235"/>
    <w:rsid w:val="00126357"/>
    <w:rsid w:val="00130C6B"/>
    <w:rsid w:val="001468B9"/>
    <w:rsid w:val="00162054"/>
    <w:rsid w:val="001E710D"/>
    <w:rsid w:val="001F01A5"/>
    <w:rsid w:val="002B1CB9"/>
    <w:rsid w:val="003953A4"/>
    <w:rsid w:val="003C3CC3"/>
    <w:rsid w:val="003C5405"/>
    <w:rsid w:val="003D7977"/>
    <w:rsid w:val="00404AC1"/>
    <w:rsid w:val="0044420D"/>
    <w:rsid w:val="004677FE"/>
    <w:rsid w:val="00470951"/>
    <w:rsid w:val="00482A58"/>
    <w:rsid w:val="004966EC"/>
    <w:rsid w:val="00525F69"/>
    <w:rsid w:val="0053456E"/>
    <w:rsid w:val="00560ADE"/>
    <w:rsid w:val="005A1D4A"/>
    <w:rsid w:val="005B6BDB"/>
    <w:rsid w:val="005D5B9E"/>
    <w:rsid w:val="00610A0B"/>
    <w:rsid w:val="00652FD7"/>
    <w:rsid w:val="006A53F9"/>
    <w:rsid w:val="006B7CF6"/>
    <w:rsid w:val="006C2B8B"/>
    <w:rsid w:val="007B092A"/>
    <w:rsid w:val="007B58B7"/>
    <w:rsid w:val="00806872"/>
    <w:rsid w:val="00811631"/>
    <w:rsid w:val="00833E06"/>
    <w:rsid w:val="008917E3"/>
    <w:rsid w:val="008948CC"/>
    <w:rsid w:val="008B563D"/>
    <w:rsid w:val="008E620D"/>
    <w:rsid w:val="008F0B6A"/>
    <w:rsid w:val="00900A9E"/>
    <w:rsid w:val="00922A3B"/>
    <w:rsid w:val="00952D7F"/>
    <w:rsid w:val="00953AD0"/>
    <w:rsid w:val="009755D7"/>
    <w:rsid w:val="00985917"/>
    <w:rsid w:val="009B33DD"/>
    <w:rsid w:val="009B68FB"/>
    <w:rsid w:val="00A74462"/>
    <w:rsid w:val="00A7607E"/>
    <w:rsid w:val="00AB38A8"/>
    <w:rsid w:val="00B92A80"/>
    <w:rsid w:val="00BE0802"/>
    <w:rsid w:val="00BF2381"/>
    <w:rsid w:val="00C34F64"/>
    <w:rsid w:val="00C36995"/>
    <w:rsid w:val="00C75495"/>
    <w:rsid w:val="00C766D1"/>
    <w:rsid w:val="00C84EFD"/>
    <w:rsid w:val="00C94D91"/>
    <w:rsid w:val="00CC2CB7"/>
    <w:rsid w:val="00CD431E"/>
    <w:rsid w:val="00D0794D"/>
    <w:rsid w:val="00D369B3"/>
    <w:rsid w:val="00D43C31"/>
    <w:rsid w:val="00D52B38"/>
    <w:rsid w:val="00D534B6"/>
    <w:rsid w:val="00DC350C"/>
    <w:rsid w:val="00DC638B"/>
    <w:rsid w:val="00E164E1"/>
    <w:rsid w:val="00E31974"/>
    <w:rsid w:val="00EB0EB5"/>
    <w:rsid w:val="00EC2E25"/>
    <w:rsid w:val="00F000B8"/>
    <w:rsid w:val="00F32CCE"/>
    <w:rsid w:val="00F505DF"/>
    <w:rsid w:val="00F51591"/>
    <w:rsid w:val="00FA34C7"/>
    <w:rsid w:val="00FA7EA7"/>
    <w:rsid w:val="00FB5E3F"/>
    <w:rsid w:val="00FF55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10D"/>
  </w:style>
  <w:style w:type="paragraph" w:styleId="3">
    <w:name w:val="heading 3"/>
    <w:basedOn w:val="a"/>
    <w:link w:val="30"/>
    <w:uiPriority w:val="9"/>
    <w:qFormat/>
    <w:rsid w:val="000232D9"/>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1E710D"/>
    <w:pPr>
      <w:spacing w:after="0" w:line="240" w:lineRule="auto"/>
    </w:pPr>
    <w:rPr>
      <w:rFonts w:ascii="Tahoma" w:hAnsi="Tahoma" w:cs="Tahoma"/>
      <w:sz w:val="16"/>
      <w:szCs w:val="16"/>
    </w:rPr>
  </w:style>
  <w:style w:type="character" w:customStyle="1" w:styleId="a4">
    <w:name w:val="Текст у виносці Знак"/>
    <w:basedOn w:val="a0"/>
    <w:link w:val="a3"/>
    <w:rsid w:val="001E710D"/>
    <w:rPr>
      <w:rFonts w:ascii="Tahoma" w:hAnsi="Tahoma" w:cs="Tahoma"/>
      <w:sz w:val="16"/>
      <w:szCs w:val="16"/>
    </w:rPr>
  </w:style>
  <w:style w:type="table" w:styleId="a5">
    <w:name w:val="Table Grid"/>
    <w:basedOn w:val="a1"/>
    <w:uiPriority w:val="39"/>
    <w:rsid w:val="00EB0EB5"/>
    <w:pPr>
      <w:spacing w:after="0" w:line="240" w:lineRule="auto"/>
    </w:pPr>
    <w:rPr>
      <w:rFonts w:ascii="Times New Roman" w:hAnsi="Times New Roman" w:cs="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EB0EB5"/>
    <w:pPr>
      <w:spacing w:after="0" w:line="240" w:lineRule="auto"/>
    </w:pPr>
    <w:rPr>
      <w:rFonts w:ascii="Times New Roman" w:hAnsi="Times New Roman" w:cs="Times New Roman"/>
      <w:sz w:val="28"/>
      <w:szCs w:val="24"/>
      <w:lang w:val="ru-RU"/>
    </w:rPr>
  </w:style>
  <w:style w:type="paragraph" w:styleId="a7">
    <w:name w:val="footer"/>
    <w:basedOn w:val="a"/>
    <w:link w:val="a8"/>
    <w:unhideWhenUsed/>
    <w:rsid w:val="00EB0EB5"/>
    <w:pPr>
      <w:tabs>
        <w:tab w:val="center" w:pos="4677"/>
        <w:tab w:val="right" w:pos="9355"/>
      </w:tabs>
      <w:spacing w:after="0" w:line="240" w:lineRule="auto"/>
    </w:pPr>
    <w:rPr>
      <w:rFonts w:ascii="Times New Roman" w:hAnsi="Times New Roman" w:cs="Times New Roman"/>
      <w:sz w:val="28"/>
      <w:szCs w:val="24"/>
      <w:lang w:val="ru-RU"/>
    </w:rPr>
  </w:style>
  <w:style w:type="character" w:customStyle="1" w:styleId="a8">
    <w:name w:val="Нижній колонтитул Знак"/>
    <w:basedOn w:val="a0"/>
    <w:link w:val="a7"/>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ій колонтитул Знак"/>
    <w:basedOn w:val="a0"/>
    <w:link w:val="a9"/>
    <w:uiPriority w:val="99"/>
    <w:rsid w:val="009755D7"/>
  </w:style>
  <w:style w:type="paragraph" w:customStyle="1" w:styleId="rvps2">
    <w:name w:val="rvps2"/>
    <w:basedOn w:val="a"/>
    <w:rsid w:val="00A7446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
    <w:name w:val="Сітка таблиці1"/>
    <w:basedOn w:val="a1"/>
    <w:next w:val="a5"/>
    <w:rsid w:val="00A74462"/>
    <w:pPr>
      <w:spacing w:after="0" w:line="240" w:lineRule="auto"/>
    </w:pPr>
    <w:rPr>
      <w:rFonts w:ascii="Times New Roman" w:eastAsiaTheme="minorEastAsia" w:hAnsi="Times New Roman" w:cs="Times New Roman"/>
      <w:sz w:val="28"/>
      <w:szCs w:val="24"/>
      <w:lang w:val="ru-RU"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A74462"/>
  </w:style>
  <w:style w:type="character" w:customStyle="1" w:styleId="CharStyle9">
    <w:name w:val="Char Style 9"/>
    <w:basedOn w:val="a0"/>
    <w:link w:val="Style8"/>
    <w:rsid w:val="007B58B7"/>
    <w:rPr>
      <w:rFonts w:ascii="Times New Roman" w:eastAsia="Times New Roman" w:hAnsi="Times New Roman" w:cs="Times New Roman"/>
      <w:color w:val="000000"/>
      <w:shd w:val="clear" w:color="auto" w:fill="FFFFFF"/>
      <w:lang w:eastAsia="uk-UA" w:bidi="uk-UA"/>
    </w:rPr>
  </w:style>
  <w:style w:type="paragraph" w:customStyle="1" w:styleId="Style8">
    <w:name w:val="Style 8"/>
    <w:basedOn w:val="a"/>
    <w:link w:val="CharStyle9"/>
    <w:rsid w:val="007B58B7"/>
    <w:pPr>
      <w:widowControl w:val="0"/>
      <w:shd w:val="clear" w:color="auto" w:fill="FFFFFF"/>
      <w:spacing w:after="0" w:line="274" w:lineRule="exact"/>
    </w:pPr>
    <w:rPr>
      <w:rFonts w:ascii="Times New Roman" w:eastAsia="Times New Roman" w:hAnsi="Times New Roman" w:cs="Times New Roman"/>
      <w:color w:val="000000"/>
      <w:lang w:eastAsia="uk-UA" w:bidi="uk-UA"/>
    </w:rPr>
  </w:style>
  <w:style w:type="paragraph" w:customStyle="1" w:styleId="10">
    <w:name w:val="Підпис1"/>
    <w:basedOn w:val="a"/>
    <w:rsid w:val="007B58B7"/>
    <w:pPr>
      <w:keepLines/>
      <w:tabs>
        <w:tab w:val="center" w:pos="2268"/>
        <w:tab w:val="left" w:pos="6804"/>
      </w:tabs>
      <w:spacing w:before="360" w:after="0" w:line="240" w:lineRule="auto"/>
    </w:pPr>
    <w:rPr>
      <w:rFonts w:ascii="Antiqua" w:eastAsia="Times New Roman" w:hAnsi="Antiqua" w:cs="Times New Roman"/>
      <w:b/>
      <w:position w:val="-48"/>
      <w:sz w:val="26"/>
      <w:szCs w:val="20"/>
      <w:lang w:eastAsia="ru-RU"/>
    </w:rPr>
  </w:style>
  <w:style w:type="character" w:customStyle="1" w:styleId="30">
    <w:name w:val="Заголовок 3 Знак"/>
    <w:basedOn w:val="a0"/>
    <w:link w:val="3"/>
    <w:uiPriority w:val="9"/>
    <w:rsid w:val="000232D9"/>
    <w:rPr>
      <w:rFonts w:ascii="Times New Roman" w:eastAsia="Times New Roman" w:hAnsi="Times New Roman" w:cs="Times New Roman"/>
      <w:b/>
      <w:bCs/>
      <w:sz w:val="27"/>
      <w:szCs w:val="27"/>
      <w:lang w:val="ru-RU" w:eastAsia="ru-RU"/>
    </w:rPr>
  </w:style>
  <w:style w:type="table" w:customStyle="1" w:styleId="2">
    <w:name w:val="Сітка таблиці2"/>
    <w:basedOn w:val="a1"/>
    <w:next w:val="a5"/>
    <w:uiPriority w:val="59"/>
    <w:rsid w:val="00023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має списку1"/>
    <w:next w:val="a2"/>
    <w:uiPriority w:val="99"/>
    <w:semiHidden/>
    <w:unhideWhenUsed/>
    <w:rsid w:val="000232D9"/>
  </w:style>
  <w:style w:type="table" w:customStyle="1" w:styleId="110">
    <w:name w:val="Сітка таблиці11"/>
    <w:basedOn w:val="a1"/>
    <w:next w:val="a5"/>
    <w:uiPriority w:val="39"/>
    <w:rsid w:val="000232D9"/>
    <w:pPr>
      <w:spacing w:after="0" w:line="240" w:lineRule="auto"/>
    </w:pPr>
    <w:rPr>
      <w:rFonts w:ascii="Times New Roman" w:hAnsi="Times New Roman" w:cs="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ітка таблиці111"/>
    <w:basedOn w:val="a1"/>
    <w:next w:val="a5"/>
    <w:rsid w:val="000232D9"/>
    <w:pPr>
      <w:spacing w:after="0" w:line="240" w:lineRule="auto"/>
    </w:pPr>
    <w:rPr>
      <w:rFonts w:ascii="Times New Roman" w:eastAsiaTheme="minorEastAsia" w:hAnsi="Times New Roman" w:cs="Times New Roman"/>
      <w:sz w:val="28"/>
      <w:szCs w:val="24"/>
      <w:lang w:val="ru-RU"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має списку11"/>
    <w:next w:val="a2"/>
    <w:semiHidden/>
    <w:unhideWhenUsed/>
    <w:rsid w:val="000232D9"/>
  </w:style>
  <w:style w:type="paragraph" w:customStyle="1" w:styleId="ab">
    <w:name w:val="Нормальний текст"/>
    <w:basedOn w:val="a"/>
    <w:rsid w:val="000232D9"/>
    <w:pPr>
      <w:spacing w:before="120" w:after="0" w:line="240" w:lineRule="auto"/>
      <w:ind w:firstLine="567"/>
      <w:jc w:val="both"/>
    </w:pPr>
    <w:rPr>
      <w:rFonts w:ascii="Antiqua" w:eastAsia="Times New Roman" w:hAnsi="Antiqua" w:cs="Times New Roman"/>
      <w:sz w:val="26"/>
      <w:szCs w:val="20"/>
      <w:lang w:eastAsia="ru-RU"/>
    </w:rPr>
  </w:style>
  <w:style w:type="paragraph" w:customStyle="1" w:styleId="ac">
    <w:name w:val="Установа"/>
    <w:basedOn w:val="a"/>
    <w:rsid w:val="000232D9"/>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ad">
    <w:name w:val="Вид документа"/>
    <w:basedOn w:val="ac"/>
    <w:next w:val="a"/>
    <w:rsid w:val="000232D9"/>
    <w:pPr>
      <w:spacing w:before="0" w:after="240"/>
      <w:jc w:val="right"/>
    </w:pPr>
    <w:rPr>
      <w:b w:val="0"/>
      <w:i w:val="0"/>
      <w:caps w:val="0"/>
      <w:spacing w:val="20"/>
      <w:sz w:val="26"/>
    </w:rPr>
  </w:style>
  <w:style w:type="paragraph" w:customStyle="1" w:styleId="ae">
    <w:name w:val="Назва документа"/>
    <w:basedOn w:val="a"/>
    <w:next w:val="ab"/>
    <w:uiPriority w:val="99"/>
    <w:rsid w:val="000232D9"/>
    <w:pPr>
      <w:keepNext/>
      <w:keepLines/>
      <w:spacing w:before="360" w:after="360" w:line="240" w:lineRule="auto"/>
      <w:jc w:val="center"/>
    </w:pPr>
    <w:rPr>
      <w:rFonts w:ascii="Antiqua" w:eastAsia="Times New Roman" w:hAnsi="Antiqua" w:cs="Times New Roman"/>
      <w:b/>
      <w:sz w:val="26"/>
      <w:szCs w:val="20"/>
      <w:lang w:eastAsia="ru-RU"/>
    </w:rPr>
  </w:style>
  <w:style w:type="paragraph" w:styleId="HTML">
    <w:name w:val="HTML Preformatted"/>
    <w:basedOn w:val="a"/>
    <w:link w:val="HTML0"/>
    <w:uiPriority w:val="99"/>
    <w:rsid w:val="00023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Times New Roman"/>
      <w:sz w:val="20"/>
      <w:szCs w:val="20"/>
      <w:lang w:eastAsia="ja-JP"/>
    </w:rPr>
  </w:style>
  <w:style w:type="character" w:customStyle="1" w:styleId="HTML0">
    <w:name w:val="Стандартний HTML Знак"/>
    <w:basedOn w:val="a0"/>
    <w:link w:val="HTML"/>
    <w:uiPriority w:val="99"/>
    <w:rsid w:val="000232D9"/>
    <w:rPr>
      <w:rFonts w:ascii="Courier New" w:eastAsia="MS Mincho" w:hAnsi="Courier New" w:cs="Times New Roman"/>
      <w:sz w:val="20"/>
      <w:szCs w:val="20"/>
      <w:lang w:eastAsia="ja-JP"/>
    </w:rPr>
  </w:style>
  <w:style w:type="paragraph" w:styleId="af">
    <w:name w:val="List Paragraph"/>
    <w:basedOn w:val="a"/>
    <w:uiPriority w:val="99"/>
    <w:qFormat/>
    <w:rsid w:val="000232D9"/>
    <w:pPr>
      <w:spacing w:after="0" w:line="240" w:lineRule="auto"/>
      <w:ind w:left="720"/>
      <w:contextualSpacing/>
    </w:pPr>
    <w:rPr>
      <w:rFonts w:ascii="Antiqua" w:eastAsia="Times New Roman" w:hAnsi="Antiqua" w:cs="Times New Roman"/>
      <w:sz w:val="26"/>
      <w:szCs w:val="20"/>
      <w:lang w:eastAsia="ru-RU"/>
    </w:rPr>
  </w:style>
  <w:style w:type="numbering" w:customStyle="1" w:styleId="20">
    <w:name w:val="Немає списку2"/>
    <w:next w:val="a2"/>
    <w:uiPriority w:val="99"/>
    <w:semiHidden/>
    <w:unhideWhenUsed/>
    <w:rsid w:val="000232D9"/>
  </w:style>
  <w:style w:type="table" w:customStyle="1" w:styleId="21">
    <w:name w:val="Сітка таблиці21"/>
    <w:basedOn w:val="a1"/>
    <w:next w:val="a5"/>
    <w:rsid w:val="000232D9"/>
    <w:pPr>
      <w:spacing w:after="0" w:line="240" w:lineRule="auto"/>
    </w:pPr>
    <w:rPr>
      <w:rFonts w:ascii="Times New Roman" w:hAnsi="Times New Roman" w:cs="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азва"/>
    <w:basedOn w:val="a"/>
    <w:rsid w:val="000232D9"/>
    <w:pPr>
      <w:spacing w:after="0" w:line="240" w:lineRule="auto"/>
      <w:jc w:val="center"/>
    </w:pPr>
    <w:rPr>
      <w:rFonts w:ascii="Times New Roman" w:eastAsia="Times New Roman" w:hAnsi="Times New Roman" w:cs="Times New Roman"/>
      <w:b/>
      <w:sz w:val="28"/>
      <w:szCs w:val="28"/>
      <w:lang w:eastAsia="ru-RU"/>
    </w:rPr>
  </w:style>
  <w:style w:type="character" w:styleId="af1">
    <w:name w:val="Hyperlink"/>
    <w:basedOn w:val="a0"/>
    <w:uiPriority w:val="99"/>
    <w:unhideWhenUsed/>
    <w:rsid w:val="000232D9"/>
    <w:rPr>
      <w:color w:val="0000FF"/>
      <w:u w:val="single"/>
    </w:rPr>
  </w:style>
  <w:style w:type="character" w:customStyle="1" w:styleId="rvts0">
    <w:name w:val="rvts0"/>
    <w:basedOn w:val="a0"/>
    <w:rsid w:val="000232D9"/>
  </w:style>
  <w:style w:type="paragraph" w:customStyle="1" w:styleId="12">
    <w:name w:val="Без інтервалів1"/>
    <w:rsid w:val="000232D9"/>
    <w:pPr>
      <w:spacing w:after="0" w:line="240" w:lineRule="auto"/>
    </w:pPr>
    <w:rPr>
      <w:rFonts w:ascii="Calibri" w:eastAsia="Times New Roman" w:hAnsi="Calibri" w:cs="Times New Roman"/>
    </w:rPr>
  </w:style>
  <w:style w:type="paragraph" w:customStyle="1" w:styleId="13">
    <w:name w:val="Абзац списку1"/>
    <w:basedOn w:val="a"/>
    <w:uiPriority w:val="99"/>
    <w:rsid w:val="000232D9"/>
    <w:pPr>
      <w:spacing w:after="0" w:line="240" w:lineRule="auto"/>
      <w:ind w:left="720"/>
    </w:pPr>
    <w:rPr>
      <w:rFonts w:ascii="Times New Roman" w:eastAsia="Calibri" w:hAnsi="Times New Roman" w:cs="Times New Roman"/>
      <w:sz w:val="28"/>
      <w:szCs w:val="20"/>
      <w:lang w:eastAsia="ru-RU"/>
    </w:rPr>
  </w:style>
  <w:style w:type="paragraph" w:styleId="31">
    <w:name w:val="Body Text Indent 3"/>
    <w:basedOn w:val="a"/>
    <w:link w:val="32"/>
    <w:rsid w:val="000232D9"/>
    <w:pPr>
      <w:shd w:val="clear" w:color="auto" w:fill="FFFFFF"/>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2">
    <w:name w:val="Основний текст з відступом 3 Знак"/>
    <w:basedOn w:val="a0"/>
    <w:link w:val="31"/>
    <w:rsid w:val="000232D9"/>
    <w:rPr>
      <w:rFonts w:ascii="Times New Roman" w:eastAsia="Times New Roman" w:hAnsi="Times New Roman" w:cs="Times New Roman"/>
      <w:sz w:val="28"/>
      <w:szCs w:val="28"/>
      <w:shd w:val="clear" w:color="auto" w:fill="FFFFFF"/>
      <w:lang w:eastAsia="ru-RU"/>
    </w:rPr>
  </w:style>
  <w:style w:type="character" w:customStyle="1" w:styleId="rvts46">
    <w:name w:val="rvts46"/>
    <w:basedOn w:val="a0"/>
    <w:rsid w:val="000232D9"/>
  </w:style>
  <w:style w:type="character" w:customStyle="1" w:styleId="apple-converted-space">
    <w:name w:val="apple-converted-space"/>
    <w:basedOn w:val="a0"/>
    <w:rsid w:val="000232D9"/>
  </w:style>
  <w:style w:type="character" w:customStyle="1" w:styleId="rvts44">
    <w:name w:val="rvts44"/>
    <w:basedOn w:val="a0"/>
    <w:rsid w:val="000232D9"/>
  </w:style>
  <w:style w:type="paragraph" w:styleId="af2">
    <w:name w:val="Title"/>
    <w:aliases w:val="Знак1"/>
    <w:basedOn w:val="a"/>
    <w:link w:val="af3"/>
    <w:uiPriority w:val="99"/>
    <w:qFormat/>
    <w:rsid w:val="000232D9"/>
    <w:pPr>
      <w:spacing w:after="0" w:line="240" w:lineRule="auto"/>
      <w:jc w:val="center"/>
    </w:pPr>
    <w:rPr>
      <w:rFonts w:ascii="Times New Roman" w:eastAsia="Times New Roman" w:hAnsi="Times New Roman" w:cs="Times New Roman"/>
      <w:b/>
      <w:sz w:val="28"/>
      <w:szCs w:val="20"/>
      <w:lang w:eastAsia="ru-RU"/>
    </w:rPr>
  </w:style>
  <w:style w:type="character" w:customStyle="1" w:styleId="af3">
    <w:name w:val="Назва Знак"/>
    <w:aliases w:val="Знак1 Знак"/>
    <w:basedOn w:val="a0"/>
    <w:link w:val="af2"/>
    <w:uiPriority w:val="99"/>
    <w:rsid w:val="000232D9"/>
    <w:rPr>
      <w:rFonts w:ascii="Times New Roman" w:eastAsia="Times New Roman" w:hAnsi="Times New Roman" w:cs="Times New Roman"/>
      <w:b/>
      <w:sz w:val="28"/>
      <w:szCs w:val="20"/>
      <w:lang w:eastAsia="ru-RU"/>
    </w:rPr>
  </w:style>
  <w:style w:type="character" w:customStyle="1" w:styleId="rvts37">
    <w:name w:val="rvts37"/>
    <w:basedOn w:val="a0"/>
    <w:rsid w:val="000232D9"/>
  </w:style>
  <w:style w:type="paragraph" w:styleId="af4">
    <w:name w:val="Normal (Web)"/>
    <w:basedOn w:val="a"/>
    <w:rsid w:val="000232D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f5">
    <w:name w:val="Оглавление + Полужирный"/>
    <w:aliases w:val="Интервал 0 pt"/>
    <w:rsid w:val="000232D9"/>
    <w:rPr>
      <w:b/>
      <w:spacing w:val="4"/>
      <w:sz w:val="25"/>
    </w:rPr>
  </w:style>
  <w:style w:type="character" w:customStyle="1" w:styleId="CharStyle7">
    <w:name w:val="Char Style 7"/>
    <w:link w:val="Style6"/>
    <w:locked/>
    <w:rsid w:val="000232D9"/>
    <w:rPr>
      <w:shd w:val="clear" w:color="auto" w:fill="FFFFFF"/>
    </w:rPr>
  </w:style>
  <w:style w:type="paragraph" w:customStyle="1" w:styleId="Style6">
    <w:name w:val="Style 6"/>
    <w:basedOn w:val="a"/>
    <w:link w:val="CharStyle7"/>
    <w:rsid w:val="000232D9"/>
    <w:pPr>
      <w:widowControl w:val="0"/>
      <w:shd w:val="clear" w:color="auto" w:fill="FFFFFF"/>
      <w:spacing w:before="280" w:after="280" w:line="274" w:lineRule="exact"/>
      <w:ind w:hanging="280"/>
      <w:jc w:val="center"/>
    </w:pPr>
  </w:style>
  <w:style w:type="paragraph" w:customStyle="1" w:styleId="rvps12">
    <w:name w:val="rvps12"/>
    <w:basedOn w:val="a"/>
    <w:rsid w:val="000232D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f6">
    <w:name w:val="Основний текст_"/>
    <w:link w:val="22"/>
    <w:rsid w:val="000232D9"/>
    <w:rPr>
      <w:sz w:val="21"/>
      <w:szCs w:val="21"/>
      <w:shd w:val="clear" w:color="auto" w:fill="FFFFFF"/>
    </w:rPr>
  </w:style>
  <w:style w:type="paragraph" w:customStyle="1" w:styleId="22">
    <w:name w:val="Основний текст2"/>
    <w:basedOn w:val="a"/>
    <w:link w:val="af6"/>
    <w:rsid w:val="000232D9"/>
    <w:pPr>
      <w:widowControl w:val="0"/>
      <w:shd w:val="clear" w:color="auto" w:fill="FFFFFF"/>
      <w:spacing w:before="420" w:after="0" w:line="298" w:lineRule="exact"/>
      <w:ind w:hanging="160"/>
      <w:jc w:val="both"/>
    </w:pPr>
    <w:rPr>
      <w:sz w:val="21"/>
      <w:szCs w:val="21"/>
    </w:rPr>
  </w:style>
  <w:style w:type="character" w:customStyle="1" w:styleId="CharStyle24">
    <w:name w:val="Char Style 24"/>
    <w:rsid w:val="000232D9"/>
    <w:rPr>
      <w:b w:val="0"/>
      <w:bCs w:val="0"/>
      <w:i w:val="0"/>
      <w:iCs w:val="0"/>
      <w:smallCaps w:val="0"/>
      <w:strike w:val="0"/>
      <w:u w:val="none"/>
    </w:rPr>
  </w:style>
  <w:style w:type="character" w:customStyle="1" w:styleId="CharStyle13">
    <w:name w:val="Char Style 13"/>
    <w:link w:val="Style12"/>
    <w:rsid w:val="000232D9"/>
    <w:rPr>
      <w:sz w:val="26"/>
      <w:szCs w:val="26"/>
      <w:shd w:val="clear" w:color="auto" w:fill="FFFFFF"/>
    </w:rPr>
  </w:style>
  <w:style w:type="character" w:customStyle="1" w:styleId="CharStyle21">
    <w:name w:val="Char Style 21"/>
    <w:rsid w:val="000232D9"/>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paragraph" w:customStyle="1" w:styleId="Style12">
    <w:name w:val="Style 12"/>
    <w:basedOn w:val="a"/>
    <w:link w:val="CharStyle13"/>
    <w:rsid w:val="000232D9"/>
    <w:pPr>
      <w:widowControl w:val="0"/>
      <w:shd w:val="clear" w:color="auto" w:fill="FFFFFF"/>
      <w:spacing w:before="500" w:after="260" w:line="288" w:lineRule="exact"/>
      <w:jc w:val="both"/>
    </w:pPr>
    <w:rPr>
      <w:sz w:val="26"/>
      <w:szCs w:val="26"/>
    </w:rPr>
  </w:style>
  <w:style w:type="character" w:customStyle="1" w:styleId="8">
    <w:name w:val="Основний текст (8)_"/>
    <w:link w:val="80"/>
    <w:rsid w:val="000232D9"/>
    <w:rPr>
      <w:sz w:val="21"/>
      <w:szCs w:val="21"/>
      <w:shd w:val="clear" w:color="auto" w:fill="FFFFFF"/>
    </w:rPr>
  </w:style>
  <w:style w:type="paragraph" w:customStyle="1" w:styleId="80">
    <w:name w:val="Основний текст (8)"/>
    <w:basedOn w:val="a"/>
    <w:link w:val="8"/>
    <w:rsid w:val="000232D9"/>
    <w:pPr>
      <w:widowControl w:val="0"/>
      <w:shd w:val="clear" w:color="auto" w:fill="FFFFFF"/>
      <w:spacing w:before="840" w:after="240" w:line="259" w:lineRule="exact"/>
    </w:pPr>
    <w:rPr>
      <w:sz w:val="21"/>
      <w:szCs w:val="21"/>
    </w:rPr>
  </w:style>
  <w:style w:type="character" w:customStyle="1" w:styleId="CharStyle34">
    <w:name w:val="Char Style 34"/>
    <w:link w:val="Style33"/>
    <w:rsid w:val="000232D9"/>
    <w:rPr>
      <w:sz w:val="28"/>
      <w:szCs w:val="28"/>
      <w:shd w:val="clear" w:color="auto" w:fill="FFFFFF"/>
    </w:rPr>
  </w:style>
  <w:style w:type="paragraph" w:customStyle="1" w:styleId="Style33">
    <w:name w:val="Style 33"/>
    <w:basedOn w:val="a"/>
    <w:link w:val="CharStyle34"/>
    <w:rsid w:val="000232D9"/>
    <w:pPr>
      <w:widowControl w:val="0"/>
      <w:shd w:val="clear" w:color="auto" w:fill="FFFFFF"/>
      <w:spacing w:after="0" w:line="317" w:lineRule="exact"/>
      <w:ind w:firstLine="740"/>
      <w:jc w:val="both"/>
    </w:pPr>
    <w:rPr>
      <w:sz w:val="28"/>
      <w:szCs w:val="28"/>
    </w:rPr>
  </w:style>
  <w:style w:type="paragraph" w:customStyle="1" w:styleId="Default">
    <w:name w:val="Default"/>
    <w:rsid w:val="000232D9"/>
    <w:pPr>
      <w:autoSpaceDE w:val="0"/>
      <w:autoSpaceDN w:val="0"/>
      <w:adjustRightInd w:val="0"/>
      <w:spacing w:after="0" w:line="240" w:lineRule="auto"/>
    </w:pPr>
    <w:rPr>
      <w:rFonts w:ascii="Times New Roman" w:eastAsia="Calibri" w:hAnsi="Times New Roman" w:cs="Times New Roman"/>
      <w:color w:val="000000"/>
      <w:sz w:val="24"/>
      <w:szCs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10D"/>
  </w:style>
  <w:style w:type="paragraph" w:styleId="3">
    <w:name w:val="heading 3"/>
    <w:basedOn w:val="a"/>
    <w:link w:val="30"/>
    <w:uiPriority w:val="9"/>
    <w:qFormat/>
    <w:rsid w:val="000232D9"/>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1E710D"/>
    <w:pPr>
      <w:spacing w:after="0" w:line="240" w:lineRule="auto"/>
    </w:pPr>
    <w:rPr>
      <w:rFonts w:ascii="Tahoma" w:hAnsi="Tahoma" w:cs="Tahoma"/>
      <w:sz w:val="16"/>
      <w:szCs w:val="16"/>
    </w:rPr>
  </w:style>
  <w:style w:type="character" w:customStyle="1" w:styleId="a4">
    <w:name w:val="Текст у виносці Знак"/>
    <w:basedOn w:val="a0"/>
    <w:link w:val="a3"/>
    <w:rsid w:val="001E710D"/>
    <w:rPr>
      <w:rFonts w:ascii="Tahoma" w:hAnsi="Tahoma" w:cs="Tahoma"/>
      <w:sz w:val="16"/>
      <w:szCs w:val="16"/>
    </w:rPr>
  </w:style>
  <w:style w:type="table" w:styleId="a5">
    <w:name w:val="Table Grid"/>
    <w:basedOn w:val="a1"/>
    <w:uiPriority w:val="39"/>
    <w:rsid w:val="00EB0EB5"/>
    <w:pPr>
      <w:spacing w:after="0" w:line="240" w:lineRule="auto"/>
    </w:pPr>
    <w:rPr>
      <w:rFonts w:ascii="Times New Roman" w:hAnsi="Times New Roman" w:cs="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EB0EB5"/>
    <w:pPr>
      <w:spacing w:after="0" w:line="240" w:lineRule="auto"/>
    </w:pPr>
    <w:rPr>
      <w:rFonts w:ascii="Times New Roman" w:hAnsi="Times New Roman" w:cs="Times New Roman"/>
      <w:sz w:val="28"/>
      <w:szCs w:val="24"/>
      <w:lang w:val="ru-RU"/>
    </w:rPr>
  </w:style>
  <w:style w:type="paragraph" w:styleId="a7">
    <w:name w:val="footer"/>
    <w:basedOn w:val="a"/>
    <w:link w:val="a8"/>
    <w:unhideWhenUsed/>
    <w:rsid w:val="00EB0EB5"/>
    <w:pPr>
      <w:tabs>
        <w:tab w:val="center" w:pos="4677"/>
        <w:tab w:val="right" w:pos="9355"/>
      </w:tabs>
      <w:spacing w:after="0" w:line="240" w:lineRule="auto"/>
    </w:pPr>
    <w:rPr>
      <w:rFonts w:ascii="Times New Roman" w:hAnsi="Times New Roman" w:cs="Times New Roman"/>
      <w:sz w:val="28"/>
      <w:szCs w:val="24"/>
      <w:lang w:val="ru-RU"/>
    </w:rPr>
  </w:style>
  <w:style w:type="character" w:customStyle="1" w:styleId="a8">
    <w:name w:val="Нижній колонтитул Знак"/>
    <w:basedOn w:val="a0"/>
    <w:link w:val="a7"/>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ій колонтитул Знак"/>
    <w:basedOn w:val="a0"/>
    <w:link w:val="a9"/>
    <w:uiPriority w:val="99"/>
    <w:rsid w:val="009755D7"/>
  </w:style>
  <w:style w:type="paragraph" w:customStyle="1" w:styleId="rvps2">
    <w:name w:val="rvps2"/>
    <w:basedOn w:val="a"/>
    <w:rsid w:val="00A7446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
    <w:name w:val="Сітка таблиці1"/>
    <w:basedOn w:val="a1"/>
    <w:next w:val="a5"/>
    <w:rsid w:val="00A74462"/>
    <w:pPr>
      <w:spacing w:after="0" w:line="240" w:lineRule="auto"/>
    </w:pPr>
    <w:rPr>
      <w:rFonts w:ascii="Times New Roman" w:eastAsiaTheme="minorEastAsia" w:hAnsi="Times New Roman" w:cs="Times New Roman"/>
      <w:sz w:val="28"/>
      <w:szCs w:val="24"/>
      <w:lang w:val="ru-RU"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A74462"/>
  </w:style>
  <w:style w:type="character" w:customStyle="1" w:styleId="CharStyle9">
    <w:name w:val="Char Style 9"/>
    <w:basedOn w:val="a0"/>
    <w:link w:val="Style8"/>
    <w:rsid w:val="007B58B7"/>
    <w:rPr>
      <w:rFonts w:ascii="Times New Roman" w:eastAsia="Times New Roman" w:hAnsi="Times New Roman" w:cs="Times New Roman"/>
      <w:color w:val="000000"/>
      <w:shd w:val="clear" w:color="auto" w:fill="FFFFFF"/>
      <w:lang w:eastAsia="uk-UA" w:bidi="uk-UA"/>
    </w:rPr>
  </w:style>
  <w:style w:type="paragraph" w:customStyle="1" w:styleId="Style8">
    <w:name w:val="Style 8"/>
    <w:basedOn w:val="a"/>
    <w:link w:val="CharStyle9"/>
    <w:rsid w:val="007B58B7"/>
    <w:pPr>
      <w:widowControl w:val="0"/>
      <w:shd w:val="clear" w:color="auto" w:fill="FFFFFF"/>
      <w:spacing w:after="0" w:line="274" w:lineRule="exact"/>
    </w:pPr>
    <w:rPr>
      <w:rFonts w:ascii="Times New Roman" w:eastAsia="Times New Roman" w:hAnsi="Times New Roman" w:cs="Times New Roman"/>
      <w:color w:val="000000"/>
      <w:lang w:eastAsia="uk-UA" w:bidi="uk-UA"/>
    </w:rPr>
  </w:style>
  <w:style w:type="paragraph" w:customStyle="1" w:styleId="10">
    <w:name w:val="Підпис1"/>
    <w:basedOn w:val="a"/>
    <w:rsid w:val="007B58B7"/>
    <w:pPr>
      <w:keepLines/>
      <w:tabs>
        <w:tab w:val="center" w:pos="2268"/>
        <w:tab w:val="left" w:pos="6804"/>
      </w:tabs>
      <w:spacing w:before="360" w:after="0" w:line="240" w:lineRule="auto"/>
    </w:pPr>
    <w:rPr>
      <w:rFonts w:ascii="Antiqua" w:eastAsia="Times New Roman" w:hAnsi="Antiqua" w:cs="Times New Roman"/>
      <w:b/>
      <w:position w:val="-48"/>
      <w:sz w:val="26"/>
      <w:szCs w:val="20"/>
      <w:lang w:eastAsia="ru-RU"/>
    </w:rPr>
  </w:style>
  <w:style w:type="character" w:customStyle="1" w:styleId="30">
    <w:name w:val="Заголовок 3 Знак"/>
    <w:basedOn w:val="a0"/>
    <w:link w:val="3"/>
    <w:uiPriority w:val="9"/>
    <w:rsid w:val="000232D9"/>
    <w:rPr>
      <w:rFonts w:ascii="Times New Roman" w:eastAsia="Times New Roman" w:hAnsi="Times New Roman" w:cs="Times New Roman"/>
      <w:b/>
      <w:bCs/>
      <w:sz w:val="27"/>
      <w:szCs w:val="27"/>
      <w:lang w:val="ru-RU" w:eastAsia="ru-RU"/>
    </w:rPr>
  </w:style>
  <w:style w:type="table" w:customStyle="1" w:styleId="2">
    <w:name w:val="Сітка таблиці2"/>
    <w:basedOn w:val="a1"/>
    <w:next w:val="a5"/>
    <w:uiPriority w:val="59"/>
    <w:rsid w:val="00023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має списку1"/>
    <w:next w:val="a2"/>
    <w:uiPriority w:val="99"/>
    <w:semiHidden/>
    <w:unhideWhenUsed/>
    <w:rsid w:val="000232D9"/>
  </w:style>
  <w:style w:type="table" w:customStyle="1" w:styleId="110">
    <w:name w:val="Сітка таблиці11"/>
    <w:basedOn w:val="a1"/>
    <w:next w:val="a5"/>
    <w:uiPriority w:val="39"/>
    <w:rsid w:val="000232D9"/>
    <w:pPr>
      <w:spacing w:after="0" w:line="240" w:lineRule="auto"/>
    </w:pPr>
    <w:rPr>
      <w:rFonts w:ascii="Times New Roman" w:hAnsi="Times New Roman" w:cs="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ітка таблиці111"/>
    <w:basedOn w:val="a1"/>
    <w:next w:val="a5"/>
    <w:rsid w:val="000232D9"/>
    <w:pPr>
      <w:spacing w:after="0" w:line="240" w:lineRule="auto"/>
    </w:pPr>
    <w:rPr>
      <w:rFonts w:ascii="Times New Roman" w:eastAsiaTheme="minorEastAsia" w:hAnsi="Times New Roman" w:cs="Times New Roman"/>
      <w:sz w:val="28"/>
      <w:szCs w:val="24"/>
      <w:lang w:val="ru-RU"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має списку11"/>
    <w:next w:val="a2"/>
    <w:semiHidden/>
    <w:unhideWhenUsed/>
    <w:rsid w:val="000232D9"/>
  </w:style>
  <w:style w:type="paragraph" w:customStyle="1" w:styleId="ab">
    <w:name w:val="Нормальний текст"/>
    <w:basedOn w:val="a"/>
    <w:rsid w:val="000232D9"/>
    <w:pPr>
      <w:spacing w:before="120" w:after="0" w:line="240" w:lineRule="auto"/>
      <w:ind w:firstLine="567"/>
      <w:jc w:val="both"/>
    </w:pPr>
    <w:rPr>
      <w:rFonts w:ascii="Antiqua" w:eastAsia="Times New Roman" w:hAnsi="Antiqua" w:cs="Times New Roman"/>
      <w:sz w:val="26"/>
      <w:szCs w:val="20"/>
      <w:lang w:eastAsia="ru-RU"/>
    </w:rPr>
  </w:style>
  <w:style w:type="paragraph" w:customStyle="1" w:styleId="ac">
    <w:name w:val="Установа"/>
    <w:basedOn w:val="a"/>
    <w:rsid w:val="000232D9"/>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ad">
    <w:name w:val="Вид документа"/>
    <w:basedOn w:val="ac"/>
    <w:next w:val="a"/>
    <w:rsid w:val="000232D9"/>
    <w:pPr>
      <w:spacing w:before="0" w:after="240"/>
      <w:jc w:val="right"/>
    </w:pPr>
    <w:rPr>
      <w:b w:val="0"/>
      <w:i w:val="0"/>
      <w:caps w:val="0"/>
      <w:spacing w:val="20"/>
      <w:sz w:val="26"/>
    </w:rPr>
  </w:style>
  <w:style w:type="paragraph" w:customStyle="1" w:styleId="ae">
    <w:name w:val="Назва документа"/>
    <w:basedOn w:val="a"/>
    <w:next w:val="ab"/>
    <w:uiPriority w:val="99"/>
    <w:rsid w:val="000232D9"/>
    <w:pPr>
      <w:keepNext/>
      <w:keepLines/>
      <w:spacing w:before="360" w:after="360" w:line="240" w:lineRule="auto"/>
      <w:jc w:val="center"/>
    </w:pPr>
    <w:rPr>
      <w:rFonts w:ascii="Antiqua" w:eastAsia="Times New Roman" w:hAnsi="Antiqua" w:cs="Times New Roman"/>
      <w:b/>
      <w:sz w:val="26"/>
      <w:szCs w:val="20"/>
      <w:lang w:eastAsia="ru-RU"/>
    </w:rPr>
  </w:style>
  <w:style w:type="paragraph" w:styleId="HTML">
    <w:name w:val="HTML Preformatted"/>
    <w:basedOn w:val="a"/>
    <w:link w:val="HTML0"/>
    <w:uiPriority w:val="99"/>
    <w:rsid w:val="00023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Times New Roman"/>
      <w:sz w:val="20"/>
      <w:szCs w:val="20"/>
      <w:lang w:eastAsia="ja-JP"/>
    </w:rPr>
  </w:style>
  <w:style w:type="character" w:customStyle="1" w:styleId="HTML0">
    <w:name w:val="Стандартний HTML Знак"/>
    <w:basedOn w:val="a0"/>
    <w:link w:val="HTML"/>
    <w:uiPriority w:val="99"/>
    <w:rsid w:val="000232D9"/>
    <w:rPr>
      <w:rFonts w:ascii="Courier New" w:eastAsia="MS Mincho" w:hAnsi="Courier New" w:cs="Times New Roman"/>
      <w:sz w:val="20"/>
      <w:szCs w:val="20"/>
      <w:lang w:eastAsia="ja-JP"/>
    </w:rPr>
  </w:style>
  <w:style w:type="paragraph" w:styleId="af">
    <w:name w:val="List Paragraph"/>
    <w:basedOn w:val="a"/>
    <w:uiPriority w:val="99"/>
    <w:qFormat/>
    <w:rsid w:val="000232D9"/>
    <w:pPr>
      <w:spacing w:after="0" w:line="240" w:lineRule="auto"/>
      <w:ind w:left="720"/>
      <w:contextualSpacing/>
    </w:pPr>
    <w:rPr>
      <w:rFonts w:ascii="Antiqua" w:eastAsia="Times New Roman" w:hAnsi="Antiqua" w:cs="Times New Roman"/>
      <w:sz w:val="26"/>
      <w:szCs w:val="20"/>
      <w:lang w:eastAsia="ru-RU"/>
    </w:rPr>
  </w:style>
  <w:style w:type="numbering" w:customStyle="1" w:styleId="20">
    <w:name w:val="Немає списку2"/>
    <w:next w:val="a2"/>
    <w:uiPriority w:val="99"/>
    <w:semiHidden/>
    <w:unhideWhenUsed/>
    <w:rsid w:val="000232D9"/>
  </w:style>
  <w:style w:type="table" w:customStyle="1" w:styleId="21">
    <w:name w:val="Сітка таблиці21"/>
    <w:basedOn w:val="a1"/>
    <w:next w:val="a5"/>
    <w:rsid w:val="000232D9"/>
    <w:pPr>
      <w:spacing w:after="0" w:line="240" w:lineRule="auto"/>
    </w:pPr>
    <w:rPr>
      <w:rFonts w:ascii="Times New Roman" w:hAnsi="Times New Roman" w:cs="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азва"/>
    <w:basedOn w:val="a"/>
    <w:rsid w:val="000232D9"/>
    <w:pPr>
      <w:spacing w:after="0" w:line="240" w:lineRule="auto"/>
      <w:jc w:val="center"/>
    </w:pPr>
    <w:rPr>
      <w:rFonts w:ascii="Times New Roman" w:eastAsia="Times New Roman" w:hAnsi="Times New Roman" w:cs="Times New Roman"/>
      <w:b/>
      <w:sz w:val="28"/>
      <w:szCs w:val="28"/>
      <w:lang w:eastAsia="ru-RU"/>
    </w:rPr>
  </w:style>
  <w:style w:type="character" w:styleId="af1">
    <w:name w:val="Hyperlink"/>
    <w:basedOn w:val="a0"/>
    <w:uiPriority w:val="99"/>
    <w:unhideWhenUsed/>
    <w:rsid w:val="000232D9"/>
    <w:rPr>
      <w:color w:val="0000FF"/>
      <w:u w:val="single"/>
    </w:rPr>
  </w:style>
  <w:style w:type="character" w:customStyle="1" w:styleId="rvts0">
    <w:name w:val="rvts0"/>
    <w:basedOn w:val="a0"/>
    <w:rsid w:val="000232D9"/>
  </w:style>
  <w:style w:type="paragraph" w:customStyle="1" w:styleId="12">
    <w:name w:val="Без інтервалів1"/>
    <w:rsid w:val="000232D9"/>
    <w:pPr>
      <w:spacing w:after="0" w:line="240" w:lineRule="auto"/>
    </w:pPr>
    <w:rPr>
      <w:rFonts w:ascii="Calibri" w:eastAsia="Times New Roman" w:hAnsi="Calibri" w:cs="Times New Roman"/>
    </w:rPr>
  </w:style>
  <w:style w:type="paragraph" w:customStyle="1" w:styleId="13">
    <w:name w:val="Абзац списку1"/>
    <w:basedOn w:val="a"/>
    <w:uiPriority w:val="99"/>
    <w:rsid w:val="000232D9"/>
    <w:pPr>
      <w:spacing w:after="0" w:line="240" w:lineRule="auto"/>
      <w:ind w:left="720"/>
    </w:pPr>
    <w:rPr>
      <w:rFonts w:ascii="Times New Roman" w:eastAsia="Calibri" w:hAnsi="Times New Roman" w:cs="Times New Roman"/>
      <w:sz w:val="28"/>
      <w:szCs w:val="20"/>
      <w:lang w:eastAsia="ru-RU"/>
    </w:rPr>
  </w:style>
  <w:style w:type="paragraph" w:styleId="31">
    <w:name w:val="Body Text Indent 3"/>
    <w:basedOn w:val="a"/>
    <w:link w:val="32"/>
    <w:rsid w:val="000232D9"/>
    <w:pPr>
      <w:shd w:val="clear" w:color="auto" w:fill="FFFFFF"/>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2">
    <w:name w:val="Основний текст з відступом 3 Знак"/>
    <w:basedOn w:val="a0"/>
    <w:link w:val="31"/>
    <w:rsid w:val="000232D9"/>
    <w:rPr>
      <w:rFonts w:ascii="Times New Roman" w:eastAsia="Times New Roman" w:hAnsi="Times New Roman" w:cs="Times New Roman"/>
      <w:sz w:val="28"/>
      <w:szCs w:val="28"/>
      <w:shd w:val="clear" w:color="auto" w:fill="FFFFFF"/>
      <w:lang w:eastAsia="ru-RU"/>
    </w:rPr>
  </w:style>
  <w:style w:type="character" w:customStyle="1" w:styleId="rvts46">
    <w:name w:val="rvts46"/>
    <w:basedOn w:val="a0"/>
    <w:rsid w:val="000232D9"/>
  </w:style>
  <w:style w:type="character" w:customStyle="1" w:styleId="apple-converted-space">
    <w:name w:val="apple-converted-space"/>
    <w:basedOn w:val="a0"/>
    <w:rsid w:val="000232D9"/>
  </w:style>
  <w:style w:type="character" w:customStyle="1" w:styleId="rvts44">
    <w:name w:val="rvts44"/>
    <w:basedOn w:val="a0"/>
    <w:rsid w:val="000232D9"/>
  </w:style>
  <w:style w:type="paragraph" w:styleId="af2">
    <w:name w:val="Title"/>
    <w:aliases w:val="Знак1"/>
    <w:basedOn w:val="a"/>
    <w:link w:val="af3"/>
    <w:uiPriority w:val="99"/>
    <w:qFormat/>
    <w:rsid w:val="000232D9"/>
    <w:pPr>
      <w:spacing w:after="0" w:line="240" w:lineRule="auto"/>
      <w:jc w:val="center"/>
    </w:pPr>
    <w:rPr>
      <w:rFonts w:ascii="Times New Roman" w:eastAsia="Times New Roman" w:hAnsi="Times New Roman" w:cs="Times New Roman"/>
      <w:b/>
      <w:sz w:val="28"/>
      <w:szCs w:val="20"/>
      <w:lang w:eastAsia="ru-RU"/>
    </w:rPr>
  </w:style>
  <w:style w:type="character" w:customStyle="1" w:styleId="af3">
    <w:name w:val="Назва Знак"/>
    <w:aliases w:val="Знак1 Знак"/>
    <w:basedOn w:val="a0"/>
    <w:link w:val="af2"/>
    <w:uiPriority w:val="99"/>
    <w:rsid w:val="000232D9"/>
    <w:rPr>
      <w:rFonts w:ascii="Times New Roman" w:eastAsia="Times New Roman" w:hAnsi="Times New Roman" w:cs="Times New Roman"/>
      <w:b/>
      <w:sz w:val="28"/>
      <w:szCs w:val="20"/>
      <w:lang w:eastAsia="ru-RU"/>
    </w:rPr>
  </w:style>
  <w:style w:type="character" w:customStyle="1" w:styleId="rvts37">
    <w:name w:val="rvts37"/>
    <w:basedOn w:val="a0"/>
    <w:rsid w:val="000232D9"/>
  </w:style>
  <w:style w:type="paragraph" w:styleId="af4">
    <w:name w:val="Normal (Web)"/>
    <w:basedOn w:val="a"/>
    <w:rsid w:val="000232D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f5">
    <w:name w:val="Оглавление + Полужирный"/>
    <w:aliases w:val="Интервал 0 pt"/>
    <w:rsid w:val="000232D9"/>
    <w:rPr>
      <w:b/>
      <w:spacing w:val="4"/>
      <w:sz w:val="25"/>
    </w:rPr>
  </w:style>
  <w:style w:type="character" w:customStyle="1" w:styleId="CharStyle7">
    <w:name w:val="Char Style 7"/>
    <w:link w:val="Style6"/>
    <w:locked/>
    <w:rsid w:val="000232D9"/>
    <w:rPr>
      <w:shd w:val="clear" w:color="auto" w:fill="FFFFFF"/>
    </w:rPr>
  </w:style>
  <w:style w:type="paragraph" w:customStyle="1" w:styleId="Style6">
    <w:name w:val="Style 6"/>
    <w:basedOn w:val="a"/>
    <w:link w:val="CharStyle7"/>
    <w:rsid w:val="000232D9"/>
    <w:pPr>
      <w:widowControl w:val="0"/>
      <w:shd w:val="clear" w:color="auto" w:fill="FFFFFF"/>
      <w:spacing w:before="280" w:after="280" w:line="274" w:lineRule="exact"/>
      <w:ind w:hanging="280"/>
      <w:jc w:val="center"/>
    </w:pPr>
  </w:style>
  <w:style w:type="paragraph" w:customStyle="1" w:styleId="rvps12">
    <w:name w:val="rvps12"/>
    <w:basedOn w:val="a"/>
    <w:rsid w:val="000232D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f6">
    <w:name w:val="Основний текст_"/>
    <w:link w:val="22"/>
    <w:rsid w:val="000232D9"/>
    <w:rPr>
      <w:sz w:val="21"/>
      <w:szCs w:val="21"/>
      <w:shd w:val="clear" w:color="auto" w:fill="FFFFFF"/>
    </w:rPr>
  </w:style>
  <w:style w:type="paragraph" w:customStyle="1" w:styleId="22">
    <w:name w:val="Основний текст2"/>
    <w:basedOn w:val="a"/>
    <w:link w:val="af6"/>
    <w:rsid w:val="000232D9"/>
    <w:pPr>
      <w:widowControl w:val="0"/>
      <w:shd w:val="clear" w:color="auto" w:fill="FFFFFF"/>
      <w:spacing w:before="420" w:after="0" w:line="298" w:lineRule="exact"/>
      <w:ind w:hanging="160"/>
      <w:jc w:val="both"/>
    </w:pPr>
    <w:rPr>
      <w:sz w:val="21"/>
      <w:szCs w:val="21"/>
    </w:rPr>
  </w:style>
  <w:style w:type="character" w:customStyle="1" w:styleId="CharStyle24">
    <w:name w:val="Char Style 24"/>
    <w:rsid w:val="000232D9"/>
    <w:rPr>
      <w:b w:val="0"/>
      <w:bCs w:val="0"/>
      <w:i w:val="0"/>
      <w:iCs w:val="0"/>
      <w:smallCaps w:val="0"/>
      <w:strike w:val="0"/>
      <w:u w:val="none"/>
    </w:rPr>
  </w:style>
  <w:style w:type="character" w:customStyle="1" w:styleId="CharStyle13">
    <w:name w:val="Char Style 13"/>
    <w:link w:val="Style12"/>
    <w:rsid w:val="000232D9"/>
    <w:rPr>
      <w:sz w:val="26"/>
      <w:szCs w:val="26"/>
      <w:shd w:val="clear" w:color="auto" w:fill="FFFFFF"/>
    </w:rPr>
  </w:style>
  <w:style w:type="character" w:customStyle="1" w:styleId="CharStyle21">
    <w:name w:val="Char Style 21"/>
    <w:rsid w:val="000232D9"/>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paragraph" w:customStyle="1" w:styleId="Style12">
    <w:name w:val="Style 12"/>
    <w:basedOn w:val="a"/>
    <w:link w:val="CharStyle13"/>
    <w:rsid w:val="000232D9"/>
    <w:pPr>
      <w:widowControl w:val="0"/>
      <w:shd w:val="clear" w:color="auto" w:fill="FFFFFF"/>
      <w:spacing w:before="500" w:after="260" w:line="288" w:lineRule="exact"/>
      <w:jc w:val="both"/>
    </w:pPr>
    <w:rPr>
      <w:sz w:val="26"/>
      <w:szCs w:val="26"/>
    </w:rPr>
  </w:style>
  <w:style w:type="character" w:customStyle="1" w:styleId="8">
    <w:name w:val="Основний текст (8)_"/>
    <w:link w:val="80"/>
    <w:rsid w:val="000232D9"/>
    <w:rPr>
      <w:sz w:val="21"/>
      <w:szCs w:val="21"/>
      <w:shd w:val="clear" w:color="auto" w:fill="FFFFFF"/>
    </w:rPr>
  </w:style>
  <w:style w:type="paragraph" w:customStyle="1" w:styleId="80">
    <w:name w:val="Основний текст (8)"/>
    <w:basedOn w:val="a"/>
    <w:link w:val="8"/>
    <w:rsid w:val="000232D9"/>
    <w:pPr>
      <w:widowControl w:val="0"/>
      <w:shd w:val="clear" w:color="auto" w:fill="FFFFFF"/>
      <w:spacing w:before="840" w:after="240" w:line="259" w:lineRule="exact"/>
    </w:pPr>
    <w:rPr>
      <w:sz w:val="21"/>
      <w:szCs w:val="21"/>
    </w:rPr>
  </w:style>
  <w:style w:type="character" w:customStyle="1" w:styleId="CharStyle34">
    <w:name w:val="Char Style 34"/>
    <w:link w:val="Style33"/>
    <w:rsid w:val="000232D9"/>
    <w:rPr>
      <w:sz w:val="28"/>
      <w:szCs w:val="28"/>
      <w:shd w:val="clear" w:color="auto" w:fill="FFFFFF"/>
    </w:rPr>
  </w:style>
  <w:style w:type="paragraph" w:customStyle="1" w:styleId="Style33">
    <w:name w:val="Style 33"/>
    <w:basedOn w:val="a"/>
    <w:link w:val="CharStyle34"/>
    <w:rsid w:val="000232D9"/>
    <w:pPr>
      <w:widowControl w:val="0"/>
      <w:shd w:val="clear" w:color="auto" w:fill="FFFFFF"/>
      <w:spacing w:after="0" w:line="317" w:lineRule="exact"/>
      <w:ind w:firstLine="740"/>
      <w:jc w:val="both"/>
    </w:pPr>
    <w:rPr>
      <w:sz w:val="28"/>
      <w:szCs w:val="28"/>
    </w:rPr>
  </w:style>
  <w:style w:type="paragraph" w:customStyle="1" w:styleId="Default">
    <w:name w:val="Default"/>
    <w:rsid w:val="000232D9"/>
    <w:pPr>
      <w:autoSpaceDE w:val="0"/>
      <w:autoSpaceDN w:val="0"/>
      <w:adjustRightInd w:val="0"/>
      <w:spacing w:after="0" w:line="240" w:lineRule="auto"/>
    </w:pPr>
    <w:rPr>
      <w:rFonts w:ascii="Times New Roman" w:eastAsia="Calibri"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576-2004-%D0%BF"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BD97D-3E69-483A-9E08-53F54DF7C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23</Pages>
  <Words>22240</Words>
  <Characters>12677</Characters>
  <Application>Microsoft Office Word</Application>
  <DocSecurity>0</DocSecurity>
  <Lines>105</Lines>
  <Paragraphs>69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Тимошик Антоніна Анатоліївна</dc:creator>
  <cp:lastModifiedBy>Габрилевич Юлія Юріївна</cp:lastModifiedBy>
  <cp:revision>71</cp:revision>
  <dcterms:created xsi:type="dcterms:W3CDTF">2018-07-11T14:17:00Z</dcterms:created>
  <dcterms:modified xsi:type="dcterms:W3CDTF">2021-12-24T07:47:00Z</dcterms:modified>
</cp:coreProperties>
</file>