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4157" w:rsidRDefault="007B4157" w:rsidP="007B4157">
      <w:pPr>
        <w:pStyle w:val="a5"/>
        <w:rPr>
          <w:rFonts w:ascii="Times New Roman" w:hAnsi="Times New Roman"/>
          <w:sz w:val="28"/>
          <w:szCs w:val="28"/>
        </w:rPr>
      </w:pPr>
      <w:bookmarkStart w:id="0" w:name="_GoBack"/>
      <w:bookmarkEnd w:id="0"/>
      <w:r>
        <w:rPr>
          <w:rFonts w:ascii="Times New Roman" w:hAnsi="Times New Roman"/>
          <w:sz w:val="28"/>
          <w:szCs w:val="28"/>
        </w:rPr>
        <w:t>ПРОЕКТ</w:t>
      </w:r>
    </w:p>
    <w:p w:rsidR="007B4157" w:rsidRDefault="007B4157" w:rsidP="007B4157">
      <w:pPr>
        <w:ind w:left="5040"/>
        <w:rPr>
          <w:rFonts w:ascii="Times New Roman" w:hAnsi="Times New Roman"/>
          <w:sz w:val="28"/>
          <w:szCs w:val="28"/>
        </w:rPr>
      </w:pPr>
      <w:r>
        <w:rPr>
          <w:rFonts w:ascii="Times New Roman" w:hAnsi="Times New Roman"/>
          <w:sz w:val="28"/>
          <w:szCs w:val="28"/>
        </w:rPr>
        <w:t xml:space="preserve">Вноситься </w:t>
      </w:r>
      <w:r>
        <w:rPr>
          <w:rFonts w:ascii="Times New Roman" w:hAnsi="Times New Roman"/>
          <w:sz w:val="28"/>
          <w:szCs w:val="28"/>
        </w:rPr>
        <w:br/>
        <w:t>Кабінетом Міністрів України</w:t>
      </w:r>
    </w:p>
    <w:p w:rsidR="007B4157" w:rsidRDefault="007B4157" w:rsidP="007B4157">
      <w:pPr>
        <w:spacing w:before="240" w:after="120"/>
        <w:jc w:val="right"/>
        <w:rPr>
          <w:rFonts w:ascii="Times New Roman" w:hAnsi="Times New Roman"/>
          <w:sz w:val="28"/>
          <w:szCs w:val="28"/>
        </w:rPr>
      </w:pPr>
      <w:r>
        <w:rPr>
          <w:rFonts w:ascii="Times New Roman" w:hAnsi="Times New Roman"/>
          <w:sz w:val="28"/>
          <w:szCs w:val="28"/>
        </w:rPr>
        <w:t>Д. ШМИГАЛЬ</w:t>
      </w:r>
    </w:p>
    <w:p w:rsidR="007B4157" w:rsidRDefault="007B4157" w:rsidP="007B4157">
      <w:pPr>
        <w:spacing w:before="240" w:after="120"/>
        <w:ind w:firstLine="5579"/>
        <w:jc w:val="right"/>
      </w:pPr>
      <w:r>
        <w:rPr>
          <w:rFonts w:ascii="Times New Roman" w:hAnsi="Times New Roman"/>
          <w:sz w:val="28"/>
          <w:szCs w:val="28"/>
        </w:rPr>
        <w:t xml:space="preserve">“     ”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202</w:t>
      </w:r>
      <w:r w:rsidRPr="00527492">
        <w:rPr>
          <w:rFonts w:ascii="Times New Roman" w:hAnsi="Times New Roman"/>
          <w:sz w:val="28"/>
          <w:szCs w:val="28"/>
          <w:lang w:val="ru-RU"/>
        </w:rPr>
        <w:t>1</w:t>
      </w:r>
      <w:r>
        <w:rPr>
          <w:rFonts w:ascii="Times New Roman" w:hAnsi="Times New Roman"/>
          <w:sz w:val="28"/>
          <w:szCs w:val="28"/>
        </w:rPr>
        <w:t xml:space="preserve"> р.</w:t>
      </w:r>
    </w:p>
    <w:p w:rsidR="007B4157" w:rsidRDefault="007B4157" w:rsidP="007B4157">
      <w:pPr>
        <w:pStyle w:val="a4"/>
        <w:spacing w:before="480"/>
        <w:rPr>
          <w:rFonts w:ascii="Times New Roman" w:hAnsi="Times New Roman"/>
        </w:rPr>
      </w:pPr>
      <w:r>
        <w:rPr>
          <w:rFonts w:ascii="Times New Roman" w:hAnsi="Times New Roman"/>
        </w:rPr>
        <w:t>Закон УкраЇни</w:t>
      </w:r>
    </w:p>
    <w:p w:rsidR="007B4157" w:rsidRDefault="007B4157" w:rsidP="007B4157">
      <w:pPr>
        <w:pStyle w:val="a6"/>
        <w:rPr>
          <w:rFonts w:ascii="Times New Roman" w:hAnsi="Times New Roman"/>
          <w:b w:val="0"/>
          <w:sz w:val="28"/>
          <w:szCs w:val="28"/>
        </w:rPr>
      </w:pPr>
      <w:bookmarkStart w:id="1" w:name="_Hlk90026743"/>
      <w:r>
        <w:rPr>
          <w:rFonts w:ascii="Times New Roman" w:hAnsi="Times New Roman"/>
          <w:b w:val="0"/>
          <w:sz w:val="28"/>
          <w:szCs w:val="28"/>
        </w:rPr>
        <w:t>Про внесення змін до Закону України “Про місцеве</w:t>
      </w:r>
      <w:r>
        <w:rPr>
          <w:rFonts w:ascii="Times New Roman" w:hAnsi="Times New Roman"/>
          <w:b w:val="0"/>
          <w:sz w:val="28"/>
          <w:szCs w:val="28"/>
        </w:rPr>
        <w:br/>
        <w:t xml:space="preserve">самоврядування в Україні” щодо комунальної власності </w:t>
      </w:r>
      <w:bookmarkEnd w:id="1"/>
      <w:r>
        <w:rPr>
          <w:rFonts w:ascii="Times New Roman" w:hAnsi="Times New Roman"/>
          <w:b w:val="0"/>
          <w:sz w:val="28"/>
          <w:szCs w:val="28"/>
        </w:rPr>
        <w:br/>
        <w:t>______________________________________________</w:t>
      </w:r>
    </w:p>
    <w:p w:rsidR="007B4157" w:rsidRDefault="007B4157" w:rsidP="007B4157">
      <w:pPr>
        <w:pStyle w:val="a3"/>
        <w:spacing w:before="0" w:after="120"/>
        <w:rPr>
          <w:rFonts w:ascii="Times New Roman" w:hAnsi="Times New Roman"/>
          <w:sz w:val="28"/>
          <w:szCs w:val="28"/>
        </w:rPr>
      </w:pPr>
      <w:r>
        <w:rPr>
          <w:rFonts w:ascii="Times New Roman" w:hAnsi="Times New Roman"/>
          <w:sz w:val="28"/>
          <w:szCs w:val="28"/>
        </w:rPr>
        <w:t xml:space="preserve">Верховна Рада України </w:t>
      </w:r>
      <w:r>
        <w:rPr>
          <w:rFonts w:ascii="Times New Roman" w:hAnsi="Times New Roman"/>
          <w:bCs/>
          <w:sz w:val="28"/>
          <w:szCs w:val="28"/>
        </w:rPr>
        <w:t>п о с т а н о в л я є</w:t>
      </w:r>
      <w:r>
        <w:rPr>
          <w:rFonts w:ascii="Times New Roman" w:hAnsi="Times New Roman"/>
          <w:sz w:val="28"/>
          <w:szCs w:val="28"/>
        </w:rPr>
        <w:t>:</w:t>
      </w:r>
    </w:p>
    <w:p w:rsidR="007B4157" w:rsidRDefault="007B4157" w:rsidP="007B4157">
      <w:pPr>
        <w:pStyle w:val="a3"/>
        <w:spacing w:before="0" w:after="120"/>
        <w:rPr>
          <w:rFonts w:ascii="Times New Roman" w:hAnsi="Times New Roman"/>
          <w:bCs/>
          <w:i/>
          <w:iCs/>
          <w:sz w:val="28"/>
          <w:szCs w:val="28"/>
          <w:bdr w:val="none" w:sz="0" w:space="0" w:color="auto" w:frame="1"/>
        </w:rPr>
      </w:pPr>
      <w:r>
        <w:rPr>
          <w:rFonts w:ascii="Times New Roman" w:hAnsi="Times New Roman"/>
          <w:bCs/>
          <w:sz w:val="28"/>
          <w:szCs w:val="28"/>
        </w:rPr>
        <w:t>І. Внести до Закону України “Про місцеве самоврядування в Україні” (Відомості Верховної Ради України, 1997 р., № 24, ст. 170 із наступними змінами) такі зміни:</w:t>
      </w:r>
    </w:p>
    <w:p w:rsidR="007B4157" w:rsidRDefault="007B4157" w:rsidP="007B4157">
      <w:pPr>
        <w:pStyle w:val="a3"/>
        <w:spacing w:before="0" w:after="120"/>
        <w:rPr>
          <w:rFonts w:ascii="Times New Roman" w:hAnsi="Times New Roman"/>
          <w:bCs/>
          <w:sz w:val="28"/>
          <w:szCs w:val="28"/>
        </w:rPr>
      </w:pPr>
      <w:r>
        <w:rPr>
          <w:rFonts w:ascii="Times New Roman" w:hAnsi="Times New Roman"/>
          <w:bCs/>
          <w:sz w:val="28"/>
          <w:szCs w:val="28"/>
        </w:rPr>
        <w:t>1) статтю 1 доповнити абзацами такого змісту:</w:t>
      </w:r>
    </w:p>
    <w:p w:rsidR="007B4157" w:rsidRDefault="00441D27" w:rsidP="007B4157">
      <w:pPr>
        <w:pStyle w:val="a3"/>
        <w:spacing w:before="0" w:after="120"/>
        <w:rPr>
          <w:rFonts w:ascii="Times New Roman" w:hAnsi="Times New Roman"/>
          <w:bCs/>
          <w:sz w:val="28"/>
          <w:szCs w:val="28"/>
        </w:rPr>
      </w:pPr>
      <w:r>
        <w:rPr>
          <w:rFonts w:ascii="Times New Roman" w:hAnsi="Times New Roman"/>
          <w:bCs/>
          <w:sz w:val="28"/>
          <w:szCs w:val="28"/>
        </w:rPr>
        <w:t>“</w:t>
      </w:r>
      <w:r w:rsidR="007B4157">
        <w:rPr>
          <w:rFonts w:ascii="Times New Roman" w:hAnsi="Times New Roman"/>
          <w:bCs/>
          <w:sz w:val="28"/>
          <w:szCs w:val="28"/>
        </w:rPr>
        <w:t>спільна сумісна власність територіальних громад — комунальна власність двох або більше територіальних громад без визначення часток кожної з них, що задовольняє їх спільні потреби і перебуває в управлінні відповідної обласної або районної ради чи визначеного цією радою органу;</w:t>
      </w:r>
    </w:p>
    <w:p w:rsidR="007B4157" w:rsidRDefault="007B4157" w:rsidP="007B4157">
      <w:pPr>
        <w:pStyle w:val="a3"/>
        <w:spacing w:before="0" w:after="120"/>
        <w:rPr>
          <w:rFonts w:ascii="Times New Roman" w:hAnsi="Times New Roman"/>
          <w:bCs/>
          <w:sz w:val="28"/>
          <w:szCs w:val="28"/>
        </w:rPr>
      </w:pPr>
      <w:r>
        <w:rPr>
          <w:rFonts w:ascii="Times New Roman" w:hAnsi="Times New Roman"/>
          <w:bCs/>
          <w:sz w:val="28"/>
          <w:szCs w:val="28"/>
        </w:rPr>
        <w:t>спільна часткова власність територіальних громад — комунальна власність двох або більше територіальних громад, які об’єднуються на договірних засадах, із визначенням частки кожної територіальної громади щодо майна спільної власності.”;</w:t>
      </w:r>
    </w:p>
    <w:p w:rsidR="007B4157" w:rsidRDefault="007B4157" w:rsidP="007B4157">
      <w:pPr>
        <w:pStyle w:val="a3"/>
        <w:spacing w:before="0" w:after="120"/>
        <w:rPr>
          <w:rFonts w:ascii="Times New Roman" w:hAnsi="Times New Roman"/>
          <w:bCs/>
          <w:sz w:val="28"/>
          <w:szCs w:val="28"/>
        </w:rPr>
      </w:pPr>
      <w:r>
        <w:rPr>
          <w:rFonts w:ascii="Times New Roman" w:hAnsi="Times New Roman"/>
          <w:bCs/>
          <w:sz w:val="28"/>
          <w:szCs w:val="28"/>
        </w:rPr>
        <w:t>2) частину третю статті 16 доповнити абзацом такого змісту:</w:t>
      </w:r>
    </w:p>
    <w:p w:rsidR="007B4157" w:rsidRDefault="007B4157" w:rsidP="007B4157">
      <w:pPr>
        <w:pStyle w:val="a3"/>
        <w:spacing w:before="0" w:after="120"/>
        <w:rPr>
          <w:rFonts w:ascii="Times New Roman" w:hAnsi="Times New Roman"/>
          <w:bCs/>
          <w:sz w:val="28"/>
          <w:szCs w:val="28"/>
        </w:rPr>
      </w:pPr>
      <w:r>
        <w:rPr>
          <w:rFonts w:ascii="Times New Roman" w:hAnsi="Times New Roman"/>
          <w:bCs/>
          <w:sz w:val="28"/>
          <w:szCs w:val="28"/>
        </w:rPr>
        <w:t>“Правовий режим майна спільної власності територіальних громад визначається цим Законом.”;</w:t>
      </w:r>
    </w:p>
    <w:p w:rsidR="007B4157" w:rsidRDefault="007B4157" w:rsidP="007B4157">
      <w:pPr>
        <w:pStyle w:val="a3"/>
        <w:spacing w:before="0" w:after="120"/>
        <w:rPr>
          <w:rFonts w:ascii="Times New Roman" w:hAnsi="Times New Roman"/>
          <w:bCs/>
          <w:sz w:val="28"/>
          <w:szCs w:val="28"/>
        </w:rPr>
      </w:pPr>
      <w:r>
        <w:rPr>
          <w:rFonts w:ascii="Times New Roman" w:hAnsi="Times New Roman"/>
          <w:bCs/>
          <w:sz w:val="28"/>
          <w:szCs w:val="28"/>
        </w:rPr>
        <w:t>3) статтю 60 викласти в такій редакції:</w:t>
      </w:r>
    </w:p>
    <w:p w:rsidR="007B4157" w:rsidRDefault="007B4157" w:rsidP="007B4157">
      <w:pPr>
        <w:pStyle w:val="a3"/>
        <w:spacing w:before="0" w:after="120"/>
        <w:rPr>
          <w:rFonts w:ascii="Times New Roman" w:hAnsi="Times New Roman"/>
          <w:bCs/>
          <w:sz w:val="28"/>
          <w:szCs w:val="28"/>
        </w:rPr>
      </w:pPr>
      <w:r>
        <w:rPr>
          <w:rFonts w:ascii="Times New Roman" w:hAnsi="Times New Roman"/>
          <w:bCs/>
          <w:sz w:val="28"/>
          <w:szCs w:val="28"/>
        </w:rPr>
        <w:t>“Стаття 60. Право комунальної власності</w:t>
      </w:r>
    </w:p>
    <w:p w:rsidR="007B4157" w:rsidRDefault="007B4157" w:rsidP="007B4157">
      <w:pPr>
        <w:pStyle w:val="rvps2"/>
        <w:spacing w:before="0" w:beforeAutospacing="0" w:after="120" w:afterAutospacing="0"/>
        <w:ind w:firstLine="450"/>
        <w:jc w:val="both"/>
        <w:rPr>
          <w:bCs/>
          <w:sz w:val="28"/>
          <w:szCs w:val="28"/>
        </w:rPr>
      </w:pPr>
      <w:r>
        <w:rPr>
          <w:bCs/>
          <w:sz w:val="28"/>
          <w:szCs w:val="28"/>
        </w:rPr>
        <w:t>1.</w:t>
      </w:r>
      <w:r>
        <w:rPr>
          <w:bCs/>
          <w:sz w:val="28"/>
          <w:szCs w:val="28"/>
        </w:rPr>
        <w:tab/>
        <w:t>Територіальним громадам належить право власності на рухоме і нерухоме майно, у тому числі на землю, доходи місцевих бюджетів, інші кошти, природні ресурси, підприємства, установи та організації, інші об’єкти цивільних прав, визначені відповідно до закону як об’єкти права комунальної власності, а також кошти, отримані від їх відчуження чи передані державою.</w:t>
      </w:r>
    </w:p>
    <w:p w:rsidR="007B4157" w:rsidRDefault="007B4157" w:rsidP="007B4157">
      <w:pPr>
        <w:pStyle w:val="a3"/>
        <w:spacing w:before="0" w:after="120"/>
        <w:rPr>
          <w:rFonts w:ascii="Times New Roman" w:hAnsi="Times New Roman"/>
          <w:bCs/>
          <w:sz w:val="28"/>
          <w:szCs w:val="28"/>
        </w:rPr>
      </w:pPr>
      <w:r>
        <w:rPr>
          <w:rFonts w:ascii="Times New Roman" w:hAnsi="Times New Roman"/>
          <w:bCs/>
          <w:sz w:val="28"/>
          <w:szCs w:val="28"/>
        </w:rPr>
        <w:lastRenderedPageBreak/>
        <w:t>Спадщина, визнана судом відумерлою, переходить у власність територіальної громади за місцем відкриття спадщини, а якщо до складу спадщини входить нерухоме майно — за його місцезнаходженням.</w:t>
      </w:r>
    </w:p>
    <w:p w:rsidR="007B4157" w:rsidRDefault="007B4157" w:rsidP="007B4157">
      <w:pPr>
        <w:pStyle w:val="a3"/>
        <w:spacing w:before="0" w:after="120"/>
        <w:rPr>
          <w:rFonts w:ascii="Times New Roman" w:hAnsi="Times New Roman"/>
          <w:bCs/>
          <w:sz w:val="28"/>
          <w:szCs w:val="28"/>
        </w:rPr>
      </w:pPr>
      <w:r>
        <w:rPr>
          <w:rFonts w:ascii="Times New Roman" w:hAnsi="Times New Roman"/>
          <w:bCs/>
          <w:sz w:val="28"/>
          <w:szCs w:val="28"/>
        </w:rPr>
        <w:t>Територіальна громада може мати об’єкти комунальної власності за межами своєї території.</w:t>
      </w:r>
    </w:p>
    <w:p w:rsidR="007B4157" w:rsidRDefault="007B4157" w:rsidP="007B4157">
      <w:pPr>
        <w:pStyle w:val="a3"/>
        <w:spacing w:before="0" w:after="120"/>
        <w:rPr>
          <w:rFonts w:ascii="Times New Roman" w:hAnsi="Times New Roman"/>
          <w:sz w:val="28"/>
          <w:szCs w:val="28"/>
        </w:rPr>
      </w:pPr>
      <w:r>
        <w:rPr>
          <w:rFonts w:ascii="Times New Roman" w:hAnsi="Times New Roman"/>
          <w:bCs/>
          <w:sz w:val="28"/>
          <w:szCs w:val="28"/>
        </w:rPr>
        <w:t xml:space="preserve">2. </w:t>
      </w:r>
      <w:r>
        <w:rPr>
          <w:rFonts w:ascii="Times New Roman" w:hAnsi="Times New Roman"/>
          <w:sz w:val="28"/>
          <w:szCs w:val="28"/>
        </w:rPr>
        <w:t xml:space="preserve">Територіальна громада може бути засновником, співзасновником чи учасником комерційних </w:t>
      </w:r>
      <w:r w:rsidR="0032441D">
        <w:rPr>
          <w:rFonts w:ascii="Times New Roman" w:hAnsi="Times New Roman"/>
          <w:sz w:val="28"/>
          <w:szCs w:val="28"/>
        </w:rPr>
        <w:t>і</w:t>
      </w:r>
      <w:r>
        <w:rPr>
          <w:rFonts w:ascii="Times New Roman" w:hAnsi="Times New Roman"/>
          <w:sz w:val="28"/>
          <w:szCs w:val="28"/>
        </w:rPr>
        <w:t xml:space="preserve"> некомерційних суб’єктів господарювання. Такі суб’єкти можуть провадити діяльність у будь-яких сферах, віднесених до компетенції місцевого самоврядування.</w:t>
      </w:r>
    </w:p>
    <w:p w:rsidR="007B4157" w:rsidRDefault="007B4157" w:rsidP="007B4157">
      <w:pPr>
        <w:pStyle w:val="a3"/>
        <w:spacing w:before="0" w:after="120"/>
        <w:rPr>
          <w:rFonts w:ascii="Times New Roman" w:hAnsi="Times New Roman"/>
          <w:sz w:val="28"/>
          <w:szCs w:val="28"/>
        </w:rPr>
      </w:pPr>
      <w:r>
        <w:rPr>
          <w:rFonts w:ascii="Times New Roman" w:hAnsi="Times New Roman"/>
          <w:sz w:val="28"/>
          <w:szCs w:val="28"/>
        </w:rPr>
        <w:t>Сільська, селищна, міська рада від імені та в інтересах територіальної громади відповідно до закону виконує функції засновника (учасника) юридичної особи, утвореної на базі відповідного майна комунальної власності.</w:t>
      </w:r>
    </w:p>
    <w:p w:rsidR="007B4157" w:rsidRDefault="007B4157" w:rsidP="007B4157">
      <w:pPr>
        <w:pStyle w:val="a3"/>
        <w:spacing w:before="0" w:after="120"/>
        <w:rPr>
          <w:rFonts w:ascii="Times New Roman" w:hAnsi="Times New Roman"/>
          <w:bCs/>
          <w:sz w:val="28"/>
          <w:szCs w:val="28"/>
        </w:rPr>
      </w:pPr>
      <w:r>
        <w:rPr>
          <w:rFonts w:ascii="Times New Roman" w:hAnsi="Times New Roman"/>
          <w:sz w:val="28"/>
          <w:szCs w:val="28"/>
        </w:rPr>
        <w:t>Сільська, селищна, міська рада або визначений нею виконавчий орган</w:t>
      </w:r>
      <w:r>
        <w:rPr>
          <w:rFonts w:ascii="Times New Roman" w:hAnsi="Times New Roman"/>
          <w:bCs/>
          <w:sz w:val="28"/>
          <w:szCs w:val="28"/>
        </w:rPr>
        <w:t xml:space="preserve"> здійснює правомочності щодо володіння, користування </w:t>
      </w:r>
      <w:r w:rsidR="0032441D">
        <w:rPr>
          <w:rFonts w:ascii="Times New Roman" w:hAnsi="Times New Roman"/>
          <w:bCs/>
          <w:sz w:val="28"/>
          <w:szCs w:val="28"/>
        </w:rPr>
        <w:t>чи</w:t>
      </w:r>
      <w:r>
        <w:rPr>
          <w:rFonts w:ascii="Times New Roman" w:hAnsi="Times New Roman"/>
          <w:bCs/>
          <w:sz w:val="28"/>
          <w:szCs w:val="28"/>
        </w:rPr>
        <w:t xml:space="preserve"> розпорядження об’єктами права комунальної власності, у тому числі може передавати об’єкти права комунальної власності </w:t>
      </w:r>
      <w:r w:rsidR="0032441D">
        <w:rPr>
          <w:rFonts w:ascii="Times New Roman" w:hAnsi="Times New Roman"/>
          <w:bCs/>
          <w:sz w:val="28"/>
          <w:szCs w:val="28"/>
        </w:rPr>
        <w:t>в</w:t>
      </w:r>
      <w:r>
        <w:rPr>
          <w:rFonts w:ascii="Times New Roman" w:hAnsi="Times New Roman"/>
          <w:bCs/>
          <w:sz w:val="28"/>
          <w:szCs w:val="28"/>
        </w:rPr>
        <w:t xml:space="preserve"> користування юридичним та фізичним особам, використовувати як заставу, вирішувати питання їх придбання та відчуження, визначати в угодах та договорах умови використання та фінансування об’єктів, що приватизуються та передаються у визначений законодавством тип</w:t>
      </w:r>
      <w:r>
        <w:rPr>
          <w:rFonts w:ascii="Times New Roman" w:hAnsi="Times New Roman"/>
          <w:b/>
          <w:sz w:val="28"/>
          <w:szCs w:val="28"/>
        </w:rPr>
        <w:t xml:space="preserve"> </w:t>
      </w:r>
      <w:r>
        <w:rPr>
          <w:rFonts w:ascii="Times New Roman" w:hAnsi="Times New Roman"/>
          <w:bCs/>
          <w:sz w:val="28"/>
          <w:szCs w:val="28"/>
        </w:rPr>
        <w:t>користування чи оренду, здійснювати будь-які інші, не заборонені законом правочини, які обумовлені змістом права власності.</w:t>
      </w:r>
    </w:p>
    <w:p w:rsidR="007B4157" w:rsidRDefault="007B4157" w:rsidP="007B4157">
      <w:pPr>
        <w:pStyle w:val="a3"/>
        <w:spacing w:before="0" w:after="120"/>
        <w:rPr>
          <w:rFonts w:ascii="Times New Roman" w:hAnsi="Times New Roman"/>
          <w:bCs/>
          <w:sz w:val="28"/>
          <w:szCs w:val="28"/>
        </w:rPr>
      </w:pPr>
      <w:r>
        <w:rPr>
          <w:rFonts w:ascii="Times New Roman" w:hAnsi="Times New Roman"/>
          <w:bCs/>
          <w:sz w:val="28"/>
          <w:szCs w:val="28"/>
        </w:rPr>
        <w:t>3. Підставою для набуття права комунальної власності є безоплатна передача територіальній громаді майнових та немайнових прав держав</w:t>
      </w:r>
      <w:r w:rsidR="00441D27">
        <w:rPr>
          <w:rFonts w:ascii="Times New Roman" w:hAnsi="Times New Roman"/>
          <w:bCs/>
          <w:sz w:val="28"/>
          <w:szCs w:val="28"/>
        </w:rPr>
        <w:t>ою</w:t>
      </w:r>
      <w:r>
        <w:rPr>
          <w:rFonts w:ascii="Times New Roman" w:hAnsi="Times New Roman"/>
          <w:bCs/>
          <w:sz w:val="28"/>
          <w:szCs w:val="28"/>
        </w:rPr>
        <w:t xml:space="preserve"> та іншими суб’єктами права власності, утворення або придбання об’єктів цивільних прав територіальною громадою через органи місцевого самоврядування, а в установлених законом та рішенням </w:t>
      </w:r>
      <w:r w:rsidR="0032441D">
        <w:rPr>
          <w:rFonts w:ascii="Times New Roman" w:hAnsi="Times New Roman"/>
          <w:bCs/>
          <w:sz w:val="28"/>
          <w:szCs w:val="28"/>
        </w:rPr>
        <w:t>сільської, селищної, міської ради</w:t>
      </w:r>
      <w:r>
        <w:rPr>
          <w:rFonts w:ascii="Times New Roman" w:hAnsi="Times New Roman"/>
          <w:bCs/>
          <w:sz w:val="28"/>
          <w:szCs w:val="28"/>
        </w:rPr>
        <w:t xml:space="preserve"> випадках — унітарним комунальним підприємством, установою чи організацією.</w:t>
      </w:r>
    </w:p>
    <w:p w:rsidR="007B4157" w:rsidRDefault="007B4157" w:rsidP="007B4157">
      <w:pPr>
        <w:pStyle w:val="a3"/>
        <w:spacing w:before="0" w:after="120"/>
        <w:rPr>
          <w:rFonts w:ascii="Times New Roman" w:hAnsi="Times New Roman"/>
          <w:bCs/>
          <w:sz w:val="28"/>
          <w:szCs w:val="28"/>
        </w:rPr>
      </w:pPr>
      <w:r>
        <w:rPr>
          <w:rFonts w:ascii="Times New Roman" w:hAnsi="Times New Roman"/>
          <w:bCs/>
          <w:sz w:val="28"/>
          <w:szCs w:val="28"/>
        </w:rPr>
        <w:t>4. Доцільність, порядок та умови відчуження об’єктів права комунальної власності визначаються відповідною радою. Доходи від відчуження об’єктів права комунальної власності зараховуються до відповідних місцевих бюджетів і спрямовуються на фінансування заходів, передбачених бюджетами розвитку.</w:t>
      </w:r>
    </w:p>
    <w:p w:rsidR="007B4157" w:rsidRDefault="007B4157" w:rsidP="007B4157">
      <w:pPr>
        <w:pStyle w:val="a3"/>
        <w:spacing w:before="0" w:after="120"/>
        <w:rPr>
          <w:rFonts w:ascii="Times New Roman" w:hAnsi="Times New Roman"/>
          <w:bCs/>
          <w:sz w:val="28"/>
          <w:szCs w:val="28"/>
        </w:rPr>
      </w:pPr>
      <w:r>
        <w:rPr>
          <w:rFonts w:ascii="Times New Roman" w:hAnsi="Times New Roman"/>
          <w:bCs/>
          <w:sz w:val="28"/>
          <w:szCs w:val="28"/>
        </w:rPr>
        <w:t>5. Майнові операції, які здійснюються з об’єктами права комунальної власності, не повинні ослаблювати матеріально-фінансов</w:t>
      </w:r>
      <w:r w:rsidR="0032441D">
        <w:rPr>
          <w:rFonts w:ascii="Times New Roman" w:hAnsi="Times New Roman"/>
          <w:bCs/>
          <w:sz w:val="28"/>
          <w:szCs w:val="28"/>
        </w:rPr>
        <w:t>у</w:t>
      </w:r>
      <w:r>
        <w:rPr>
          <w:rFonts w:ascii="Times New Roman" w:hAnsi="Times New Roman"/>
          <w:bCs/>
          <w:sz w:val="28"/>
          <w:szCs w:val="28"/>
        </w:rPr>
        <w:t xml:space="preserve"> основ</w:t>
      </w:r>
      <w:r w:rsidR="0032441D">
        <w:rPr>
          <w:rFonts w:ascii="Times New Roman" w:hAnsi="Times New Roman"/>
          <w:bCs/>
          <w:sz w:val="28"/>
          <w:szCs w:val="28"/>
        </w:rPr>
        <w:t>у</w:t>
      </w:r>
      <w:r>
        <w:rPr>
          <w:rFonts w:ascii="Times New Roman" w:hAnsi="Times New Roman"/>
          <w:bCs/>
          <w:sz w:val="28"/>
          <w:szCs w:val="28"/>
        </w:rPr>
        <w:t xml:space="preserve"> місцевого самоврядування, зменшувати обсяг </w:t>
      </w:r>
      <w:r w:rsidR="0032441D">
        <w:rPr>
          <w:rFonts w:ascii="Times New Roman" w:hAnsi="Times New Roman"/>
          <w:bCs/>
          <w:sz w:val="28"/>
          <w:szCs w:val="28"/>
        </w:rPr>
        <w:t>та</w:t>
      </w:r>
      <w:r>
        <w:rPr>
          <w:rFonts w:ascii="Times New Roman" w:hAnsi="Times New Roman"/>
          <w:bCs/>
          <w:sz w:val="28"/>
          <w:szCs w:val="28"/>
        </w:rPr>
        <w:t xml:space="preserve"> погіршувати умови надання публічних послуг.</w:t>
      </w:r>
    </w:p>
    <w:p w:rsidR="007B4157" w:rsidRDefault="007B4157" w:rsidP="007B4157">
      <w:pPr>
        <w:pStyle w:val="a3"/>
        <w:spacing w:before="0" w:after="120"/>
        <w:rPr>
          <w:rFonts w:ascii="Times New Roman" w:hAnsi="Times New Roman"/>
          <w:bCs/>
          <w:sz w:val="28"/>
          <w:szCs w:val="28"/>
        </w:rPr>
      </w:pPr>
      <w:r>
        <w:rPr>
          <w:rFonts w:ascii="Times New Roman" w:hAnsi="Times New Roman"/>
          <w:bCs/>
          <w:sz w:val="28"/>
          <w:szCs w:val="28"/>
        </w:rPr>
        <w:t xml:space="preserve">6. Правовий режим майна комунальної власності не може бути змінений, а об’єкти права комунальної власності, у тому числі спільної власності, не можуть бути вилучені в територіальних громад та/або </w:t>
      </w:r>
      <w:r>
        <w:rPr>
          <w:rFonts w:ascii="Times New Roman" w:hAnsi="Times New Roman"/>
          <w:bCs/>
          <w:sz w:val="28"/>
          <w:szCs w:val="28"/>
        </w:rPr>
        <w:lastRenderedPageBreak/>
        <w:t>передані іншим суб’єктам права власності без рішення відповідної сільської, селищної, міської ради, крім випадків, передбачених законом.</w:t>
      </w:r>
    </w:p>
    <w:p w:rsidR="007B4157" w:rsidRDefault="007B4157" w:rsidP="007B4157">
      <w:pPr>
        <w:pStyle w:val="a3"/>
        <w:spacing w:before="0" w:after="120"/>
        <w:rPr>
          <w:rFonts w:ascii="Times New Roman" w:hAnsi="Times New Roman"/>
          <w:bCs/>
          <w:sz w:val="28"/>
          <w:szCs w:val="28"/>
        </w:rPr>
      </w:pPr>
      <w:r>
        <w:rPr>
          <w:rFonts w:ascii="Times New Roman" w:hAnsi="Times New Roman"/>
          <w:bCs/>
          <w:sz w:val="28"/>
          <w:szCs w:val="28"/>
        </w:rPr>
        <w:t xml:space="preserve">7. Територіальна громада має переважне право на придбання в комунальну власність об’єктів цивільних прав, місцезнаходженням яких є територія відповідної територіальної громади, якщо </w:t>
      </w:r>
      <w:r w:rsidR="0032441D">
        <w:rPr>
          <w:rFonts w:ascii="Times New Roman" w:hAnsi="Times New Roman"/>
          <w:bCs/>
          <w:sz w:val="28"/>
          <w:szCs w:val="28"/>
        </w:rPr>
        <w:t>такі</w:t>
      </w:r>
      <w:r>
        <w:rPr>
          <w:rFonts w:ascii="Times New Roman" w:hAnsi="Times New Roman"/>
          <w:bCs/>
          <w:sz w:val="28"/>
          <w:szCs w:val="28"/>
        </w:rPr>
        <w:t xml:space="preserve"> об’єкти можуть бути використані виключно для забезпечення потреб цієї територіальної громади.</w:t>
      </w:r>
    </w:p>
    <w:p w:rsidR="007B4157" w:rsidRDefault="007B4157" w:rsidP="007B4157">
      <w:pPr>
        <w:pStyle w:val="a3"/>
        <w:spacing w:before="0" w:after="120"/>
        <w:rPr>
          <w:rFonts w:ascii="Times New Roman" w:hAnsi="Times New Roman"/>
          <w:bCs/>
          <w:sz w:val="28"/>
          <w:szCs w:val="28"/>
        </w:rPr>
      </w:pPr>
      <w:r>
        <w:rPr>
          <w:rFonts w:ascii="Times New Roman" w:hAnsi="Times New Roman"/>
          <w:bCs/>
          <w:sz w:val="28"/>
          <w:szCs w:val="28"/>
        </w:rPr>
        <w:t xml:space="preserve">8. Сільська, селищна, міська рада за власною ініціативою або за </w:t>
      </w:r>
      <w:r w:rsidR="0032441D">
        <w:rPr>
          <w:rFonts w:ascii="Times New Roman" w:hAnsi="Times New Roman"/>
          <w:bCs/>
          <w:sz w:val="28"/>
          <w:szCs w:val="28"/>
        </w:rPr>
        <w:t>результатами</w:t>
      </w:r>
      <w:r>
        <w:rPr>
          <w:rFonts w:ascii="Times New Roman" w:hAnsi="Times New Roman"/>
          <w:bCs/>
          <w:sz w:val="28"/>
          <w:szCs w:val="28"/>
        </w:rPr>
        <w:t xml:space="preserve"> проведення місцевого референдуму чи місцевої ініціативи може звернутися до власника (уповноваженого ним органу, особи) із пропозицією про безоплатну передачу або продаж територіальній громаді об’єктів цивільних прав, що належать до будь-якої форми власності, якщо такі об’єкти можуть бути використані для забезпечення комунально-побутових і соціально-культурних потреб відповідної територіальної громади.</w:t>
      </w:r>
    </w:p>
    <w:p w:rsidR="007B4157" w:rsidRDefault="007B4157" w:rsidP="007B4157">
      <w:pPr>
        <w:pStyle w:val="a3"/>
        <w:spacing w:before="0" w:after="120"/>
        <w:rPr>
          <w:rFonts w:ascii="Times New Roman" w:hAnsi="Times New Roman"/>
          <w:bCs/>
          <w:sz w:val="28"/>
          <w:szCs w:val="28"/>
        </w:rPr>
      </w:pPr>
      <w:r>
        <w:rPr>
          <w:rFonts w:ascii="Times New Roman" w:hAnsi="Times New Roman"/>
          <w:bCs/>
          <w:sz w:val="28"/>
          <w:szCs w:val="28"/>
        </w:rPr>
        <w:t>Пропозиції щодо передачі об’єктів прав державної, комунальної власності або спільної сумісної власності територіальних громад підлягають обов’язковому розгляду уповноваженим органом управління таким об’єктом із залученням представника територіальної громади, що виступила із відповідною пропозицією.”;</w:t>
      </w:r>
    </w:p>
    <w:p w:rsidR="007B4157" w:rsidRDefault="007B4157" w:rsidP="007B4157">
      <w:pPr>
        <w:pStyle w:val="a3"/>
        <w:spacing w:before="0" w:after="120"/>
        <w:rPr>
          <w:rFonts w:ascii="Times New Roman" w:hAnsi="Times New Roman"/>
          <w:bCs/>
          <w:sz w:val="28"/>
          <w:szCs w:val="28"/>
        </w:rPr>
      </w:pPr>
      <w:r>
        <w:rPr>
          <w:rFonts w:ascii="Times New Roman" w:hAnsi="Times New Roman"/>
          <w:bCs/>
          <w:sz w:val="28"/>
          <w:szCs w:val="28"/>
        </w:rPr>
        <w:t>4) доповнити Закон статтями 60</w:t>
      </w:r>
      <w:r>
        <w:rPr>
          <w:rFonts w:ascii="Times New Roman" w:hAnsi="Times New Roman"/>
          <w:bCs/>
          <w:sz w:val="28"/>
          <w:szCs w:val="28"/>
          <w:vertAlign w:val="superscript"/>
        </w:rPr>
        <w:t>1</w:t>
      </w:r>
      <w:r>
        <w:rPr>
          <w:rFonts w:ascii="Times New Roman" w:hAnsi="Times New Roman"/>
          <w:bCs/>
          <w:sz w:val="28"/>
          <w:szCs w:val="28"/>
        </w:rPr>
        <w:t xml:space="preserve"> і 60</w:t>
      </w:r>
      <w:r>
        <w:rPr>
          <w:rFonts w:ascii="Times New Roman" w:hAnsi="Times New Roman"/>
          <w:bCs/>
          <w:sz w:val="28"/>
          <w:szCs w:val="28"/>
          <w:vertAlign w:val="superscript"/>
        </w:rPr>
        <w:t xml:space="preserve">2 </w:t>
      </w:r>
      <w:r>
        <w:rPr>
          <w:rFonts w:ascii="Times New Roman" w:hAnsi="Times New Roman"/>
          <w:bCs/>
          <w:sz w:val="28"/>
          <w:szCs w:val="28"/>
        </w:rPr>
        <w:t>такого змісту:</w:t>
      </w:r>
    </w:p>
    <w:p w:rsidR="007B4157" w:rsidRDefault="007B4157" w:rsidP="007B4157">
      <w:pPr>
        <w:pStyle w:val="a3"/>
        <w:spacing w:before="0" w:after="120"/>
        <w:ind w:left="2072" w:hanging="1505"/>
        <w:jc w:val="left"/>
        <w:rPr>
          <w:rFonts w:ascii="Times New Roman" w:hAnsi="Times New Roman"/>
          <w:bCs/>
          <w:sz w:val="28"/>
          <w:szCs w:val="28"/>
        </w:rPr>
      </w:pPr>
      <w:r>
        <w:rPr>
          <w:rFonts w:ascii="Times New Roman" w:hAnsi="Times New Roman"/>
          <w:bCs/>
          <w:sz w:val="28"/>
          <w:szCs w:val="28"/>
        </w:rPr>
        <w:t>“Стаття 60</w:t>
      </w:r>
      <w:r>
        <w:rPr>
          <w:rFonts w:ascii="Times New Roman" w:hAnsi="Times New Roman"/>
          <w:bCs/>
          <w:sz w:val="28"/>
          <w:szCs w:val="28"/>
          <w:vertAlign w:val="superscript"/>
        </w:rPr>
        <w:t>1</w:t>
      </w:r>
      <w:r>
        <w:rPr>
          <w:rFonts w:ascii="Times New Roman" w:hAnsi="Times New Roman"/>
          <w:bCs/>
          <w:sz w:val="28"/>
          <w:szCs w:val="28"/>
        </w:rPr>
        <w:t>. Право спільної часткової власності територіальних громад</w:t>
      </w:r>
    </w:p>
    <w:p w:rsidR="007B4157" w:rsidRDefault="007B4157" w:rsidP="007B4157">
      <w:pPr>
        <w:pStyle w:val="a3"/>
        <w:spacing w:before="0" w:after="120"/>
        <w:rPr>
          <w:rFonts w:ascii="Times New Roman" w:hAnsi="Times New Roman"/>
          <w:bCs/>
          <w:sz w:val="28"/>
          <w:szCs w:val="28"/>
        </w:rPr>
      </w:pPr>
      <w:r>
        <w:rPr>
          <w:rFonts w:ascii="Times New Roman" w:hAnsi="Times New Roman"/>
          <w:bCs/>
          <w:sz w:val="28"/>
          <w:szCs w:val="28"/>
        </w:rPr>
        <w:t>1. Територіальні громади в порядку, встановленому законом, можуть об’єднувати на договірних засадах об’єкти права комунальної власності, а також кошти місцевих бюджетів з метою співробітництва територіальних громад.</w:t>
      </w:r>
    </w:p>
    <w:p w:rsidR="007B4157" w:rsidRDefault="007B4157" w:rsidP="007B4157">
      <w:pPr>
        <w:pStyle w:val="a3"/>
        <w:spacing w:before="0" w:after="120"/>
        <w:rPr>
          <w:rFonts w:ascii="Times New Roman" w:hAnsi="Times New Roman"/>
          <w:bCs/>
          <w:sz w:val="28"/>
          <w:szCs w:val="28"/>
        </w:rPr>
      </w:pPr>
      <w:r>
        <w:rPr>
          <w:rFonts w:ascii="Times New Roman" w:hAnsi="Times New Roman"/>
          <w:bCs/>
          <w:sz w:val="28"/>
          <w:szCs w:val="28"/>
        </w:rPr>
        <w:t>2. Утворені чи придбані під час співробітництва об’єкти цивільних прав перебувають у спільній частковій власності територіальних громад, які є учасниками такого співробітництва. Обсяг внеску та грошова оцінка частки кожної територіальної громади, що бере участь у співробітництві, можливість та умови відчуження такої частки, у тому числі внаслідок виходу однієї або кількох територіальних громад із співробітництва, а також умови переважного права на придбання частки (частини частки) іншого учасника співробітництва визначаються договором між територіальними громадами.</w:t>
      </w:r>
    </w:p>
    <w:p w:rsidR="007B4157" w:rsidRDefault="007B4157" w:rsidP="007B4157">
      <w:pPr>
        <w:pStyle w:val="a3"/>
        <w:spacing w:before="0" w:after="240"/>
        <w:rPr>
          <w:rFonts w:ascii="Times New Roman" w:hAnsi="Times New Roman"/>
          <w:bCs/>
          <w:sz w:val="28"/>
          <w:szCs w:val="28"/>
        </w:rPr>
      </w:pPr>
      <w:r>
        <w:rPr>
          <w:rFonts w:ascii="Times New Roman" w:hAnsi="Times New Roman"/>
          <w:bCs/>
          <w:sz w:val="28"/>
          <w:szCs w:val="28"/>
        </w:rPr>
        <w:t>Стаття 60</w:t>
      </w:r>
      <w:r>
        <w:rPr>
          <w:rFonts w:ascii="Times New Roman" w:hAnsi="Times New Roman"/>
          <w:bCs/>
          <w:sz w:val="28"/>
          <w:szCs w:val="28"/>
          <w:vertAlign w:val="superscript"/>
        </w:rPr>
        <w:t>2</w:t>
      </w:r>
      <w:r>
        <w:rPr>
          <w:rFonts w:ascii="Times New Roman" w:hAnsi="Times New Roman"/>
          <w:bCs/>
          <w:sz w:val="28"/>
          <w:szCs w:val="28"/>
        </w:rPr>
        <w:t>. Право спільної сумісної власності територіальних громад</w:t>
      </w:r>
    </w:p>
    <w:p w:rsidR="007B4157" w:rsidRDefault="007B4157" w:rsidP="007B4157">
      <w:pPr>
        <w:pStyle w:val="a3"/>
        <w:spacing w:before="0" w:after="120"/>
        <w:rPr>
          <w:rFonts w:ascii="Times New Roman" w:hAnsi="Times New Roman"/>
          <w:bCs/>
          <w:sz w:val="28"/>
          <w:szCs w:val="28"/>
        </w:rPr>
      </w:pPr>
      <w:r>
        <w:rPr>
          <w:rFonts w:ascii="Times New Roman" w:hAnsi="Times New Roman"/>
          <w:bCs/>
          <w:sz w:val="28"/>
          <w:szCs w:val="28"/>
        </w:rPr>
        <w:t xml:space="preserve">1. Об’єкти цивільних прав, що забезпечують спільні інтереси територіальних громад району або області, передані законом або спільним рішенням територіальних громад району або області в управління районній чи обласній раді (уповноваженому нею органу), а також майно, </w:t>
      </w:r>
      <w:r>
        <w:rPr>
          <w:rFonts w:ascii="Times New Roman" w:hAnsi="Times New Roman"/>
          <w:bCs/>
          <w:sz w:val="28"/>
          <w:szCs w:val="28"/>
        </w:rPr>
        <w:lastRenderedPageBreak/>
        <w:t>що набувається на законних підставах в результаті діяльності районної або обласної ради, перебувають у спільній сумісній власності територіальних громад відповідного району або області.</w:t>
      </w:r>
    </w:p>
    <w:p w:rsidR="007B4157" w:rsidRDefault="007B4157" w:rsidP="007B4157">
      <w:pPr>
        <w:pStyle w:val="a3"/>
        <w:spacing w:before="0" w:after="120"/>
        <w:rPr>
          <w:rFonts w:ascii="Times New Roman" w:hAnsi="Times New Roman"/>
          <w:bCs/>
          <w:sz w:val="28"/>
          <w:szCs w:val="28"/>
        </w:rPr>
      </w:pPr>
      <w:r>
        <w:rPr>
          <w:rFonts w:ascii="Times New Roman" w:hAnsi="Times New Roman"/>
          <w:bCs/>
          <w:sz w:val="28"/>
          <w:szCs w:val="28"/>
        </w:rPr>
        <w:t xml:space="preserve">2. Районна або обласна рада з метою максимального ефективного використання об’єктів цивільних прав, що перебувають у спільній сумісній власності територіальних громад відповідного району (області), здійснює від імені та в інтересах територіальних громад управління об’єктами права спільної сумісної власності шляхом </w:t>
      </w:r>
      <w:r w:rsidR="0032441D">
        <w:rPr>
          <w:rFonts w:ascii="Times New Roman" w:hAnsi="Times New Roman"/>
          <w:bCs/>
          <w:sz w:val="28"/>
          <w:szCs w:val="28"/>
        </w:rPr>
        <w:t>здійснення</w:t>
      </w:r>
      <w:r>
        <w:rPr>
          <w:rFonts w:ascii="Times New Roman" w:hAnsi="Times New Roman"/>
          <w:bCs/>
          <w:sz w:val="28"/>
          <w:szCs w:val="28"/>
        </w:rPr>
        <w:t xml:space="preserve"> правомочностей щодо володіння, користування чи розпорядження майном спільної власності територіальних громад з урахуванням особливостей, визначених цим Законом.</w:t>
      </w:r>
    </w:p>
    <w:p w:rsidR="007B4157" w:rsidRDefault="007B4157" w:rsidP="007B4157">
      <w:pPr>
        <w:pStyle w:val="a3"/>
        <w:spacing w:before="0" w:after="120"/>
        <w:rPr>
          <w:rFonts w:ascii="Times New Roman" w:hAnsi="Times New Roman"/>
          <w:bCs/>
          <w:sz w:val="28"/>
          <w:szCs w:val="28"/>
        </w:rPr>
      </w:pPr>
      <w:r>
        <w:rPr>
          <w:rFonts w:ascii="Times New Roman" w:hAnsi="Times New Roman"/>
          <w:bCs/>
          <w:sz w:val="28"/>
          <w:szCs w:val="28"/>
        </w:rPr>
        <w:t xml:space="preserve">Районні та обласні державні адміністрації здійснюють заходи, пов’язані із забезпеченням реалізації повноважень районних </w:t>
      </w:r>
      <w:r w:rsidR="0032441D">
        <w:rPr>
          <w:rFonts w:ascii="Times New Roman" w:hAnsi="Times New Roman"/>
          <w:bCs/>
          <w:sz w:val="28"/>
          <w:szCs w:val="28"/>
        </w:rPr>
        <w:t>та</w:t>
      </w:r>
      <w:r>
        <w:rPr>
          <w:rFonts w:ascii="Times New Roman" w:hAnsi="Times New Roman"/>
          <w:bCs/>
          <w:sz w:val="28"/>
          <w:szCs w:val="28"/>
        </w:rPr>
        <w:t xml:space="preserve"> обласних рад щодо управління об’єктами права спільної сумісної власності територіальних громад, у разі делегування районними та обласними радами їм відповідних повноважень.</w:t>
      </w:r>
    </w:p>
    <w:p w:rsidR="007B4157" w:rsidRDefault="007B4157" w:rsidP="007B4157">
      <w:pPr>
        <w:pStyle w:val="a3"/>
        <w:spacing w:before="0" w:after="120"/>
        <w:rPr>
          <w:rFonts w:ascii="Times New Roman" w:hAnsi="Times New Roman"/>
          <w:bCs/>
          <w:sz w:val="28"/>
          <w:szCs w:val="28"/>
        </w:rPr>
      </w:pPr>
      <w:r>
        <w:rPr>
          <w:rFonts w:ascii="Times New Roman" w:hAnsi="Times New Roman"/>
          <w:bCs/>
          <w:sz w:val="28"/>
          <w:szCs w:val="28"/>
        </w:rPr>
        <w:t xml:space="preserve">3. Районні та обласні ради за результатами консультацій із відповідними сільськими, селищними, міськими радами затверджують порядок управління об’єктами спільної сумісної власності району (області). Урахування пропозицій сільських, селищних </w:t>
      </w:r>
      <w:r w:rsidR="0032441D">
        <w:rPr>
          <w:rFonts w:ascii="Times New Roman" w:hAnsi="Times New Roman"/>
          <w:bCs/>
          <w:sz w:val="28"/>
          <w:szCs w:val="28"/>
        </w:rPr>
        <w:t>або</w:t>
      </w:r>
      <w:r>
        <w:rPr>
          <w:rFonts w:ascii="Times New Roman" w:hAnsi="Times New Roman"/>
          <w:bCs/>
          <w:sz w:val="28"/>
          <w:szCs w:val="28"/>
        </w:rPr>
        <w:t xml:space="preserve"> міських рад є обов’язковим під час розгляду відповідного рішення.</w:t>
      </w:r>
    </w:p>
    <w:p w:rsidR="007B4157" w:rsidRDefault="007B4157" w:rsidP="007B4157">
      <w:pPr>
        <w:pStyle w:val="a3"/>
        <w:spacing w:before="0" w:after="120"/>
        <w:rPr>
          <w:rFonts w:ascii="Times New Roman" w:hAnsi="Times New Roman"/>
          <w:bCs/>
          <w:sz w:val="28"/>
          <w:szCs w:val="28"/>
        </w:rPr>
      </w:pPr>
      <w:r>
        <w:rPr>
          <w:rFonts w:ascii="Times New Roman" w:hAnsi="Times New Roman"/>
          <w:bCs/>
          <w:sz w:val="28"/>
          <w:szCs w:val="28"/>
        </w:rPr>
        <w:t>4. Порядок управління об’єктами спільної сумісної власності району (області) повинен містити умови та обмеження щодо використання, розпорядження та відчуження об’єктів спільної сумісної власності територіальних громад району (області), а також впорядковувати особливості утворення, реорганізації, припинення та управління комунальними підприємствами, установами та організаціями, заснованими на базі майна спільної сумісної власності територіальних громад за рішенням районної або обласної ради.</w:t>
      </w:r>
    </w:p>
    <w:p w:rsidR="007B4157" w:rsidRDefault="007B4157" w:rsidP="007B4157">
      <w:pPr>
        <w:pStyle w:val="a3"/>
        <w:spacing w:before="0" w:after="120"/>
        <w:rPr>
          <w:rFonts w:ascii="Times New Roman" w:hAnsi="Times New Roman"/>
          <w:bCs/>
          <w:sz w:val="28"/>
          <w:szCs w:val="28"/>
        </w:rPr>
      </w:pPr>
      <w:r>
        <w:rPr>
          <w:rFonts w:ascii="Times New Roman" w:hAnsi="Times New Roman"/>
          <w:bCs/>
          <w:sz w:val="28"/>
          <w:szCs w:val="28"/>
        </w:rPr>
        <w:t>Крім питань, передбачених абзацом першим цієї частини, у порядку управління об’єктами спільної сумісної власності району (області) визначаються умови передачі у платне користування, відмінне від відносин оренди, заставу та/або відчуження об’єктів цивільних прав спільної сумісної власності територіальних громад району (області) щодо:</w:t>
      </w:r>
    </w:p>
    <w:p w:rsidR="007B4157" w:rsidRDefault="007B4157" w:rsidP="007B4157">
      <w:pPr>
        <w:pStyle w:val="a3"/>
        <w:spacing w:before="0" w:after="120"/>
        <w:rPr>
          <w:rFonts w:ascii="Times New Roman" w:hAnsi="Times New Roman"/>
          <w:bCs/>
          <w:sz w:val="28"/>
          <w:szCs w:val="28"/>
        </w:rPr>
      </w:pPr>
      <w:r>
        <w:rPr>
          <w:rFonts w:ascii="Times New Roman" w:hAnsi="Times New Roman"/>
          <w:bCs/>
          <w:sz w:val="28"/>
          <w:szCs w:val="28"/>
        </w:rPr>
        <w:t>1) єдиних майнових комплексів, призначених для задоволення потреб понад половини жителів, які проживають на території територіальних громад відповідного району або області.</w:t>
      </w:r>
    </w:p>
    <w:p w:rsidR="007B4157" w:rsidRDefault="007B4157" w:rsidP="007B4157">
      <w:pPr>
        <w:pStyle w:val="a3"/>
        <w:spacing w:before="0" w:after="120"/>
        <w:rPr>
          <w:rFonts w:ascii="Times New Roman" w:hAnsi="Times New Roman"/>
          <w:bCs/>
          <w:sz w:val="28"/>
          <w:szCs w:val="28"/>
        </w:rPr>
      </w:pPr>
      <w:r>
        <w:rPr>
          <w:rFonts w:ascii="Times New Roman" w:hAnsi="Times New Roman"/>
          <w:bCs/>
          <w:sz w:val="28"/>
          <w:szCs w:val="28"/>
        </w:rPr>
        <w:t>Для цілей прийняття відповідного рішення визначається чисельність наявного населення, яке станом на 1 січня року, в якому приймається рішення, проживало на території територіальних громад відповідного району або області;</w:t>
      </w:r>
    </w:p>
    <w:p w:rsidR="007B4157" w:rsidRDefault="007B4157" w:rsidP="007B4157">
      <w:pPr>
        <w:pStyle w:val="a3"/>
        <w:spacing w:before="0" w:after="120"/>
        <w:rPr>
          <w:rFonts w:ascii="Times New Roman" w:hAnsi="Times New Roman"/>
          <w:bCs/>
          <w:sz w:val="28"/>
          <w:szCs w:val="28"/>
        </w:rPr>
      </w:pPr>
      <w:r>
        <w:rPr>
          <w:rFonts w:ascii="Times New Roman" w:hAnsi="Times New Roman"/>
          <w:bCs/>
          <w:sz w:val="28"/>
          <w:szCs w:val="28"/>
        </w:rPr>
        <w:lastRenderedPageBreak/>
        <w:t>2) об’єктів, балансова вартість яких становить 250 млн. гривень або більше;</w:t>
      </w:r>
    </w:p>
    <w:p w:rsidR="007B4157" w:rsidRDefault="007B4157" w:rsidP="007B4157">
      <w:pPr>
        <w:pStyle w:val="a3"/>
        <w:spacing w:before="0" w:after="120"/>
        <w:rPr>
          <w:rFonts w:ascii="Times New Roman" w:hAnsi="Times New Roman"/>
          <w:bCs/>
          <w:sz w:val="28"/>
          <w:szCs w:val="28"/>
        </w:rPr>
      </w:pPr>
      <w:r>
        <w:rPr>
          <w:rFonts w:ascii="Times New Roman" w:hAnsi="Times New Roman"/>
          <w:bCs/>
          <w:sz w:val="28"/>
          <w:szCs w:val="28"/>
        </w:rPr>
        <w:t>3) об’єктів, віднесених районною або обласною радою до переліку об’єктів, що мають виняткову історичну, художню, іншу культурну, природну або архітектурну цінність для територіальних громад району або області;</w:t>
      </w:r>
    </w:p>
    <w:p w:rsidR="007B4157" w:rsidRDefault="007B4157" w:rsidP="007B4157">
      <w:pPr>
        <w:pStyle w:val="a3"/>
        <w:spacing w:before="0" w:after="120"/>
        <w:rPr>
          <w:rFonts w:ascii="Times New Roman" w:hAnsi="Times New Roman"/>
          <w:bCs/>
          <w:sz w:val="28"/>
          <w:szCs w:val="28"/>
        </w:rPr>
      </w:pPr>
      <w:r>
        <w:rPr>
          <w:rFonts w:ascii="Times New Roman" w:hAnsi="Times New Roman"/>
          <w:bCs/>
          <w:sz w:val="28"/>
          <w:szCs w:val="28"/>
        </w:rPr>
        <w:t>4) автомобільних доріг та об’єктів дорожньої, інженерної інфраструктури та благоустрою, включаючи мережі, споруди, устаткування, які пов’язані з постачанням споживачам води, газу, тепла, а також відведенням і очищенням стічних вод, призначені для задоволення потреб жителів більше ніж однієї третини територіальних громад району або області;</w:t>
      </w:r>
    </w:p>
    <w:p w:rsidR="007B4157" w:rsidRDefault="007B4157" w:rsidP="007B4157">
      <w:pPr>
        <w:pStyle w:val="a3"/>
        <w:spacing w:before="0" w:after="120"/>
        <w:rPr>
          <w:rFonts w:ascii="Times New Roman" w:hAnsi="Times New Roman"/>
          <w:bCs/>
          <w:sz w:val="28"/>
          <w:szCs w:val="28"/>
        </w:rPr>
      </w:pPr>
      <w:r>
        <w:rPr>
          <w:rFonts w:ascii="Times New Roman" w:hAnsi="Times New Roman"/>
          <w:bCs/>
          <w:sz w:val="28"/>
          <w:szCs w:val="28"/>
        </w:rPr>
        <w:t>5) аеродромів та аеродромних об’єктів (злітно-посадкові смуги, руліжні доріжки, перони, системи посадки, наземні засоби зв’язку, навігації, спостереження, інші елементи аеродромів, що забезпечують безпеку польотів);</w:t>
      </w:r>
    </w:p>
    <w:p w:rsidR="007B4157" w:rsidRDefault="007B4157" w:rsidP="007B4157">
      <w:pPr>
        <w:pStyle w:val="a3"/>
        <w:spacing w:before="0" w:after="120"/>
        <w:rPr>
          <w:rFonts w:ascii="Times New Roman" w:hAnsi="Times New Roman"/>
          <w:bCs/>
          <w:sz w:val="28"/>
          <w:szCs w:val="28"/>
        </w:rPr>
      </w:pPr>
      <w:r>
        <w:rPr>
          <w:rFonts w:ascii="Times New Roman" w:hAnsi="Times New Roman"/>
          <w:bCs/>
          <w:sz w:val="28"/>
          <w:szCs w:val="28"/>
        </w:rPr>
        <w:t>6) водосховищ і водогосподарських каналів комплексного призначення, гідротехнічних захисних споруд, об’єктів інженерної інфраструктури міжгосподарських меліоративних систем;</w:t>
      </w:r>
    </w:p>
    <w:p w:rsidR="007B4157" w:rsidRDefault="007B4157" w:rsidP="007B4157">
      <w:pPr>
        <w:pStyle w:val="a3"/>
        <w:spacing w:before="0" w:after="120"/>
        <w:rPr>
          <w:rFonts w:ascii="Times New Roman" w:hAnsi="Times New Roman"/>
          <w:bCs/>
          <w:sz w:val="28"/>
          <w:szCs w:val="28"/>
        </w:rPr>
      </w:pPr>
      <w:r>
        <w:rPr>
          <w:rFonts w:ascii="Times New Roman" w:hAnsi="Times New Roman"/>
          <w:bCs/>
          <w:sz w:val="28"/>
          <w:szCs w:val="28"/>
        </w:rPr>
        <w:t>7) місць поховання;</w:t>
      </w:r>
    </w:p>
    <w:p w:rsidR="007B4157" w:rsidRDefault="007B4157" w:rsidP="007B4157">
      <w:pPr>
        <w:pStyle w:val="a3"/>
        <w:spacing w:before="0" w:after="120"/>
        <w:rPr>
          <w:rFonts w:ascii="Times New Roman" w:hAnsi="Times New Roman"/>
          <w:bCs/>
          <w:sz w:val="28"/>
          <w:szCs w:val="28"/>
        </w:rPr>
      </w:pPr>
      <w:r>
        <w:rPr>
          <w:rFonts w:ascii="Times New Roman" w:hAnsi="Times New Roman"/>
          <w:bCs/>
          <w:sz w:val="28"/>
          <w:szCs w:val="28"/>
        </w:rPr>
        <w:t>8) транспортних засобів спеціального призначення, що забезпечують виконання робіт, пов’язаних із ліквідацією пожеж, наслідків стихійного лиха.</w:t>
      </w:r>
    </w:p>
    <w:p w:rsidR="007B4157" w:rsidRDefault="007B4157" w:rsidP="007B4157">
      <w:pPr>
        <w:pStyle w:val="a3"/>
        <w:spacing w:before="0" w:after="120"/>
        <w:rPr>
          <w:rFonts w:ascii="Times New Roman" w:hAnsi="Times New Roman"/>
          <w:bCs/>
          <w:sz w:val="28"/>
          <w:szCs w:val="28"/>
        </w:rPr>
      </w:pPr>
      <w:r>
        <w:rPr>
          <w:rFonts w:ascii="Times New Roman" w:hAnsi="Times New Roman"/>
          <w:bCs/>
          <w:sz w:val="28"/>
          <w:szCs w:val="28"/>
        </w:rPr>
        <w:t>Також у порядку управління об’єктами спільної сумісної власності району (області) визначаються умови приватизації або передачі у довгострокову (на строк понад 10 років) оренду об’єктів цивільних прав спільної сумісної власності територіальних громад району (області), визначених у пунктах 1—3 цієї частини.</w:t>
      </w:r>
    </w:p>
    <w:p w:rsidR="007B4157" w:rsidRDefault="007B4157" w:rsidP="007B4157">
      <w:pPr>
        <w:pStyle w:val="a3"/>
        <w:spacing w:before="0" w:after="120"/>
        <w:rPr>
          <w:rFonts w:ascii="Times New Roman" w:hAnsi="Times New Roman"/>
          <w:bCs/>
          <w:sz w:val="28"/>
          <w:szCs w:val="28"/>
        </w:rPr>
      </w:pPr>
      <w:r>
        <w:rPr>
          <w:rFonts w:ascii="Times New Roman" w:hAnsi="Times New Roman"/>
          <w:bCs/>
          <w:sz w:val="28"/>
          <w:szCs w:val="28"/>
        </w:rPr>
        <w:t xml:space="preserve">Районна та обласна рада за </w:t>
      </w:r>
      <w:r w:rsidR="0032441D">
        <w:rPr>
          <w:rFonts w:ascii="Times New Roman" w:hAnsi="Times New Roman"/>
          <w:bCs/>
          <w:sz w:val="28"/>
          <w:szCs w:val="28"/>
        </w:rPr>
        <w:t>результатами</w:t>
      </w:r>
      <w:r>
        <w:rPr>
          <w:rFonts w:ascii="Times New Roman" w:hAnsi="Times New Roman"/>
          <w:bCs/>
          <w:sz w:val="28"/>
          <w:szCs w:val="28"/>
        </w:rPr>
        <w:t xml:space="preserve"> консультаці</w:t>
      </w:r>
      <w:r w:rsidR="0032441D">
        <w:rPr>
          <w:rFonts w:ascii="Times New Roman" w:hAnsi="Times New Roman"/>
          <w:bCs/>
          <w:sz w:val="28"/>
          <w:szCs w:val="28"/>
        </w:rPr>
        <w:t>й</w:t>
      </w:r>
      <w:r>
        <w:rPr>
          <w:rFonts w:ascii="Times New Roman" w:hAnsi="Times New Roman"/>
          <w:bCs/>
          <w:sz w:val="28"/>
          <w:szCs w:val="28"/>
        </w:rPr>
        <w:t xml:space="preserve"> з сільськими, селищними </w:t>
      </w:r>
      <w:r w:rsidR="0032441D">
        <w:rPr>
          <w:rFonts w:ascii="Times New Roman" w:hAnsi="Times New Roman"/>
          <w:bCs/>
          <w:sz w:val="28"/>
          <w:szCs w:val="28"/>
        </w:rPr>
        <w:t>або</w:t>
      </w:r>
      <w:r>
        <w:rPr>
          <w:rFonts w:ascii="Times New Roman" w:hAnsi="Times New Roman"/>
          <w:bCs/>
          <w:sz w:val="28"/>
          <w:szCs w:val="28"/>
        </w:rPr>
        <w:t xml:space="preserve"> міськими радами відповідного району (області) може встановлювати додаткові критерії або зменшувати вартість об’єктів цивільних прав, довгострокове користування, передача в заставу чи відчуження яких здійснюється виключно за погодженням із територіальними громадами такого району або області.</w:t>
      </w:r>
    </w:p>
    <w:p w:rsidR="007B4157" w:rsidRDefault="007B4157" w:rsidP="007B4157">
      <w:pPr>
        <w:pStyle w:val="a3"/>
        <w:spacing w:before="0" w:after="120"/>
        <w:rPr>
          <w:rFonts w:ascii="Times New Roman" w:hAnsi="Times New Roman"/>
          <w:bCs/>
          <w:sz w:val="28"/>
          <w:szCs w:val="28"/>
        </w:rPr>
      </w:pPr>
      <w:r>
        <w:rPr>
          <w:rFonts w:ascii="Times New Roman" w:hAnsi="Times New Roman"/>
          <w:bCs/>
          <w:sz w:val="28"/>
          <w:szCs w:val="28"/>
        </w:rPr>
        <w:t>Порядок управління об’єктами спільної сумісної власності району (області) має бути в обов’язковому порядку переглянутий за пропозицією не менш ніж однієї третини жителів, які проживають на території територіальних гром</w:t>
      </w:r>
      <w:r w:rsidR="0032441D">
        <w:rPr>
          <w:rFonts w:ascii="Times New Roman" w:hAnsi="Times New Roman"/>
          <w:bCs/>
          <w:sz w:val="28"/>
          <w:szCs w:val="28"/>
        </w:rPr>
        <w:t>ад району (області). Пропозиція</w:t>
      </w:r>
      <w:r>
        <w:rPr>
          <w:rFonts w:ascii="Times New Roman" w:hAnsi="Times New Roman"/>
          <w:bCs/>
          <w:sz w:val="28"/>
          <w:szCs w:val="28"/>
        </w:rPr>
        <w:t xml:space="preserve"> може бути висловлена як через рішення сільських, селищних </w:t>
      </w:r>
      <w:r w:rsidR="0032441D">
        <w:rPr>
          <w:rFonts w:ascii="Times New Roman" w:hAnsi="Times New Roman"/>
          <w:bCs/>
          <w:sz w:val="28"/>
          <w:szCs w:val="28"/>
        </w:rPr>
        <w:t>або</w:t>
      </w:r>
      <w:r>
        <w:rPr>
          <w:rFonts w:ascii="Times New Roman" w:hAnsi="Times New Roman"/>
          <w:bCs/>
          <w:sz w:val="28"/>
          <w:szCs w:val="28"/>
        </w:rPr>
        <w:t xml:space="preserve"> міських рад, так і безпосередньо жителями шляхом проведення місцевого референдуму або в порядку місцевої ініціативи.</w:t>
      </w:r>
    </w:p>
    <w:p w:rsidR="007B4157" w:rsidRDefault="007B4157" w:rsidP="007B4157">
      <w:pPr>
        <w:pStyle w:val="a3"/>
        <w:spacing w:before="0" w:after="120"/>
        <w:rPr>
          <w:rFonts w:ascii="Times New Roman" w:hAnsi="Times New Roman"/>
          <w:bCs/>
          <w:sz w:val="28"/>
          <w:szCs w:val="28"/>
        </w:rPr>
      </w:pPr>
      <w:r>
        <w:rPr>
          <w:rFonts w:ascii="Times New Roman" w:hAnsi="Times New Roman"/>
          <w:bCs/>
          <w:sz w:val="28"/>
          <w:szCs w:val="28"/>
        </w:rPr>
        <w:lastRenderedPageBreak/>
        <w:t>5. У разі неможливості районної (обласної) ради протягом шести місяців з моменту початку консультацій прийняти рішення про затвердження (зміну) порядку управління об’єктами спільної сумісної власності району (області), узгоджене із територіальними громадами відповідного району (області), у тому числі через непогодження порядку проведення консультацій, на території відповідного району (області) починає застосовуватися Типовий порядок управління об’єктами спільної сумісної власності територіальних громад району (області), затверджений Кабінетом Міністрів України за погодженням із асоціаціями органів місцевого самоврядування із всеукраїнським статусом.</w:t>
      </w:r>
    </w:p>
    <w:p w:rsidR="007B4157" w:rsidRDefault="007B4157" w:rsidP="007B4157">
      <w:pPr>
        <w:pStyle w:val="a3"/>
        <w:spacing w:before="0" w:after="120"/>
        <w:rPr>
          <w:rFonts w:ascii="Times New Roman" w:hAnsi="Times New Roman"/>
          <w:bCs/>
          <w:sz w:val="28"/>
          <w:szCs w:val="28"/>
        </w:rPr>
      </w:pPr>
      <w:r>
        <w:rPr>
          <w:rFonts w:ascii="Times New Roman" w:hAnsi="Times New Roman"/>
          <w:bCs/>
          <w:sz w:val="28"/>
          <w:szCs w:val="28"/>
        </w:rPr>
        <w:t xml:space="preserve">6. Доходи, отримані від використання та відчуження об’єктів спільної сумісної власності територіальних громад, зараховуються </w:t>
      </w:r>
      <w:r w:rsidR="0032441D">
        <w:rPr>
          <w:rFonts w:ascii="Times New Roman" w:hAnsi="Times New Roman"/>
          <w:bCs/>
          <w:sz w:val="28"/>
          <w:szCs w:val="28"/>
        </w:rPr>
        <w:t>в</w:t>
      </w:r>
      <w:r>
        <w:rPr>
          <w:rFonts w:ascii="Times New Roman" w:hAnsi="Times New Roman"/>
          <w:bCs/>
          <w:sz w:val="28"/>
          <w:szCs w:val="28"/>
        </w:rPr>
        <w:t xml:space="preserve"> районний або обласний бюджет відповідно, якщо інше не було визначено в умовах використання або відчуження відповідного об’єкта.</w:t>
      </w:r>
    </w:p>
    <w:p w:rsidR="007B4157" w:rsidRDefault="007B4157" w:rsidP="007B4157">
      <w:pPr>
        <w:pStyle w:val="a3"/>
        <w:spacing w:before="0" w:after="120"/>
        <w:rPr>
          <w:rFonts w:ascii="Times New Roman" w:hAnsi="Times New Roman"/>
          <w:bCs/>
          <w:sz w:val="28"/>
          <w:szCs w:val="28"/>
        </w:rPr>
      </w:pPr>
      <w:r>
        <w:rPr>
          <w:rFonts w:ascii="Times New Roman" w:hAnsi="Times New Roman"/>
          <w:bCs/>
          <w:sz w:val="28"/>
          <w:szCs w:val="28"/>
        </w:rPr>
        <w:t>7. З метою виконання покладених на неї повноважень районна (обласна) рада може від імені територіальних громад відповідного району (області) утворювати підприємства, заклади, установи та організації, інші юридичні особи або бути співзасновником (учасником) таких юридичних осіб.</w:t>
      </w:r>
    </w:p>
    <w:p w:rsidR="007B4157" w:rsidRDefault="007B4157" w:rsidP="007B4157">
      <w:pPr>
        <w:pStyle w:val="a3"/>
        <w:spacing w:before="0" w:after="120"/>
        <w:rPr>
          <w:rFonts w:ascii="Times New Roman" w:hAnsi="Times New Roman"/>
          <w:bCs/>
          <w:sz w:val="28"/>
          <w:szCs w:val="28"/>
        </w:rPr>
      </w:pPr>
      <w:r>
        <w:rPr>
          <w:rFonts w:ascii="Times New Roman" w:hAnsi="Times New Roman"/>
          <w:bCs/>
          <w:sz w:val="28"/>
          <w:szCs w:val="28"/>
        </w:rPr>
        <w:t>8. Майнові операції, які здійснюються районною або обласною радою з об’єктами цивільних прав, що перебувають у них в управлінні, не повинні ослаблювати економічн</w:t>
      </w:r>
      <w:r w:rsidR="0032441D">
        <w:rPr>
          <w:rFonts w:ascii="Times New Roman" w:hAnsi="Times New Roman"/>
          <w:bCs/>
          <w:sz w:val="28"/>
          <w:szCs w:val="28"/>
        </w:rPr>
        <w:t>і</w:t>
      </w:r>
      <w:r>
        <w:rPr>
          <w:rFonts w:ascii="Times New Roman" w:hAnsi="Times New Roman"/>
          <w:bCs/>
          <w:sz w:val="28"/>
          <w:szCs w:val="28"/>
        </w:rPr>
        <w:t xml:space="preserve"> основ</w:t>
      </w:r>
      <w:r w:rsidR="0032441D">
        <w:rPr>
          <w:rFonts w:ascii="Times New Roman" w:hAnsi="Times New Roman"/>
          <w:bCs/>
          <w:sz w:val="28"/>
          <w:szCs w:val="28"/>
        </w:rPr>
        <w:t>и</w:t>
      </w:r>
      <w:r>
        <w:rPr>
          <w:rFonts w:ascii="Times New Roman" w:hAnsi="Times New Roman"/>
          <w:bCs/>
          <w:sz w:val="28"/>
          <w:szCs w:val="28"/>
        </w:rPr>
        <w:t xml:space="preserve"> місцевого самоврядування, зменшувати обсяг та погіршувати умови надання послуг населенню.</w:t>
      </w:r>
    </w:p>
    <w:p w:rsidR="007B4157" w:rsidRDefault="007B4157" w:rsidP="007B4157">
      <w:pPr>
        <w:pStyle w:val="a3"/>
        <w:spacing w:before="0" w:after="120"/>
        <w:rPr>
          <w:rFonts w:ascii="Times New Roman" w:hAnsi="Times New Roman"/>
          <w:bCs/>
          <w:sz w:val="28"/>
          <w:szCs w:val="28"/>
        </w:rPr>
      </w:pPr>
      <w:r>
        <w:rPr>
          <w:rFonts w:ascii="Times New Roman" w:hAnsi="Times New Roman"/>
          <w:bCs/>
          <w:sz w:val="28"/>
          <w:szCs w:val="28"/>
        </w:rPr>
        <w:t xml:space="preserve">9. Об’єкти права спільної сумісної власності територіальних громад не можуть бути вилучені в територіальних громад і передані іншим суб’єктам права власності без рішення відповідних сільських, селищних, міських рад, </w:t>
      </w:r>
      <w:r w:rsidR="0032441D">
        <w:rPr>
          <w:rFonts w:ascii="Times New Roman" w:hAnsi="Times New Roman"/>
          <w:bCs/>
          <w:sz w:val="28"/>
          <w:szCs w:val="28"/>
        </w:rPr>
        <w:t>крім</w:t>
      </w:r>
      <w:r>
        <w:rPr>
          <w:rFonts w:ascii="Times New Roman" w:hAnsi="Times New Roman"/>
          <w:bCs/>
          <w:sz w:val="28"/>
          <w:szCs w:val="28"/>
        </w:rPr>
        <w:t xml:space="preserve"> випадків, передбачених законом.</w:t>
      </w:r>
    </w:p>
    <w:p w:rsidR="007B4157" w:rsidRDefault="007B4157" w:rsidP="007B4157">
      <w:pPr>
        <w:pStyle w:val="a3"/>
        <w:spacing w:before="0" w:after="120"/>
        <w:rPr>
          <w:rFonts w:ascii="Times New Roman" w:hAnsi="Times New Roman"/>
          <w:bCs/>
          <w:sz w:val="28"/>
          <w:szCs w:val="28"/>
        </w:rPr>
      </w:pPr>
      <w:r>
        <w:rPr>
          <w:rFonts w:ascii="Times New Roman" w:hAnsi="Times New Roman"/>
          <w:bCs/>
          <w:sz w:val="28"/>
          <w:szCs w:val="28"/>
        </w:rPr>
        <w:t xml:space="preserve">10. За пропозицією територіальної громади відповідна районна або обласна рада зобов’язана розглянути питання </w:t>
      </w:r>
      <w:r w:rsidR="0032441D">
        <w:rPr>
          <w:rFonts w:ascii="Times New Roman" w:hAnsi="Times New Roman"/>
          <w:bCs/>
          <w:sz w:val="28"/>
          <w:szCs w:val="28"/>
        </w:rPr>
        <w:t>про</w:t>
      </w:r>
      <w:r>
        <w:rPr>
          <w:rFonts w:ascii="Times New Roman" w:hAnsi="Times New Roman"/>
          <w:bCs/>
          <w:sz w:val="28"/>
          <w:szCs w:val="28"/>
        </w:rPr>
        <w:t xml:space="preserve"> передач</w:t>
      </w:r>
      <w:r w:rsidR="0032441D">
        <w:rPr>
          <w:rFonts w:ascii="Times New Roman" w:hAnsi="Times New Roman"/>
          <w:bCs/>
          <w:sz w:val="28"/>
          <w:szCs w:val="28"/>
        </w:rPr>
        <w:t>у</w:t>
      </w:r>
      <w:r>
        <w:rPr>
          <w:rFonts w:ascii="Times New Roman" w:hAnsi="Times New Roman"/>
          <w:bCs/>
          <w:sz w:val="28"/>
          <w:szCs w:val="28"/>
        </w:rPr>
        <w:t xml:space="preserve"> об’єкта спільної сумісної власності, що перебуває в її управлінні, та прийняти рішення про передачу </w:t>
      </w:r>
      <w:r w:rsidR="0032441D">
        <w:rPr>
          <w:rFonts w:ascii="Times New Roman" w:hAnsi="Times New Roman"/>
          <w:bCs/>
          <w:sz w:val="28"/>
          <w:szCs w:val="28"/>
        </w:rPr>
        <w:t>в</w:t>
      </w:r>
      <w:r>
        <w:rPr>
          <w:rFonts w:ascii="Times New Roman" w:hAnsi="Times New Roman"/>
          <w:bCs/>
          <w:sz w:val="28"/>
          <w:szCs w:val="28"/>
        </w:rPr>
        <w:t xml:space="preserve"> комунальн</w:t>
      </w:r>
      <w:r w:rsidR="0032441D">
        <w:rPr>
          <w:rFonts w:ascii="Times New Roman" w:hAnsi="Times New Roman"/>
          <w:bCs/>
          <w:sz w:val="28"/>
          <w:szCs w:val="28"/>
        </w:rPr>
        <w:t>у</w:t>
      </w:r>
      <w:r>
        <w:rPr>
          <w:rFonts w:ascii="Times New Roman" w:hAnsi="Times New Roman"/>
          <w:bCs/>
          <w:sz w:val="28"/>
          <w:szCs w:val="28"/>
        </w:rPr>
        <w:t xml:space="preserve"> власн</w:t>
      </w:r>
      <w:r w:rsidR="0032441D">
        <w:rPr>
          <w:rFonts w:ascii="Times New Roman" w:hAnsi="Times New Roman"/>
          <w:bCs/>
          <w:sz w:val="28"/>
          <w:szCs w:val="28"/>
        </w:rPr>
        <w:t>ість</w:t>
      </w:r>
      <w:r>
        <w:rPr>
          <w:rFonts w:ascii="Times New Roman" w:hAnsi="Times New Roman"/>
          <w:bCs/>
          <w:sz w:val="28"/>
          <w:szCs w:val="28"/>
        </w:rPr>
        <w:t xml:space="preserve"> відповідної територіальної громади такого об’єкта, якщо він розміщений (зареєстрований) на території такої територіальної громади і задовольняє потреби виключно цієї територіальної громади.</w:t>
      </w:r>
    </w:p>
    <w:p w:rsidR="007B4157" w:rsidRDefault="007B4157" w:rsidP="007B4157">
      <w:pPr>
        <w:pStyle w:val="a3"/>
        <w:spacing w:before="0" w:after="120"/>
        <w:rPr>
          <w:rFonts w:ascii="Times New Roman" w:hAnsi="Times New Roman"/>
          <w:bCs/>
          <w:sz w:val="28"/>
          <w:szCs w:val="28"/>
        </w:rPr>
      </w:pPr>
      <w:r>
        <w:rPr>
          <w:rFonts w:ascii="Times New Roman" w:hAnsi="Times New Roman"/>
          <w:bCs/>
          <w:sz w:val="28"/>
          <w:szCs w:val="28"/>
        </w:rPr>
        <w:t xml:space="preserve">У разі коли такий об’єкт не відповідає </w:t>
      </w:r>
      <w:r w:rsidR="0032441D">
        <w:rPr>
          <w:rFonts w:ascii="Times New Roman" w:hAnsi="Times New Roman"/>
          <w:bCs/>
          <w:sz w:val="28"/>
          <w:szCs w:val="28"/>
        </w:rPr>
        <w:t>жодному із критеріїв, визначених</w:t>
      </w:r>
      <w:r>
        <w:rPr>
          <w:rFonts w:ascii="Times New Roman" w:hAnsi="Times New Roman"/>
          <w:bCs/>
          <w:sz w:val="28"/>
          <w:szCs w:val="28"/>
        </w:rPr>
        <w:t xml:space="preserve"> частиною четвертою цієї статті, передача відповідного об’єкта у власність територіальної громади не потребує погодження інших сільських, селищних, міських рад територіальних громад району або області.</w:t>
      </w:r>
    </w:p>
    <w:p w:rsidR="007B4157" w:rsidRDefault="007B4157" w:rsidP="007B4157">
      <w:pPr>
        <w:pStyle w:val="a3"/>
        <w:spacing w:before="0" w:after="120"/>
        <w:rPr>
          <w:rFonts w:ascii="Times New Roman" w:hAnsi="Times New Roman"/>
          <w:bCs/>
          <w:sz w:val="28"/>
          <w:szCs w:val="28"/>
        </w:rPr>
      </w:pPr>
      <w:r>
        <w:rPr>
          <w:rFonts w:ascii="Times New Roman" w:hAnsi="Times New Roman"/>
          <w:bCs/>
          <w:sz w:val="28"/>
          <w:szCs w:val="28"/>
        </w:rPr>
        <w:t xml:space="preserve">У разі коли такий об’єкт відповідає одному чи декільком критеріям, визначеним частиною четвертою цієї статті, інші територіальні громади під час консультацій можуть запропонувати внесення додаткових умов </w:t>
      </w:r>
      <w:r>
        <w:rPr>
          <w:rFonts w:ascii="Times New Roman" w:hAnsi="Times New Roman"/>
          <w:bCs/>
          <w:sz w:val="28"/>
          <w:szCs w:val="28"/>
        </w:rPr>
        <w:lastRenderedPageBreak/>
        <w:t>щодо передачі відповідного об’єкта у власність окремій територіальній громаді, зокрема щодо заборони відчуження прийнятого майна протягом певного періоду.</w:t>
      </w:r>
    </w:p>
    <w:p w:rsidR="007B4157" w:rsidRDefault="007B4157" w:rsidP="007B4157">
      <w:pPr>
        <w:pStyle w:val="a3"/>
        <w:spacing w:before="0" w:after="120"/>
        <w:rPr>
          <w:rFonts w:ascii="Times New Roman" w:hAnsi="Times New Roman"/>
          <w:bCs/>
          <w:sz w:val="28"/>
          <w:szCs w:val="28"/>
        </w:rPr>
      </w:pPr>
      <w:r>
        <w:rPr>
          <w:rFonts w:ascii="Times New Roman" w:hAnsi="Times New Roman"/>
          <w:bCs/>
          <w:sz w:val="28"/>
          <w:szCs w:val="28"/>
        </w:rPr>
        <w:t>11. Спори з питань управління майном спільної сумісної власності територіальних громад в</w:t>
      </w:r>
      <w:r w:rsidR="0032441D">
        <w:rPr>
          <w:rFonts w:ascii="Times New Roman" w:hAnsi="Times New Roman"/>
          <w:bCs/>
          <w:sz w:val="28"/>
          <w:szCs w:val="28"/>
        </w:rPr>
        <w:t>ирішуються в судовому порядку.”;</w:t>
      </w:r>
    </w:p>
    <w:p w:rsidR="007B4157" w:rsidRDefault="007B4157" w:rsidP="007B4157">
      <w:pPr>
        <w:pStyle w:val="a3"/>
        <w:spacing w:before="0" w:after="120"/>
        <w:rPr>
          <w:rFonts w:ascii="Times New Roman" w:hAnsi="Times New Roman"/>
          <w:bCs/>
          <w:sz w:val="28"/>
          <w:szCs w:val="28"/>
        </w:rPr>
      </w:pPr>
      <w:r>
        <w:rPr>
          <w:rFonts w:ascii="Times New Roman" w:hAnsi="Times New Roman"/>
          <w:bCs/>
          <w:sz w:val="28"/>
          <w:szCs w:val="28"/>
        </w:rPr>
        <w:t xml:space="preserve">5) у пункті 10 </w:t>
      </w:r>
      <w:r w:rsidR="0032441D">
        <w:rPr>
          <w:rFonts w:ascii="Times New Roman" w:hAnsi="Times New Roman"/>
          <w:bCs/>
          <w:sz w:val="28"/>
          <w:szCs w:val="28"/>
        </w:rPr>
        <w:t>р</w:t>
      </w:r>
      <w:r>
        <w:rPr>
          <w:rFonts w:ascii="Times New Roman" w:hAnsi="Times New Roman"/>
          <w:bCs/>
          <w:sz w:val="28"/>
          <w:szCs w:val="28"/>
        </w:rPr>
        <w:t>озділу V “ПРИКІНЦЕВІ ТА ПЕРЕХІДНІ ПОЛОЖЕННЯ”:</w:t>
      </w:r>
    </w:p>
    <w:p w:rsidR="007B4157" w:rsidRDefault="0032441D" w:rsidP="007B4157">
      <w:pPr>
        <w:pStyle w:val="a3"/>
        <w:spacing w:before="0" w:after="120"/>
        <w:rPr>
          <w:rFonts w:ascii="Times New Roman" w:hAnsi="Times New Roman"/>
          <w:bCs/>
          <w:sz w:val="28"/>
          <w:szCs w:val="28"/>
        </w:rPr>
      </w:pPr>
      <w:r>
        <w:rPr>
          <w:rFonts w:ascii="Times New Roman" w:hAnsi="Times New Roman"/>
          <w:bCs/>
          <w:sz w:val="28"/>
          <w:szCs w:val="28"/>
        </w:rPr>
        <w:t xml:space="preserve">в абзаці першому </w:t>
      </w:r>
      <w:r w:rsidR="007B4157">
        <w:rPr>
          <w:rFonts w:ascii="Times New Roman" w:hAnsi="Times New Roman"/>
          <w:bCs/>
          <w:sz w:val="28"/>
          <w:szCs w:val="28"/>
        </w:rPr>
        <w:t xml:space="preserve">слова “адміністративно-територіальних одиниць” замінити </w:t>
      </w:r>
      <w:r>
        <w:rPr>
          <w:rFonts w:ascii="Times New Roman" w:hAnsi="Times New Roman"/>
          <w:bCs/>
          <w:sz w:val="28"/>
          <w:szCs w:val="28"/>
        </w:rPr>
        <w:t xml:space="preserve">словами “територіальних громад”, а </w:t>
      </w:r>
      <w:r w:rsidR="007B4157">
        <w:rPr>
          <w:rFonts w:ascii="Times New Roman" w:hAnsi="Times New Roman"/>
          <w:bCs/>
          <w:sz w:val="28"/>
          <w:szCs w:val="28"/>
        </w:rPr>
        <w:t>слова “сіл, селищ, міст” виключити;</w:t>
      </w:r>
    </w:p>
    <w:p w:rsidR="007B4157" w:rsidRDefault="007B4157" w:rsidP="007B4157">
      <w:pPr>
        <w:pStyle w:val="a3"/>
        <w:spacing w:before="0" w:after="120"/>
        <w:rPr>
          <w:rFonts w:ascii="Times New Roman" w:hAnsi="Times New Roman"/>
          <w:bCs/>
          <w:sz w:val="28"/>
          <w:szCs w:val="28"/>
        </w:rPr>
      </w:pPr>
      <w:r>
        <w:rPr>
          <w:rFonts w:ascii="Times New Roman" w:hAnsi="Times New Roman"/>
          <w:bCs/>
          <w:sz w:val="28"/>
          <w:szCs w:val="28"/>
        </w:rPr>
        <w:t>абзаци другий, третій, п’ятий та шостий виключити.</w:t>
      </w:r>
    </w:p>
    <w:p w:rsidR="007B4157" w:rsidRDefault="007B4157" w:rsidP="007B4157">
      <w:pPr>
        <w:pStyle w:val="a3"/>
        <w:spacing w:before="0" w:after="120"/>
        <w:rPr>
          <w:rFonts w:ascii="Times New Roman" w:hAnsi="Times New Roman"/>
          <w:bCs/>
          <w:sz w:val="28"/>
          <w:szCs w:val="28"/>
        </w:rPr>
      </w:pPr>
      <w:r>
        <w:rPr>
          <w:rFonts w:ascii="Times New Roman" w:hAnsi="Times New Roman"/>
          <w:bCs/>
          <w:sz w:val="28"/>
          <w:szCs w:val="28"/>
        </w:rPr>
        <w:t>ІІ. Прикінцеві положення</w:t>
      </w:r>
    </w:p>
    <w:p w:rsidR="007B4157" w:rsidRDefault="007B4157" w:rsidP="007B4157">
      <w:pPr>
        <w:pStyle w:val="a3"/>
        <w:spacing w:before="0" w:after="120"/>
        <w:rPr>
          <w:rFonts w:ascii="Times New Roman" w:hAnsi="Times New Roman"/>
          <w:bCs/>
          <w:sz w:val="28"/>
          <w:szCs w:val="28"/>
        </w:rPr>
      </w:pPr>
      <w:r>
        <w:rPr>
          <w:rFonts w:ascii="Times New Roman" w:hAnsi="Times New Roman"/>
          <w:bCs/>
          <w:sz w:val="28"/>
          <w:szCs w:val="28"/>
        </w:rPr>
        <w:t>1. Цей Закон набирає чинності з дня, наступного за днем його опублікування.</w:t>
      </w:r>
    </w:p>
    <w:p w:rsidR="007B4157" w:rsidRDefault="007B4157" w:rsidP="007B4157">
      <w:pPr>
        <w:spacing w:after="120"/>
        <w:ind w:firstLine="567"/>
        <w:jc w:val="both"/>
        <w:rPr>
          <w:rFonts w:ascii="Times New Roman" w:hAnsi="Times New Roman"/>
          <w:bCs/>
          <w:sz w:val="28"/>
          <w:szCs w:val="28"/>
          <w:lang w:eastAsia="uk-UA"/>
        </w:rPr>
      </w:pPr>
      <w:r>
        <w:rPr>
          <w:rFonts w:ascii="Times New Roman" w:hAnsi="Times New Roman"/>
          <w:bCs/>
          <w:sz w:val="28"/>
          <w:szCs w:val="28"/>
          <w:lang w:eastAsia="uk-UA"/>
        </w:rPr>
        <w:t>2. Кабінету Міністрів України протягом шести місяців з дня набрання чинності цим Законом:</w:t>
      </w:r>
    </w:p>
    <w:p w:rsidR="007B4157" w:rsidRDefault="007B4157" w:rsidP="007B4157">
      <w:pPr>
        <w:spacing w:after="120"/>
        <w:ind w:firstLine="567"/>
        <w:jc w:val="both"/>
        <w:rPr>
          <w:rFonts w:ascii="Times New Roman" w:hAnsi="Times New Roman"/>
          <w:bCs/>
          <w:sz w:val="28"/>
          <w:szCs w:val="28"/>
          <w:lang w:eastAsia="uk-UA"/>
        </w:rPr>
      </w:pPr>
      <w:r>
        <w:rPr>
          <w:rFonts w:ascii="Times New Roman" w:hAnsi="Times New Roman"/>
          <w:bCs/>
          <w:sz w:val="28"/>
          <w:szCs w:val="28"/>
          <w:lang w:eastAsia="uk-UA"/>
        </w:rPr>
        <w:t>затвердити Типовий порядок управління об</w:t>
      </w:r>
      <w:r>
        <w:rPr>
          <w:rFonts w:ascii="Times New Roman" w:hAnsi="Times New Roman"/>
          <w:bCs/>
          <w:sz w:val="28"/>
          <w:szCs w:val="28"/>
        </w:rPr>
        <w:t>’</w:t>
      </w:r>
      <w:r>
        <w:rPr>
          <w:rFonts w:ascii="Times New Roman" w:hAnsi="Times New Roman"/>
          <w:bCs/>
          <w:sz w:val="28"/>
          <w:szCs w:val="28"/>
          <w:lang w:eastAsia="uk-UA"/>
        </w:rPr>
        <w:t xml:space="preserve">єктами спільної сумісної власності </w:t>
      </w:r>
      <w:r>
        <w:rPr>
          <w:rFonts w:ascii="Times New Roman" w:hAnsi="Times New Roman"/>
          <w:bCs/>
          <w:sz w:val="28"/>
          <w:szCs w:val="28"/>
        </w:rPr>
        <w:t xml:space="preserve">територіальних громад </w:t>
      </w:r>
      <w:r>
        <w:rPr>
          <w:rFonts w:ascii="Times New Roman" w:hAnsi="Times New Roman"/>
          <w:bCs/>
          <w:sz w:val="28"/>
          <w:szCs w:val="28"/>
          <w:lang w:eastAsia="uk-UA"/>
        </w:rPr>
        <w:t>району (області);</w:t>
      </w:r>
    </w:p>
    <w:p w:rsidR="007B4157" w:rsidRDefault="007B4157" w:rsidP="007B4157">
      <w:pPr>
        <w:spacing w:after="120"/>
        <w:ind w:right="-426" w:firstLine="450"/>
        <w:jc w:val="both"/>
        <w:rPr>
          <w:rFonts w:ascii="Times New Roman" w:hAnsi="Times New Roman"/>
          <w:bCs/>
          <w:sz w:val="28"/>
          <w:szCs w:val="28"/>
          <w:lang w:eastAsia="uk-UA"/>
        </w:rPr>
      </w:pPr>
      <w:bookmarkStart w:id="2" w:name="n10"/>
      <w:bookmarkEnd w:id="2"/>
      <w:r>
        <w:rPr>
          <w:rFonts w:ascii="Times New Roman" w:hAnsi="Times New Roman"/>
          <w:bCs/>
          <w:sz w:val="28"/>
          <w:szCs w:val="28"/>
          <w:lang w:eastAsia="uk-UA"/>
        </w:rPr>
        <w:t>привести власні нормативно-правові акти у відповідність із цим Законом;</w:t>
      </w:r>
    </w:p>
    <w:p w:rsidR="007B4157" w:rsidRDefault="007B4157" w:rsidP="007B4157">
      <w:pPr>
        <w:spacing w:after="120"/>
        <w:ind w:right="-143" w:firstLine="450"/>
        <w:jc w:val="both"/>
        <w:rPr>
          <w:rFonts w:ascii="Times New Roman" w:hAnsi="Times New Roman"/>
          <w:bCs/>
          <w:sz w:val="28"/>
          <w:szCs w:val="28"/>
          <w:lang w:eastAsia="uk-UA"/>
        </w:rPr>
      </w:pPr>
      <w:bookmarkStart w:id="3" w:name="n11"/>
      <w:bookmarkEnd w:id="3"/>
      <w:r>
        <w:rPr>
          <w:rFonts w:ascii="Times New Roman" w:hAnsi="Times New Roman"/>
          <w:bCs/>
          <w:sz w:val="28"/>
          <w:szCs w:val="28"/>
          <w:lang w:eastAsia="uk-UA"/>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7B4157" w:rsidRDefault="007B4157" w:rsidP="007B4157">
      <w:pPr>
        <w:spacing w:before="720"/>
        <w:rPr>
          <w:rFonts w:ascii="Times New Roman" w:hAnsi="Times New Roman"/>
          <w:b/>
          <w:sz w:val="28"/>
          <w:szCs w:val="28"/>
        </w:rPr>
      </w:pPr>
      <w:r>
        <w:rPr>
          <w:rFonts w:ascii="Times New Roman" w:hAnsi="Times New Roman"/>
          <w:b/>
          <w:sz w:val="28"/>
          <w:szCs w:val="28"/>
        </w:rPr>
        <w:t xml:space="preserve">              Голова </w:t>
      </w:r>
      <w:r>
        <w:rPr>
          <w:rFonts w:ascii="Times New Roman" w:hAnsi="Times New Roman"/>
          <w:b/>
          <w:sz w:val="28"/>
          <w:szCs w:val="28"/>
        </w:rPr>
        <w:br/>
        <w:t>Верховної Ради України</w:t>
      </w:r>
    </w:p>
    <w:p w:rsidR="005C3CB4" w:rsidRPr="007B4157" w:rsidRDefault="005C3CB4" w:rsidP="007B4157"/>
    <w:sectPr w:rsidR="005C3CB4" w:rsidRPr="007B4157" w:rsidSect="00F44363">
      <w:headerReference w:type="even" r:id="rId7"/>
      <w:headerReference w:type="default" r:id="rId8"/>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0807" w:rsidRDefault="008A0807">
      <w:r>
        <w:separator/>
      </w:r>
    </w:p>
  </w:endnote>
  <w:endnote w:type="continuationSeparator" w:id="0">
    <w:p w:rsidR="008A0807" w:rsidRDefault="008A08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ntiqua">
    <w:altName w:val="Corbel"/>
    <w:panose1 w:val="020B0500000000000000"/>
    <w:charset w:val="00"/>
    <w:family w:val="swiss"/>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0807" w:rsidRDefault="008A0807">
      <w:r>
        <w:separator/>
      </w:r>
    </w:p>
  </w:footnote>
  <w:footnote w:type="continuationSeparator" w:id="0">
    <w:p w:rsidR="008A0807" w:rsidRDefault="008A08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Pr>
        <w:noProof/>
      </w:rPr>
      <w:t>1</w:t>
    </w:r>
    <w:r>
      <w:fldChar w:fldCharType="end"/>
    </w:r>
  </w:p>
  <w:p w:rsidR="00445A63" w:rsidRDefault="00445A6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sidR="00644F9A">
      <w:rPr>
        <w:noProof/>
      </w:rPr>
      <w:t>7</w:t>
    </w:r>
    <w:r>
      <w:fldChar w:fldCharType="end"/>
    </w:r>
  </w:p>
  <w:p w:rsidR="00445A63" w:rsidRDefault="00445A63"/>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3D3"/>
    <w:rsid w:val="00070649"/>
    <w:rsid w:val="000C703E"/>
    <w:rsid w:val="001054BE"/>
    <w:rsid w:val="002223C5"/>
    <w:rsid w:val="00222A07"/>
    <w:rsid w:val="002729B5"/>
    <w:rsid w:val="00276D64"/>
    <w:rsid w:val="002A718B"/>
    <w:rsid w:val="002B53D3"/>
    <w:rsid w:val="002D5098"/>
    <w:rsid w:val="002F1A96"/>
    <w:rsid w:val="0032441D"/>
    <w:rsid w:val="003B5F18"/>
    <w:rsid w:val="003F541B"/>
    <w:rsid w:val="00441D27"/>
    <w:rsid w:val="00445A63"/>
    <w:rsid w:val="00455CFC"/>
    <w:rsid w:val="00463EC7"/>
    <w:rsid w:val="00527492"/>
    <w:rsid w:val="00531E08"/>
    <w:rsid w:val="005C3CB4"/>
    <w:rsid w:val="005F4706"/>
    <w:rsid w:val="0062421D"/>
    <w:rsid w:val="00635060"/>
    <w:rsid w:val="00644F9A"/>
    <w:rsid w:val="0066121C"/>
    <w:rsid w:val="006C6D58"/>
    <w:rsid w:val="007370F8"/>
    <w:rsid w:val="00757FFD"/>
    <w:rsid w:val="00762702"/>
    <w:rsid w:val="00764C95"/>
    <w:rsid w:val="00780723"/>
    <w:rsid w:val="00796512"/>
    <w:rsid w:val="007B4157"/>
    <w:rsid w:val="007B5FAB"/>
    <w:rsid w:val="007D1318"/>
    <w:rsid w:val="008016F2"/>
    <w:rsid w:val="008A0807"/>
    <w:rsid w:val="008D506E"/>
    <w:rsid w:val="008E0FCE"/>
    <w:rsid w:val="00906AB0"/>
    <w:rsid w:val="009F4B64"/>
    <w:rsid w:val="00A455BA"/>
    <w:rsid w:val="00AD6988"/>
    <w:rsid w:val="00B34AE5"/>
    <w:rsid w:val="00B76F4B"/>
    <w:rsid w:val="00BB56AD"/>
    <w:rsid w:val="00BC56C6"/>
    <w:rsid w:val="00C3481E"/>
    <w:rsid w:val="00C362EA"/>
    <w:rsid w:val="00C9091C"/>
    <w:rsid w:val="00CB44E4"/>
    <w:rsid w:val="00D2332A"/>
    <w:rsid w:val="00D4191B"/>
    <w:rsid w:val="00D543A2"/>
    <w:rsid w:val="00E32AA4"/>
    <w:rsid w:val="00F22F18"/>
    <w:rsid w:val="00F37B32"/>
    <w:rsid w:val="00F44363"/>
    <w:rsid w:val="00FF39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paragraph" w:customStyle="1" w:styleId="rvps2">
    <w:name w:val="rvps2"/>
    <w:basedOn w:val="a"/>
    <w:rsid w:val="007B4157"/>
    <w:pPr>
      <w:spacing w:before="100" w:beforeAutospacing="1" w:after="100" w:afterAutospacing="1"/>
    </w:pPr>
    <w:rPr>
      <w:rFonts w:ascii="Times New Roman" w:hAnsi="Times New Roman"/>
      <w:sz w:val="24"/>
      <w:szCs w:val="24"/>
      <w:lang w:eastAsia="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paragraph" w:customStyle="1" w:styleId="rvps2">
    <w:name w:val="rvps2"/>
    <w:basedOn w:val="a"/>
    <w:rsid w:val="007B4157"/>
    <w:pPr>
      <w:spacing w:before="100" w:beforeAutospacing="1" w:after="100" w:afterAutospacing="1"/>
    </w:pPr>
    <w:rPr>
      <w:rFonts w:ascii="Times New Roman" w:hAnsi="Times New Roman"/>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3819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9597</Words>
  <Characters>5471</Characters>
  <Application>Microsoft Office Word</Application>
  <DocSecurity>0</DocSecurity>
  <Lines>45</Lines>
  <Paragraphs>30</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KMU</Company>
  <LinksUpToDate>false</LinksUpToDate>
  <CharactersWithSpaces>15038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Vlasova-T-P</dc:creator>
  <cp:lastModifiedBy>Иванова</cp:lastModifiedBy>
  <cp:revision>2</cp:revision>
  <dcterms:created xsi:type="dcterms:W3CDTF">2021-12-24T09:18:00Z</dcterms:created>
  <dcterms:modified xsi:type="dcterms:W3CDTF">2021-12-24T09:18:00Z</dcterms:modified>
</cp:coreProperties>
</file>