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E8988" w14:textId="77777777" w:rsidR="000B58D8" w:rsidRPr="000B58D8" w:rsidRDefault="000B58D8" w:rsidP="000B58D8">
      <w:pPr>
        <w:spacing w:after="0" w:line="240" w:lineRule="auto"/>
        <w:ind w:right="448"/>
        <w:jc w:val="center"/>
        <w:rPr>
          <w:rFonts w:ascii="Times New Roman" w:eastAsia="Times New Roman" w:hAnsi="Times New Roman" w:cs="Times New Roman"/>
          <w:b/>
          <w:bCs/>
          <w:sz w:val="24"/>
          <w:szCs w:val="24"/>
        </w:rPr>
      </w:pPr>
      <w:bookmarkStart w:id="0" w:name="_Hlk90993309"/>
      <w:r w:rsidRPr="000B58D8">
        <w:rPr>
          <w:rFonts w:ascii="Times New Roman" w:eastAsia="Times New Roman" w:hAnsi="Times New Roman" w:cs="Times New Roman"/>
          <w:b/>
          <w:bCs/>
          <w:sz w:val="24"/>
          <w:szCs w:val="24"/>
        </w:rPr>
        <w:t>Порівняльна таблиця</w:t>
      </w:r>
    </w:p>
    <w:p w14:paraId="24FEC92D" w14:textId="77777777" w:rsidR="000B58D8" w:rsidRPr="000B58D8" w:rsidRDefault="000B58D8" w:rsidP="000B58D8">
      <w:pPr>
        <w:spacing w:after="0" w:line="240" w:lineRule="auto"/>
        <w:ind w:right="448"/>
        <w:jc w:val="center"/>
        <w:rPr>
          <w:rFonts w:ascii="Times New Roman" w:eastAsia="Times New Roman" w:hAnsi="Times New Roman" w:cs="Times New Roman"/>
          <w:b/>
          <w:bCs/>
          <w:sz w:val="24"/>
          <w:szCs w:val="24"/>
        </w:rPr>
      </w:pPr>
      <w:r w:rsidRPr="000B58D8">
        <w:rPr>
          <w:rFonts w:ascii="Times New Roman" w:eastAsia="Times New Roman" w:hAnsi="Times New Roman" w:cs="Times New Roman"/>
          <w:b/>
          <w:bCs/>
          <w:sz w:val="24"/>
          <w:szCs w:val="24"/>
        </w:rPr>
        <w:t xml:space="preserve">до </w:t>
      </w:r>
      <w:proofErr w:type="spellStart"/>
      <w:r w:rsidRPr="000B58D8">
        <w:rPr>
          <w:rFonts w:ascii="Times New Roman" w:eastAsia="Times New Roman" w:hAnsi="Times New Roman" w:cs="Times New Roman"/>
          <w:b/>
          <w:bCs/>
          <w:sz w:val="24"/>
          <w:szCs w:val="24"/>
        </w:rPr>
        <w:t>проєкту</w:t>
      </w:r>
      <w:proofErr w:type="spellEnd"/>
      <w:r w:rsidRPr="000B58D8">
        <w:rPr>
          <w:rFonts w:ascii="Times New Roman" w:eastAsia="Times New Roman" w:hAnsi="Times New Roman" w:cs="Times New Roman"/>
          <w:b/>
          <w:bCs/>
          <w:sz w:val="24"/>
          <w:szCs w:val="24"/>
        </w:rPr>
        <w:t xml:space="preserve"> Закону України “Про внесення змін до Закону України </w:t>
      </w:r>
      <w:r w:rsidRPr="000B58D8">
        <w:rPr>
          <w:rFonts w:ascii="Times New Roman" w:hAnsi="Times New Roman" w:cs="Times New Roman"/>
          <w:sz w:val="24"/>
          <w:szCs w:val="24"/>
          <w:shd w:val="clear" w:color="auto" w:fill="FFFFFF"/>
        </w:rPr>
        <w:t>“</w:t>
      </w:r>
      <w:r w:rsidRPr="000B58D8">
        <w:rPr>
          <w:rFonts w:ascii="Times New Roman" w:eastAsia="Times New Roman" w:hAnsi="Times New Roman" w:cs="Times New Roman"/>
          <w:b/>
          <w:bCs/>
          <w:sz w:val="24"/>
          <w:szCs w:val="24"/>
        </w:rPr>
        <w:t>Про місцеве самоврядування в Україні</w:t>
      </w:r>
      <w:r w:rsidRPr="000B58D8">
        <w:rPr>
          <w:rFonts w:ascii="Times New Roman" w:hAnsi="Times New Roman" w:cs="Times New Roman"/>
          <w:sz w:val="24"/>
          <w:szCs w:val="24"/>
          <w:shd w:val="clear" w:color="auto" w:fill="FFFFFF"/>
        </w:rPr>
        <w:t>”</w:t>
      </w:r>
      <w:r w:rsidRPr="000B58D8">
        <w:rPr>
          <w:rFonts w:ascii="Times New Roman" w:eastAsia="Times New Roman" w:hAnsi="Times New Roman" w:cs="Times New Roman"/>
          <w:b/>
          <w:bCs/>
          <w:sz w:val="24"/>
          <w:szCs w:val="24"/>
        </w:rPr>
        <w:t xml:space="preserve"> </w:t>
      </w:r>
    </w:p>
    <w:p w14:paraId="5D78819D" w14:textId="77777777" w:rsidR="000B58D8" w:rsidRPr="000B58D8" w:rsidRDefault="000B58D8" w:rsidP="000B58D8">
      <w:pPr>
        <w:spacing w:after="0" w:line="240" w:lineRule="auto"/>
        <w:ind w:right="448"/>
        <w:jc w:val="center"/>
        <w:rPr>
          <w:rFonts w:ascii="Times New Roman" w:eastAsia="Times New Roman" w:hAnsi="Times New Roman" w:cs="Times New Roman"/>
          <w:sz w:val="24"/>
          <w:szCs w:val="24"/>
        </w:rPr>
      </w:pPr>
      <w:r w:rsidRPr="000B58D8">
        <w:rPr>
          <w:rFonts w:ascii="Times New Roman" w:eastAsia="Times New Roman" w:hAnsi="Times New Roman" w:cs="Times New Roman"/>
          <w:b/>
          <w:bCs/>
          <w:sz w:val="24"/>
          <w:szCs w:val="24"/>
        </w:rPr>
        <w:t>щодо комунальної власності</w:t>
      </w:r>
      <w:r w:rsidRPr="000B58D8">
        <w:rPr>
          <w:rFonts w:ascii="Times New Roman" w:hAnsi="Times New Roman" w:cs="Times New Roman"/>
          <w:sz w:val="24"/>
          <w:szCs w:val="24"/>
          <w:shd w:val="clear" w:color="auto" w:fill="FFFFFF"/>
        </w:rPr>
        <w:t>”</w:t>
      </w:r>
      <w:r w:rsidRPr="000B58D8">
        <w:rPr>
          <w:rFonts w:ascii="Times New Roman" w:eastAsia="Times New Roman" w:hAnsi="Times New Roman" w:cs="Times New Roman"/>
          <w:b/>
          <w:bCs/>
          <w:sz w:val="24"/>
          <w:szCs w:val="24"/>
        </w:rPr>
        <w:t xml:space="preserve"> </w:t>
      </w:r>
    </w:p>
    <w:p w14:paraId="73113BB3" w14:textId="77777777" w:rsidR="000B58D8" w:rsidRPr="000B58D8" w:rsidRDefault="000B58D8" w:rsidP="000B58D8">
      <w:pPr>
        <w:pStyle w:val="rvps7"/>
        <w:spacing w:before="0" w:beforeAutospacing="0" w:after="0" w:afterAutospacing="0"/>
        <w:ind w:left="450" w:right="448"/>
        <w:jc w:val="center"/>
        <w:rPr>
          <w:rStyle w:val="rvts15"/>
          <w:b/>
          <w:bCs/>
        </w:rPr>
      </w:pPr>
      <w:bookmarkStart w:id="1" w:name="n6"/>
      <w:bookmarkStart w:id="2" w:name="n7"/>
      <w:bookmarkStart w:id="3" w:name="n9"/>
      <w:bookmarkStart w:id="4" w:name="n14"/>
      <w:bookmarkStart w:id="5" w:name="n21"/>
      <w:bookmarkStart w:id="6" w:name="n24"/>
      <w:bookmarkStart w:id="7" w:name="n34"/>
      <w:bookmarkStart w:id="8" w:name="n37"/>
      <w:bookmarkStart w:id="9" w:name="n46"/>
      <w:bookmarkEnd w:id="1"/>
      <w:bookmarkEnd w:id="2"/>
      <w:bookmarkEnd w:id="3"/>
      <w:bookmarkEnd w:id="4"/>
      <w:bookmarkEnd w:id="5"/>
      <w:bookmarkEnd w:id="6"/>
      <w:bookmarkEnd w:id="7"/>
      <w:bookmarkEnd w:id="8"/>
      <w:bookmarkEnd w:id="9"/>
    </w:p>
    <w:tbl>
      <w:tblPr>
        <w:tblStyle w:val="a3"/>
        <w:tblW w:w="14601" w:type="dxa"/>
        <w:tblInd w:w="-5" w:type="dxa"/>
        <w:tblLook w:val="04A0" w:firstRow="1" w:lastRow="0" w:firstColumn="1" w:lastColumn="0" w:noHBand="0" w:noVBand="1"/>
      </w:tblPr>
      <w:tblGrid>
        <w:gridCol w:w="7230"/>
        <w:gridCol w:w="7371"/>
      </w:tblGrid>
      <w:tr w:rsidR="000B58D8" w:rsidRPr="000B58D8" w14:paraId="2DD83B0B" w14:textId="77777777" w:rsidTr="004858EE">
        <w:tc>
          <w:tcPr>
            <w:tcW w:w="7230" w:type="dxa"/>
          </w:tcPr>
          <w:p w14:paraId="772C2FCB" w14:textId="77777777" w:rsidR="000B58D8" w:rsidRPr="000B58D8" w:rsidRDefault="000B58D8" w:rsidP="004858EE">
            <w:pPr>
              <w:ind w:right="448"/>
              <w:jc w:val="center"/>
              <w:rPr>
                <w:rFonts w:ascii="Times New Roman" w:eastAsia="Times New Roman" w:hAnsi="Times New Roman" w:cs="Times New Roman"/>
                <w:b/>
                <w:bCs/>
                <w:sz w:val="24"/>
                <w:szCs w:val="24"/>
              </w:rPr>
            </w:pPr>
            <w:r w:rsidRPr="000B58D8">
              <w:rPr>
                <w:rFonts w:ascii="Times New Roman" w:hAnsi="Times New Roman" w:cs="Times New Roman"/>
                <w:b/>
                <w:bCs/>
                <w:sz w:val="24"/>
                <w:szCs w:val="24"/>
              </w:rPr>
              <w:t xml:space="preserve">Чинна редакція </w:t>
            </w:r>
          </w:p>
        </w:tc>
        <w:tc>
          <w:tcPr>
            <w:tcW w:w="7371" w:type="dxa"/>
          </w:tcPr>
          <w:p w14:paraId="753282FE" w14:textId="77777777" w:rsidR="000B58D8" w:rsidRPr="000B58D8" w:rsidRDefault="000B58D8" w:rsidP="004858EE">
            <w:pPr>
              <w:ind w:right="448"/>
              <w:jc w:val="center"/>
              <w:rPr>
                <w:rFonts w:ascii="Times New Roman" w:hAnsi="Times New Roman" w:cs="Times New Roman"/>
                <w:b/>
                <w:bCs/>
                <w:sz w:val="24"/>
                <w:szCs w:val="24"/>
              </w:rPr>
            </w:pPr>
            <w:r w:rsidRPr="000B58D8">
              <w:rPr>
                <w:rFonts w:ascii="Times New Roman" w:hAnsi="Times New Roman" w:cs="Times New Roman"/>
                <w:b/>
                <w:bCs/>
                <w:sz w:val="24"/>
                <w:szCs w:val="24"/>
              </w:rPr>
              <w:t xml:space="preserve">Редакція, що пропонується  </w:t>
            </w:r>
          </w:p>
        </w:tc>
      </w:tr>
      <w:tr w:rsidR="000B58D8" w:rsidRPr="000B58D8" w14:paraId="1701E01B" w14:textId="77777777" w:rsidTr="004858EE">
        <w:tc>
          <w:tcPr>
            <w:tcW w:w="14601" w:type="dxa"/>
            <w:gridSpan w:val="2"/>
          </w:tcPr>
          <w:p w14:paraId="5B5DD6B5" w14:textId="77777777" w:rsidR="000B58D8" w:rsidRPr="000B58D8" w:rsidRDefault="000B58D8" w:rsidP="004858EE">
            <w:pPr>
              <w:ind w:right="448"/>
              <w:jc w:val="center"/>
              <w:rPr>
                <w:rFonts w:ascii="Times New Roman" w:eastAsia="Times New Roman" w:hAnsi="Times New Roman" w:cs="Times New Roman"/>
                <w:b/>
                <w:bCs/>
                <w:sz w:val="24"/>
                <w:szCs w:val="24"/>
              </w:rPr>
            </w:pPr>
            <w:r w:rsidRPr="000B58D8">
              <w:rPr>
                <w:rFonts w:ascii="Times New Roman" w:eastAsia="Times New Roman" w:hAnsi="Times New Roman" w:cs="Times New Roman"/>
                <w:b/>
                <w:bCs/>
                <w:sz w:val="24"/>
                <w:szCs w:val="24"/>
              </w:rPr>
              <w:t xml:space="preserve">Закон України “Про місцеве самоврядування в Україні” </w:t>
            </w:r>
          </w:p>
          <w:p w14:paraId="3A02C30F" w14:textId="77777777" w:rsidR="000B58D8" w:rsidRPr="000B58D8" w:rsidRDefault="000B58D8" w:rsidP="004858EE">
            <w:pPr>
              <w:ind w:right="448"/>
              <w:jc w:val="center"/>
              <w:rPr>
                <w:rFonts w:ascii="Times New Roman" w:eastAsia="Times New Roman" w:hAnsi="Times New Roman" w:cs="Times New Roman"/>
                <w:sz w:val="24"/>
                <w:szCs w:val="24"/>
              </w:rPr>
            </w:pPr>
            <w:r w:rsidRPr="000B58D8">
              <w:rPr>
                <w:rFonts w:ascii="Times New Roman" w:hAnsi="Times New Roman" w:cs="Times New Roman"/>
                <w:b/>
                <w:bCs/>
                <w:sz w:val="24"/>
                <w:szCs w:val="24"/>
                <w:shd w:val="clear" w:color="auto" w:fill="FFFFFF"/>
              </w:rPr>
              <w:t>(Відомості Верховної Ради України, 1997, № 24, ст.170 із наступними змінами)</w:t>
            </w:r>
          </w:p>
        </w:tc>
      </w:tr>
      <w:tr w:rsidR="000B58D8" w:rsidRPr="000B58D8" w14:paraId="3609152B" w14:textId="77777777" w:rsidTr="004858EE">
        <w:tc>
          <w:tcPr>
            <w:tcW w:w="7230" w:type="dxa"/>
          </w:tcPr>
          <w:p w14:paraId="3DFF347D" w14:textId="77777777" w:rsidR="000B58D8" w:rsidRPr="000B58D8" w:rsidRDefault="000B58D8" w:rsidP="004858EE">
            <w:pPr>
              <w:pStyle w:val="rvps2"/>
              <w:spacing w:before="0" w:beforeAutospacing="0" w:after="120" w:afterAutospacing="0"/>
              <w:ind w:firstLine="450"/>
              <w:jc w:val="both"/>
              <w:rPr>
                <w:rStyle w:val="rvts9"/>
                <w:b/>
                <w:bCs/>
              </w:rPr>
            </w:pPr>
          </w:p>
          <w:p w14:paraId="028D8099" w14:textId="77777777" w:rsidR="000B58D8" w:rsidRPr="000B58D8" w:rsidRDefault="000B58D8" w:rsidP="004858EE">
            <w:pPr>
              <w:pStyle w:val="rvps2"/>
              <w:spacing w:before="0" w:beforeAutospacing="0" w:after="120" w:afterAutospacing="0"/>
              <w:ind w:firstLine="450"/>
              <w:jc w:val="both"/>
            </w:pPr>
            <w:r w:rsidRPr="000B58D8">
              <w:rPr>
                <w:rStyle w:val="rvts9"/>
                <w:b/>
                <w:bCs/>
              </w:rPr>
              <w:t>Стаття 1.</w:t>
            </w:r>
            <w:r w:rsidRPr="000B58D8">
              <w:t> Основні терміни, використані в цьому Законі</w:t>
            </w:r>
          </w:p>
          <w:p w14:paraId="098B1140" w14:textId="77777777" w:rsidR="000B58D8" w:rsidRPr="000B58D8" w:rsidRDefault="000B58D8" w:rsidP="004858EE">
            <w:pPr>
              <w:pStyle w:val="rvps2"/>
              <w:spacing w:before="0" w:beforeAutospacing="0" w:after="120" w:afterAutospacing="0"/>
              <w:ind w:firstLine="450"/>
              <w:jc w:val="both"/>
            </w:pPr>
            <w:r w:rsidRPr="000B58D8">
              <w:t>Основні терміни, використані в цьому Законі, мають таке значення:</w:t>
            </w:r>
          </w:p>
          <w:p w14:paraId="37218969" w14:textId="77777777" w:rsidR="000B58D8" w:rsidRPr="000B58D8" w:rsidRDefault="000B58D8" w:rsidP="004858EE">
            <w:pPr>
              <w:pStyle w:val="rvps2"/>
              <w:spacing w:before="0" w:beforeAutospacing="0" w:after="120" w:afterAutospacing="0"/>
              <w:ind w:firstLine="450"/>
              <w:jc w:val="both"/>
            </w:pPr>
            <w:bookmarkStart w:id="10" w:name="n22"/>
            <w:bookmarkEnd w:id="10"/>
            <w:r w:rsidRPr="000B58D8">
              <w:t>…</w:t>
            </w:r>
          </w:p>
          <w:p w14:paraId="1CA164B8" w14:textId="77777777" w:rsidR="000B58D8" w:rsidRPr="000B58D8" w:rsidRDefault="000B58D8" w:rsidP="004858EE">
            <w:pPr>
              <w:pStyle w:val="rvps2"/>
              <w:spacing w:before="0" w:beforeAutospacing="0" w:after="120" w:afterAutospacing="0"/>
              <w:ind w:firstLine="450"/>
              <w:jc w:val="both"/>
              <w:rPr>
                <w:b/>
                <w:bCs/>
              </w:rPr>
            </w:pPr>
            <w:bookmarkStart w:id="11" w:name="n36"/>
            <w:bookmarkEnd w:id="11"/>
            <w:r w:rsidRPr="000B58D8">
              <w:rPr>
                <w:shd w:val="clear" w:color="auto" w:fill="FFFFFF"/>
              </w:rPr>
              <w:t>територія територіальної громади - нерозривна територія, в межах якої територіальна громада здійснює свої повноваження щодо вирішення питань місцевого значення відповідно до </w:t>
            </w:r>
            <w:hyperlink r:id="rId8" w:tgtFrame="_blank" w:history="1">
              <w:r w:rsidRPr="000B58D8">
                <w:t>Конституції</w:t>
              </w:r>
            </w:hyperlink>
            <w:r w:rsidRPr="000B58D8">
              <w:rPr>
                <w:shd w:val="clear" w:color="auto" w:fill="FFFFFF"/>
              </w:rPr>
              <w:t> і законів України, як безпосередньо, так і через органи місцевого самоврядування;</w:t>
            </w:r>
          </w:p>
          <w:p w14:paraId="76A19A64" w14:textId="77777777" w:rsidR="000B58D8" w:rsidRPr="000B58D8" w:rsidRDefault="000B58D8" w:rsidP="004858EE">
            <w:pPr>
              <w:pStyle w:val="rvps2"/>
              <w:spacing w:before="0" w:beforeAutospacing="0" w:after="120" w:afterAutospacing="0"/>
              <w:ind w:firstLine="450"/>
              <w:jc w:val="both"/>
              <w:rPr>
                <w:b/>
                <w:bCs/>
              </w:rPr>
            </w:pPr>
            <w:r w:rsidRPr="000B58D8">
              <w:rPr>
                <w:b/>
                <w:bCs/>
              </w:rPr>
              <w:t xml:space="preserve">Абзаци відсутні </w:t>
            </w:r>
          </w:p>
        </w:tc>
        <w:tc>
          <w:tcPr>
            <w:tcW w:w="7371" w:type="dxa"/>
          </w:tcPr>
          <w:p w14:paraId="30ACED55" w14:textId="77777777" w:rsidR="000B58D8" w:rsidRPr="000B58D8" w:rsidRDefault="000B58D8" w:rsidP="004858EE">
            <w:pPr>
              <w:pStyle w:val="rvps2"/>
              <w:spacing w:before="0" w:beforeAutospacing="0" w:after="120" w:afterAutospacing="0"/>
              <w:ind w:left="142" w:right="138" w:firstLine="218"/>
              <w:jc w:val="both"/>
              <w:rPr>
                <w:b/>
                <w:bCs/>
              </w:rPr>
            </w:pPr>
          </w:p>
          <w:p w14:paraId="7519AB38" w14:textId="77777777" w:rsidR="000B58D8" w:rsidRPr="000B58D8" w:rsidRDefault="000B58D8" w:rsidP="004858EE">
            <w:pPr>
              <w:pStyle w:val="rvps2"/>
              <w:spacing w:before="0" w:beforeAutospacing="0" w:after="120" w:afterAutospacing="0"/>
              <w:ind w:firstLine="450"/>
              <w:jc w:val="both"/>
            </w:pPr>
            <w:r w:rsidRPr="000B58D8">
              <w:rPr>
                <w:rStyle w:val="rvts9"/>
                <w:b/>
                <w:bCs/>
              </w:rPr>
              <w:t>Стаття 1.</w:t>
            </w:r>
            <w:r w:rsidRPr="000B58D8">
              <w:t> Основні терміни, використані в цьому Законі</w:t>
            </w:r>
          </w:p>
          <w:p w14:paraId="74CA7F46" w14:textId="77777777" w:rsidR="000B58D8" w:rsidRPr="000B58D8" w:rsidRDefault="000B58D8" w:rsidP="004858EE">
            <w:pPr>
              <w:pStyle w:val="rvps2"/>
              <w:spacing w:before="0" w:beforeAutospacing="0" w:after="120" w:afterAutospacing="0"/>
              <w:ind w:firstLine="450"/>
              <w:jc w:val="both"/>
            </w:pPr>
            <w:r w:rsidRPr="000B58D8">
              <w:t>Основні терміни, використані в цьому Законі, мають таке значення:</w:t>
            </w:r>
          </w:p>
          <w:p w14:paraId="17818B0E" w14:textId="77777777" w:rsidR="000B58D8" w:rsidRPr="000B58D8" w:rsidRDefault="000B58D8" w:rsidP="004858EE">
            <w:pPr>
              <w:pStyle w:val="rvps2"/>
              <w:spacing w:before="0" w:beforeAutospacing="0" w:after="120" w:afterAutospacing="0"/>
              <w:ind w:firstLine="450"/>
              <w:jc w:val="both"/>
            </w:pPr>
            <w:r w:rsidRPr="000B58D8">
              <w:t>…</w:t>
            </w:r>
          </w:p>
          <w:p w14:paraId="5FC05DD8" w14:textId="77777777" w:rsidR="000B58D8" w:rsidRPr="000B58D8" w:rsidRDefault="000B58D8" w:rsidP="004858EE">
            <w:pPr>
              <w:pStyle w:val="rvps2"/>
              <w:spacing w:before="0" w:beforeAutospacing="0" w:after="120" w:afterAutospacing="0"/>
              <w:ind w:firstLine="450"/>
              <w:jc w:val="both"/>
              <w:rPr>
                <w:b/>
                <w:bCs/>
              </w:rPr>
            </w:pPr>
            <w:r w:rsidRPr="000B58D8">
              <w:rPr>
                <w:shd w:val="clear" w:color="auto" w:fill="FFFFFF"/>
              </w:rPr>
              <w:t xml:space="preserve">територія територіальної громади - нерозривна територія, в межах якої територіальна громада здійснює свої повноваження щодо вирішення питань місцевого значення відповідно </w:t>
            </w:r>
            <w:r w:rsidRPr="000B58D8">
              <w:t>до </w:t>
            </w:r>
            <w:hyperlink r:id="rId9" w:tgtFrame="_blank" w:history="1">
              <w:r w:rsidRPr="000B58D8">
                <w:t>Конституції</w:t>
              </w:r>
            </w:hyperlink>
            <w:r w:rsidRPr="000B58D8">
              <w:t> і законів України, як безпосередньо, так і через органи місцевого</w:t>
            </w:r>
            <w:r w:rsidRPr="000B58D8">
              <w:rPr>
                <w:shd w:val="clear" w:color="auto" w:fill="FFFFFF"/>
              </w:rPr>
              <w:t xml:space="preserve"> самоврядування;</w:t>
            </w:r>
          </w:p>
          <w:p w14:paraId="4E593CD0" w14:textId="70F1BDC0" w:rsidR="008E7E75" w:rsidRPr="008E7E75" w:rsidRDefault="008E7E75" w:rsidP="008E7E75">
            <w:pPr>
              <w:pStyle w:val="tj"/>
              <w:spacing w:after="120"/>
              <w:ind w:firstLine="459"/>
              <w:jc w:val="both"/>
              <w:rPr>
                <w:b/>
                <w:bCs/>
              </w:rPr>
            </w:pPr>
            <w:r w:rsidRPr="008E7E75">
              <w:rPr>
                <w:b/>
                <w:bCs/>
              </w:rPr>
              <w:t xml:space="preserve">спільна сумісна власність територіальних громад </w:t>
            </w:r>
            <w:r w:rsidRPr="000B58D8">
              <w:rPr>
                <w:shd w:val="clear" w:color="auto" w:fill="FFFFFF"/>
              </w:rPr>
              <w:t>-</w:t>
            </w:r>
            <w:r w:rsidRPr="008E7E75">
              <w:rPr>
                <w:b/>
                <w:bCs/>
              </w:rPr>
              <w:t xml:space="preserve"> комунальна власність двох або більше територіальних громад без визначення часток кожної з них, що задовольняє їх спільні потреби і перебуває в управлінні відповідної обласної або районної ради чи визначеного цією радою органу;</w:t>
            </w:r>
          </w:p>
          <w:p w14:paraId="1C63A6F7" w14:textId="5434CC5B" w:rsidR="000B58D8" w:rsidRPr="000B58D8" w:rsidRDefault="008E7E75" w:rsidP="008E7E75">
            <w:pPr>
              <w:pStyle w:val="tj"/>
              <w:spacing w:before="0" w:beforeAutospacing="0" w:after="120" w:afterAutospacing="0"/>
              <w:ind w:firstLine="459"/>
              <w:jc w:val="both"/>
              <w:rPr>
                <w:b/>
                <w:bCs/>
              </w:rPr>
            </w:pPr>
            <w:r w:rsidRPr="008E7E75">
              <w:rPr>
                <w:b/>
                <w:bCs/>
              </w:rPr>
              <w:t xml:space="preserve">спільна часткова власність територіальних громад </w:t>
            </w:r>
            <w:r w:rsidRPr="000B58D8">
              <w:rPr>
                <w:shd w:val="clear" w:color="auto" w:fill="FFFFFF"/>
              </w:rPr>
              <w:t>-</w:t>
            </w:r>
            <w:r w:rsidRPr="008E7E75">
              <w:rPr>
                <w:b/>
                <w:bCs/>
              </w:rPr>
              <w:t xml:space="preserve"> комунальна власність двох або більше територіальних громад, які об’єднуються на договірних засадах, із визначенням частки кожної територіальної громади щодо майна спільної власності</w:t>
            </w:r>
            <w:r w:rsidR="000B58D8" w:rsidRPr="000B58D8">
              <w:rPr>
                <w:b/>
                <w:bCs/>
                <w:shd w:val="clear" w:color="auto" w:fill="FFFFFF"/>
              </w:rPr>
              <w:t>.</w:t>
            </w:r>
          </w:p>
        </w:tc>
      </w:tr>
      <w:tr w:rsidR="000B58D8" w:rsidRPr="000B58D8" w14:paraId="57DFE9C4" w14:textId="77777777" w:rsidTr="004858EE">
        <w:tc>
          <w:tcPr>
            <w:tcW w:w="7230" w:type="dxa"/>
          </w:tcPr>
          <w:p w14:paraId="157DD862" w14:textId="77777777" w:rsidR="000B58D8" w:rsidRPr="000B58D8" w:rsidRDefault="000B58D8" w:rsidP="004858EE">
            <w:pPr>
              <w:pStyle w:val="rvps2"/>
              <w:spacing w:before="0" w:beforeAutospacing="0" w:after="120" w:afterAutospacing="0"/>
              <w:ind w:firstLine="450"/>
              <w:jc w:val="both"/>
            </w:pPr>
            <w:r w:rsidRPr="000B58D8">
              <w:rPr>
                <w:rStyle w:val="rvts9"/>
                <w:b/>
                <w:bCs/>
              </w:rPr>
              <w:t>Стаття 16. </w:t>
            </w:r>
            <w:r w:rsidRPr="000B58D8">
              <w:t>Організаційно-правова, матеріальна і фінансова основи місцевого самоврядування</w:t>
            </w:r>
          </w:p>
          <w:p w14:paraId="17E2DF33" w14:textId="77777777" w:rsidR="000B58D8" w:rsidRPr="000B58D8" w:rsidRDefault="000B58D8" w:rsidP="004858EE">
            <w:pPr>
              <w:pStyle w:val="rvps2"/>
              <w:spacing w:before="0" w:beforeAutospacing="0" w:after="120" w:afterAutospacing="0"/>
              <w:ind w:firstLine="450"/>
              <w:jc w:val="both"/>
            </w:pPr>
            <w:bookmarkStart w:id="12" w:name="n130"/>
            <w:bookmarkEnd w:id="12"/>
            <w:r w:rsidRPr="000B58D8">
              <w:t xml:space="preserve">1. Органи місцевого самоврядування є юридичними особами і наділяються цим та іншими законами власними повноваженнями, в </w:t>
            </w:r>
            <w:r w:rsidRPr="000B58D8">
              <w:lastRenderedPageBreak/>
              <w:t>межах яких діють самостійно і несуть відповідальність за свою діяльність відповідно до закону.</w:t>
            </w:r>
          </w:p>
          <w:p w14:paraId="759978D2" w14:textId="77777777" w:rsidR="000B58D8" w:rsidRPr="000B58D8" w:rsidRDefault="000B58D8" w:rsidP="004858EE">
            <w:pPr>
              <w:pStyle w:val="rvps2"/>
              <w:spacing w:before="0" w:beforeAutospacing="0" w:after="120" w:afterAutospacing="0"/>
              <w:ind w:firstLine="450"/>
              <w:jc w:val="both"/>
            </w:pPr>
            <w:bookmarkStart w:id="13" w:name="n131"/>
            <w:bookmarkEnd w:id="13"/>
            <w:r w:rsidRPr="000B58D8">
              <w:t>2. Органам місцевого самоврядування законом можуть надаватися окремі повноваження органів виконавчої влади, у здійсненні яких вони є підконтрольними відповідним органам виконавчої влади.</w:t>
            </w:r>
          </w:p>
          <w:p w14:paraId="1BBD1391" w14:textId="77777777" w:rsidR="000B58D8" w:rsidRPr="000B58D8" w:rsidRDefault="000B58D8" w:rsidP="004858EE">
            <w:pPr>
              <w:pStyle w:val="rvps2"/>
              <w:spacing w:before="0" w:beforeAutospacing="0" w:after="120" w:afterAutospacing="0"/>
              <w:ind w:firstLine="450"/>
              <w:jc w:val="both"/>
            </w:pPr>
            <w:bookmarkStart w:id="14" w:name="n132"/>
            <w:bookmarkEnd w:id="14"/>
            <w:r w:rsidRPr="000B58D8">
              <w:t>3. Матеріальною і фінансовою основою місцевого самоврядування є рухоме і нерухоме майно, доходи місцевих бюджетів, інші кошти, земля, природні ресурси, що є у комунальній власності територіальних громад сіл, селищ, міст, районів у містах, а також об'єкти їхньої спільної власності, що перебувають в управлінні районних і обласних рад.</w:t>
            </w:r>
          </w:p>
          <w:p w14:paraId="3FA45E25" w14:textId="77777777" w:rsidR="000B58D8" w:rsidRPr="000B58D8" w:rsidRDefault="000B58D8" w:rsidP="004858EE">
            <w:pPr>
              <w:pStyle w:val="rvps2"/>
              <w:spacing w:before="0" w:beforeAutospacing="0" w:after="120" w:afterAutospacing="0"/>
              <w:ind w:firstLine="450"/>
              <w:jc w:val="both"/>
              <w:rPr>
                <w:rStyle w:val="rvts46"/>
                <w:b/>
                <w:bCs/>
                <w:shd w:val="clear" w:color="auto" w:fill="FFFFFF"/>
              </w:rPr>
            </w:pPr>
            <w:bookmarkStart w:id="15" w:name="n133"/>
            <w:bookmarkEnd w:id="15"/>
          </w:p>
          <w:p w14:paraId="1FBC7B53" w14:textId="77777777" w:rsidR="000B58D8" w:rsidRPr="000B58D8" w:rsidRDefault="000B58D8" w:rsidP="004858EE">
            <w:pPr>
              <w:pStyle w:val="rvps2"/>
              <w:spacing w:before="0" w:beforeAutospacing="0" w:after="120" w:afterAutospacing="0"/>
              <w:ind w:firstLine="450"/>
              <w:jc w:val="both"/>
              <w:rPr>
                <w:rStyle w:val="rvts46"/>
                <w:b/>
                <w:bCs/>
                <w:shd w:val="clear" w:color="auto" w:fill="FFFFFF"/>
              </w:rPr>
            </w:pPr>
            <w:r w:rsidRPr="000B58D8">
              <w:rPr>
                <w:rStyle w:val="rvts46"/>
                <w:b/>
                <w:bCs/>
                <w:shd w:val="clear" w:color="auto" w:fill="FFFFFF"/>
              </w:rPr>
              <w:t xml:space="preserve">Абзац відсутній </w:t>
            </w:r>
            <w:bookmarkStart w:id="16" w:name="n134"/>
            <w:bookmarkEnd w:id="16"/>
          </w:p>
          <w:p w14:paraId="1CD3D661" w14:textId="77777777" w:rsidR="000B58D8" w:rsidRPr="000B58D8" w:rsidRDefault="000B58D8" w:rsidP="004858EE">
            <w:pPr>
              <w:pStyle w:val="rvps2"/>
              <w:spacing w:before="0" w:beforeAutospacing="0" w:after="120" w:afterAutospacing="0"/>
              <w:ind w:firstLine="450"/>
              <w:jc w:val="both"/>
              <w:rPr>
                <w:rStyle w:val="rvts9"/>
                <w:b/>
                <w:bCs/>
                <w:shd w:val="clear" w:color="auto" w:fill="FFFFFF"/>
              </w:rPr>
            </w:pPr>
            <w:r w:rsidRPr="000B58D8">
              <w:rPr>
                <w:rStyle w:val="rvts9"/>
              </w:rPr>
              <w:t>…</w:t>
            </w:r>
          </w:p>
        </w:tc>
        <w:tc>
          <w:tcPr>
            <w:tcW w:w="7371" w:type="dxa"/>
          </w:tcPr>
          <w:p w14:paraId="05D3F5B3" w14:textId="77777777" w:rsidR="000B58D8" w:rsidRPr="000B58D8" w:rsidRDefault="000B58D8" w:rsidP="004858EE">
            <w:pPr>
              <w:pStyle w:val="rvps2"/>
              <w:spacing w:before="0" w:beforeAutospacing="0" w:after="120" w:afterAutospacing="0"/>
              <w:ind w:firstLine="450"/>
              <w:jc w:val="both"/>
            </w:pPr>
            <w:r w:rsidRPr="000B58D8">
              <w:rPr>
                <w:rStyle w:val="rvts9"/>
                <w:b/>
                <w:bCs/>
              </w:rPr>
              <w:lastRenderedPageBreak/>
              <w:t>Стаття 16. </w:t>
            </w:r>
            <w:r w:rsidRPr="000B58D8">
              <w:t>Організаційно-правова, матеріальна і фінансова основи місцевого самоврядування</w:t>
            </w:r>
          </w:p>
          <w:p w14:paraId="2F8578D2" w14:textId="77777777" w:rsidR="000B58D8" w:rsidRPr="000B58D8" w:rsidRDefault="000B58D8" w:rsidP="004858EE">
            <w:pPr>
              <w:pStyle w:val="rvps2"/>
              <w:spacing w:before="0" w:beforeAutospacing="0" w:after="120" w:afterAutospacing="0"/>
              <w:ind w:firstLine="450"/>
              <w:jc w:val="both"/>
            </w:pPr>
            <w:r w:rsidRPr="000B58D8">
              <w:t xml:space="preserve">1. Органи місцевого самоврядування є юридичними особами і наділяються цим та іншими законами власними повноваженнями, в </w:t>
            </w:r>
            <w:r w:rsidRPr="000B58D8">
              <w:lastRenderedPageBreak/>
              <w:t>межах яких діють самостійно і несуть відповідальність за свою діяльність відповідно до закону.</w:t>
            </w:r>
          </w:p>
          <w:p w14:paraId="2E78CAE2" w14:textId="77777777" w:rsidR="000B58D8" w:rsidRPr="000B58D8" w:rsidRDefault="000B58D8" w:rsidP="004858EE">
            <w:pPr>
              <w:pStyle w:val="rvps2"/>
              <w:spacing w:before="0" w:beforeAutospacing="0" w:after="120" w:afterAutospacing="0"/>
              <w:ind w:firstLine="450"/>
              <w:jc w:val="both"/>
            </w:pPr>
            <w:r w:rsidRPr="000B58D8">
              <w:t>2. Органам місцевого самоврядування законом можуть надаватися окремі повноваження органів виконавчої влади, у здійсненні яких вони є підконтрольними відповідним органам виконавчої влади.</w:t>
            </w:r>
          </w:p>
          <w:p w14:paraId="6B0C1B96" w14:textId="77777777" w:rsidR="000B58D8" w:rsidRPr="000B58D8" w:rsidRDefault="000B58D8" w:rsidP="004858EE">
            <w:pPr>
              <w:pStyle w:val="rvps2"/>
              <w:spacing w:before="0" w:beforeAutospacing="0" w:after="120" w:afterAutospacing="0"/>
              <w:ind w:firstLine="450"/>
              <w:jc w:val="both"/>
            </w:pPr>
            <w:r w:rsidRPr="000B58D8">
              <w:t>3. Матеріальною і фінансовою основою місцевого самоврядування є рухоме і нерухоме майно, доходи місцевих бюджетів, інші кошти, земля, природні ресурси, що є у комунальній власності територіальних громад сіл, селищ, міст, районів у містах, а також об'єкти їхньої спільної власності, що перебувають в управлінні районних і обласних рад.</w:t>
            </w:r>
          </w:p>
          <w:p w14:paraId="4A8B4161" w14:textId="5668A88D" w:rsidR="000B58D8" w:rsidRPr="000B58D8" w:rsidRDefault="007F46D0" w:rsidP="004858EE">
            <w:pPr>
              <w:pStyle w:val="rvps2"/>
              <w:spacing w:before="0" w:beforeAutospacing="0" w:after="120" w:afterAutospacing="0"/>
              <w:ind w:firstLine="450"/>
              <w:jc w:val="both"/>
              <w:rPr>
                <w:b/>
                <w:bCs/>
              </w:rPr>
            </w:pPr>
            <w:r w:rsidRPr="007F46D0">
              <w:rPr>
                <w:b/>
                <w:bCs/>
              </w:rPr>
              <w:t>Правовий режим майна спільної власності територіальних громад визначається цим Законом</w:t>
            </w:r>
            <w:r w:rsidR="000B58D8" w:rsidRPr="000B58D8">
              <w:rPr>
                <w:b/>
                <w:bCs/>
              </w:rPr>
              <w:t>.</w:t>
            </w:r>
          </w:p>
          <w:p w14:paraId="5B57F1B1" w14:textId="77777777" w:rsidR="000B58D8" w:rsidRPr="000B58D8" w:rsidRDefault="000B58D8" w:rsidP="004858EE">
            <w:pPr>
              <w:pStyle w:val="rvps2"/>
              <w:spacing w:before="0" w:beforeAutospacing="0" w:after="120" w:afterAutospacing="0"/>
              <w:ind w:right="29" w:firstLine="450"/>
              <w:jc w:val="both"/>
              <w:rPr>
                <w:rStyle w:val="rvts9"/>
              </w:rPr>
            </w:pPr>
            <w:r w:rsidRPr="000B58D8">
              <w:rPr>
                <w:rStyle w:val="rvts9"/>
              </w:rPr>
              <w:t>…</w:t>
            </w:r>
          </w:p>
        </w:tc>
      </w:tr>
      <w:tr w:rsidR="000B58D8" w:rsidRPr="000B58D8" w14:paraId="7EEC03BC" w14:textId="77777777" w:rsidTr="004858EE">
        <w:tc>
          <w:tcPr>
            <w:tcW w:w="7230" w:type="dxa"/>
          </w:tcPr>
          <w:p w14:paraId="4417F592" w14:textId="77777777" w:rsidR="000B58D8" w:rsidRPr="000B58D8" w:rsidRDefault="000B58D8" w:rsidP="004858EE">
            <w:pPr>
              <w:pStyle w:val="rvps2"/>
              <w:spacing w:before="0" w:beforeAutospacing="0" w:after="120" w:afterAutospacing="0"/>
              <w:ind w:firstLine="450"/>
              <w:jc w:val="both"/>
            </w:pPr>
            <w:r w:rsidRPr="000B58D8">
              <w:rPr>
                <w:rStyle w:val="rvts9"/>
                <w:b/>
                <w:bCs/>
              </w:rPr>
              <w:lastRenderedPageBreak/>
              <w:t>Стаття 60. </w:t>
            </w:r>
            <w:r w:rsidRPr="000B58D8">
              <w:t>Право комунальної власності</w:t>
            </w:r>
          </w:p>
          <w:p w14:paraId="6634B50F" w14:textId="77777777" w:rsidR="000B58D8" w:rsidRPr="000B58D8" w:rsidRDefault="000B58D8" w:rsidP="004858EE">
            <w:pPr>
              <w:pStyle w:val="rvps2"/>
              <w:spacing w:before="0" w:beforeAutospacing="0" w:after="120" w:afterAutospacing="0"/>
              <w:ind w:firstLine="450"/>
              <w:jc w:val="both"/>
            </w:pPr>
            <w:bookmarkStart w:id="17" w:name="n942"/>
            <w:bookmarkEnd w:id="17"/>
            <w:r w:rsidRPr="000B58D8">
              <w:t xml:space="preserve">1. Територіальним громадам сіл, селищ, міст, районів у містах належить право комунальної власності на рухоме і нерухоме майно, доходи місцевих бюджетів, інші кошти, землю, природні ресурси, підприємства, установи та організації, в тому числі банки, страхові товариства, а також пенсійні фонди, частку в майні підприємств, житловий фонд, нежитлові приміщення, заклади культури, освіти, спорту, охорони здоров'я, науки, соціального обслуговування та інше майно і майнові права, рухомі та нерухомі об'єкти, визначені відповідно до закону як об'єкти права комунальної власності, а також кошти, отримані від їх відчуження. Спадщина, визнана судом </w:t>
            </w:r>
            <w:proofErr w:type="spellStart"/>
            <w:r w:rsidRPr="000B58D8">
              <w:t>відумерлою</w:t>
            </w:r>
            <w:proofErr w:type="spellEnd"/>
            <w:r w:rsidRPr="000B58D8">
              <w:t>, переходить у власність територіальної громади за місцем відкриття спадщини.</w:t>
            </w:r>
          </w:p>
          <w:p w14:paraId="0F12E42F" w14:textId="77777777" w:rsidR="000B58D8" w:rsidRPr="000B58D8" w:rsidRDefault="000B58D8" w:rsidP="004858EE">
            <w:pPr>
              <w:pStyle w:val="rvps2"/>
              <w:spacing w:before="0" w:beforeAutospacing="0" w:after="120" w:afterAutospacing="0"/>
              <w:ind w:firstLine="450"/>
              <w:jc w:val="both"/>
            </w:pPr>
            <w:r w:rsidRPr="000B58D8">
              <w:t xml:space="preserve">2. Підставою для набуття права комунальної власності є передача майна територіальним громадам безоплатно державою, іншими суб'єктами права власності, а також майнових прав, </w:t>
            </w:r>
            <w:r w:rsidRPr="000B58D8">
              <w:lastRenderedPageBreak/>
              <w:t>створення, придбання майна органами місцевого самоврядування в порядку, встановленому законом.</w:t>
            </w:r>
          </w:p>
          <w:p w14:paraId="62C8897B" w14:textId="77777777" w:rsidR="000B58D8" w:rsidRPr="000B58D8" w:rsidRDefault="000B58D8" w:rsidP="004858EE">
            <w:pPr>
              <w:pStyle w:val="rvps2"/>
              <w:spacing w:before="0" w:beforeAutospacing="0" w:after="120" w:afterAutospacing="0"/>
              <w:ind w:firstLine="450"/>
              <w:jc w:val="both"/>
            </w:pPr>
            <w:bookmarkStart w:id="18" w:name="n945"/>
            <w:bookmarkEnd w:id="18"/>
            <w:r w:rsidRPr="000B58D8">
              <w:t>3. Територіальні громади сіл, селищ, міст, районів у містах безпосередньо або через органи місцевого самоврядування можуть об'єднувати на договірних засадах на праві спільної власності об'єкти права комунальної власності, а також кошти місцевих бюджетів для виконання спільних проектів або для спільного фінансування (утримання) комунальних підприємств, установ та організацій і створювати для цього відповідні органи і служби.</w:t>
            </w:r>
            <w:bookmarkStart w:id="19" w:name="n946"/>
            <w:bookmarkEnd w:id="19"/>
          </w:p>
          <w:p w14:paraId="424F2C8B" w14:textId="77777777" w:rsidR="000B58D8" w:rsidRPr="000B58D8" w:rsidRDefault="000B58D8" w:rsidP="004858EE">
            <w:pPr>
              <w:pStyle w:val="rvps2"/>
              <w:spacing w:before="0" w:beforeAutospacing="0" w:after="120" w:afterAutospacing="0"/>
              <w:ind w:firstLine="450"/>
              <w:jc w:val="both"/>
            </w:pPr>
            <w:r w:rsidRPr="000B58D8">
              <w:t>4. Районні та обласні ради від імені територіальних громад сіл, селищ, міст здійснюють управління об'єктами їхньої спільної власності, що задовольняють спільні потреби територіальних громад.</w:t>
            </w:r>
          </w:p>
          <w:p w14:paraId="726CA9CF" w14:textId="77777777" w:rsidR="000B58D8" w:rsidRPr="000B58D8" w:rsidRDefault="000B58D8" w:rsidP="004858EE">
            <w:pPr>
              <w:pStyle w:val="rvps2"/>
              <w:spacing w:before="0" w:beforeAutospacing="0" w:after="120" w:afterAutospacing="0"/>
              <w:ind w:firstLine="450"/>
              <w:jc w:val="both"/>
            </w:pPr>
            <w:bookmarkStart w:id="20" w:name="n1546"/>
            <w:bookmarkEnd w:id="20"/>
            <w:r w:rsidRPr="000B58D8">
              <w:t>Визначення місцезнаходження комунального підприємства, установи, організації, що перебуває в управлінні відповідної районної, обласної ради, яке зазначається в Єдиному державному реєстрі юридичних осіб, фізичних осіб - підприємців та громадських формувань при державній реєстрації зазначеного комунального підприємства, установи, організації як юридичної особи або державній реєстрації змін до відомостей про таку юридичну особу, здійснюється відповідно до </w:t>
            </w:r>
            <w:hyperlink r:id="rId10" w:anchor="n509" w:tgtFrame="_blank" w:history="1">
              <w:r w:rsidRPr="000B58D8">
                <w:rPr>
                  <w:rStyle w:val="a4"/>
                  <w:color w:val="auto"/>
                </w:rPr>
                <w:t>статті 93</w:t>
              </w:r>
            </w:hyperlink>
            <w:r w:rsidRPr="000B58D8">
              <w:t> Цивільного кодексу України.</w:t>
            </w:r>
            <w:bookmarkStart w:id="21" w:name="n1545"/>
            <w:bookmarkStart w:id="22" w:name="n947"/>
            <w:bookmarkEnd w:id="21"/>
            <w:bookmarkEnd w:id="22"/>
          </w:p>
          <w:p w14:paraId="4DBB57D2" w14:textId="77777777" w:rsidR="000B58D8" w:rsidRPr="000B58D8" w:rsidRDefault="000B58D8" w:rsidP="004858EE">
            <w:pPr>
              <w:pStyle w:val="rvps2"/>
              <w:spacing w:before="0" w:beforeAutospacing="0" w:after="120" w:afterAutospacing="0"/>
              <w:ind w:firstLine="450"/>
              <w:jc w:val="both"/>
            </w:pPr>
            <w:r w:rsidRPr="000B58D8">
              <w:t xml:space="preserve">5. Органи місцевого самоврядування від імені та в інтересах територіальних громад відповідно до закону здійснюють правомочності щодо володіння, користування та розпорядження об'єктами права комунальної власності, в тому числі виконують усі майнові операції, можуть передавати об'єкти права комунальної власності у постійне або тимчасове користування юридичним та фізичним особам, укладати договори в рамках державно-приватного партнерства, у тому числі концесійні договори, здавати їх в оренду, продавати і купувати, використовувати як заставу, вирішувати питання їхнього відчуження, визначати в угодах та договорах умови </w:t>
            </w:r>
            <w:r w:rsidRPr="000B58D8">
              <w:lastRenderedPageBreak/>
              <w:t>використання та фінансування об'єктів, що приватизуються та передаються у користування і оренду.</w:t>
            </w:r>
            <w:bookmarkStart w:id="23" w:name="n1402"/>
            <w:bookmarkEnd w:id="23"/>
          </w:p>
          <w:p w14:paraId="2724E33D" w14:textId="77777777" w:rsidR="000B58D8" w:rsidRPr="000B58D8" w:rsidRDefault="000B58D8" w:rsidP="004858EE">
            <w:pPr>
              <w:pStyle w:val="rvps2"/>
              <w:spacing w:before="0" w:beforeAutospacing="0" w:after="120" w:afterAutospacing="0"/>
              <w:ind w:firstLine="450"/>
              <w:jc w:val="both"/>
            </w:pPr>
            <w:bookmarkStart w:id="24" w:name="n948"/>
            <w:bookmarkEnd w:id="24"/>
            <w:r w:rsidRPr="000B58D8">
              <w:t>6. Доцільність, порядок та умови відчуження об'єктів права комунальної власності визначаються відповідною радою. Доходи від відчуження об'єктів права комунальної власності зараховуються до відповідних місцевих бюджетів і спрямовуються на фінансування заходів, передбачених бюджетами розвитку.</w:t>
            </w:r>
          </w:p>
          <w:p w14:paraId="4D2E6DBB" w14:textId="77777777" w:rsidR="000B58D8" w:rsidRPr="000B58D8" w:rsidRDefault="000B58D8" w:rsidP="004858EE">
            <w:pPr>
              <w:pStyle w:val="rvps2"/>
              <w:spacing w:before="0" w:beforeAutospacing="0" w:after="120" w:afterAutospacing="0"/>
              <w:ind w:firstLine="450"/>
              <w:jc w:val="both"/>
            </w:pPr>
            <w:bookmarkStart w:id="25" w:name="n949"/>
            <w:bookmarkEnd w:id="25"/>
            <w:r w:rsidRPr="000B58D8">
              <w:t>7. Майнові операції, які здійснюються органами місцевого самоврядування з об’єктами права комунальної власності, не повинні ослаблювати економічних основ місцевого самоврядування, скорочувати обсяги доходів місцевих бюджетів, зменшувати обсяг та погіршувати умови надання послуг населенню.</w:t>
            </w:r>
            <w:bookmarkStart w:id="26" w:name="n1547"/>
            <w:bookmarkStart w:id="27" w:name="n950"/>
            <w:bookmarkEnd w:id="26"/>
            <w:bookmarkEnd w:id="27"/>
          </w:p>
          <w:p w14:paraId="09347F38" w14:textId="77777777" w:rsidR="000B58D8" w:rsidRPr="000B58D8" w:rsidRDefault="000B58D8" w:rsidP="004858EE">
            <w:pPr>
              <w:pStyle w:val="rvps2"/>
              <w:spacing w:before="0" w:beforeAutospacing="0" w:after="120" w:afterAutospacing="0"/>
              <w:ind w:firstLine="450"/>
              <w:jc w:val="both"/>
            </w:pPr>
            <w:r w:rsidRPr="000B58D8">
              <w:t>8. Право комунальної власності територіальної громади захищається законом на рівних умовах з правами власності інших суб'єктів. Об'єкти права комунальної власності не можуть бути вилучені у територіальних громад і передані іншим суб'єктам права власності без згоди безпосередньо територіальної громади або відповідного рішення ради чи уповноваженого нею органу, за винятком випадків, передбачених законом.</w:t>
            </w:r>
          </w:p>
          <w:p w14:paraId="3E014A7B" w14:textId="77777777" w:rsidR="000B58D8" w:rsidRPr="000B58D8" w:rsidRDefault="000B58D8" w:rsidP="004858EE">
            <w:pPr>
              <w:pStyle w:val="rvps2"/>
              <w:spacing w:before="0" w:beforeAutospacing="0" w:after="120" w:afterAutospacing="0"/>
              <w:ind w:firstLine="450"/>
              <w:jc w:val="both"/>
            </w:pPr>
            <w:bookmarkStart w:id="28" w:name="n951"/>
            <w:bookmarkEnd w:id="28"/>
            <w:r w:rsidRPr="000B58D8">
              <w:t>9. Сільські, селищні, міські, районні в містах (у разі їх створення) ради мають право:</w:t>
            </w:r>
          </w:p>
          <w:p w14:paraId="529320EE" w14:textId="77777777" w:rsidR="000B58D8" w:rsidRPr="000B58D8" w:rsidRDefault="000B58D8" w:rsidP="004858EE">
            <w:pPr>
              <w:pStyle w:val="rvps2"/>
              <w:spacing w:before="0" w:beforeAutospacing="0" w:after="120" w:afterAutospacing="0"/>
              <w:ind w:firstLine="450"/>
              <w:jc w:val="both"/>
            </w:pPr>
            <w:bookmarkStart w:id="29" w:name="n952"/>
            <w:bookmarkEnd w:id="29"/>
            <w:r w:rsidRPr="000B58D8">
              <w:t>1) вносити пропозиції про передачу або продаж у комунальну власність відповідних територіальних громад підприємств, установ та організацій, їх структурних підрозділів та інших об'єктів, що належать до державної та інших форм власності, якщо вони мають важливе значення для забезпечення комунально-побутових і соціально-культурних потреб територіальних громад;</w:t>
            </w:r>
          </w:p>
          <w:p w14:paraId="716338E7" w14:textId="77777777" w:rsidR="000B58D8" w:rsidRPr="000B58D8" w:rsidRDefault="000B58D8" w:rsidP="004858EE">
            <w:pPr>
              <w:pStyle w:val="rvps2"/>
              <w:spacing w:before="0" w:beforeAutospacing="0" w:after="120" w:afterAutospacing="0"/>
              <w:ind w:firstLine="450"/>
              <w:jc w:val="both"/>
            </w:pPr>
            <w:bookmarkStart w:id="30" w:name="n953"/>
            <w:bookmarkEnd w:id="30"/>
            <w:r w:rsidRPr="000B58D8">
              <w:t>2) на переважне придбання в комунальну власність приміщень, споруд, інших об'єктів, розташованих на відповідній території, якщо вони можуть бути використані для забезпечення комунально-побутових та соціально-культурних потреб територіальних громад;</w:t>
            </w:r>
          </w:p>
          <w:p w14:paraId="068AEC15" w14:textId="77777777" w:rsidR="000B58D8" w:rsidRPr="000B58D8" w:rsidRDefault="000B58D8" w:rsidP="004858EE">
            <w:pPr>
              <w:pStyle w:val="rvps2"/>
              <w:spacing w:before="0" w:beforeAutospacing="0" w:after="120" w:afterAutospacing="0"/>
              <w:ind w:firstLine="450"/>
              <w:jc w:val="both"/>
              <w:rPr>
                <w:rStyle w:val="rvts9"/>
              </w:rPr>
            </w:pPr>
            <w:bookmarkStart w:id="31" w:name="n954"/>
            <w:bookmarkEnd w:id="31"/>
            <w:r w:rsidRPr="000B58D8">
              <w:lastRenderedPageBreak/>
              <w:t>3) мати об'єкти комунальної власності за межами відповідних адміністративно-територіальних одиниць.</w:t>
            </w:r>
          </w:p>
        </w:tc>
        <w:tc>
          <w:tcPr>
            <w:tcW w:w="7371" w:type="dxa"/>
          </w:tcPr>
          <w:p w14:paraId="1A8FA657" w14:textId="77777777" w:rsidR="000B58D8" w:rsidRPr="000B58D8" w:rsidRDefault="000B58D8" w:rsidP="004858EE">
            <w:pPr>
              <w:pStyle w:val="rvps2"/>
              <w:spacing w:before="0" w:beforeAutospacing="0" w:after="120" w:afterAutospacing="0"/>
              <w:ind w:right="29" w:firstLine="450"/>
              <w:jc w:val="both"/>
              <w:rPr>
                <w:b/>
                <w:bCs/>
              </w:rPr>
            </w:pPr>
            <w:bookmarkStart w:id="32" w:name="_Hlk85537392"/>
            <w:r w:rsidRPr="000B58D8">
              <w:rPr>
                <w:rStyle w:val="rvts9"/>
                <w:b/>
                <w:bCs/>
              </w:rPr>
              <w:lastRenderedPageBreak/>
              <w:t>Стаття 60. </w:t>
            </w:r>
            <w:r w:rsidRPr="000B58D8">
              <w:rPr>
                <w:b/>
                <w:bCs/>
              </w:rPr>
              <w:t>Право комунальної власності</w:t>
            </w:r>
            <w:bookmarkEnd w:id="32"/>
          </w:p>
          <w:p w14:paraId="13C098C2" w14:textId="77777777" w:rsidR="00384C4C" w:rsidRPr="00384C4C" w:rsidRDefault="00384C4C" w:rsidP="00384C4C">
            <w:pPr>
              <w:pStyle w:val="rvps2"/>
              <w:spacing w:after="120"/>
              <w:ind w:firstLine="450"/>
              <w:jc w:val="both"/>
              <w:rPr>
                <w:b/>
              </w:rPr>
            </w:pPr>
            <w:r w:rsidRPr="00384C4C">
              <w:rPr>
                <w:b/>
              </w:rPr>
              <w:t>1.</w:t>
            </w:r>
            <w:r w:rsidRPr="00384C4C">
              <w:rPr>
                <w:b/>
              </w:rPr>
              <w:tab/>
              <w:t>Територіальним громадам належить право власності на рухоме і нерухоме майно, у тому числі на землю, доходи місцевих бюджетів, інші кошти, природні ресурси, підприємства, установи та організації, інші об’єкти цивільних прав, визначені відповідно до закону як об’єкти права комунальної власності, а також кошти, отримані від їх відчуження чи передані державою.</w:t>
            </w:r>
          </w:p>
          <w:p w14:paraId="5EB115EE" w14:textId="77777777" w:rsidR="00384C4C" w:rsidRPr="00384C4C" w:rsidRDefault="00384C4C" w:rsidP="00384C4C">
            <w:pPr>
              <w:pStyle w:val="rvps2"/>
              <w:spacing w:after="120"/>
              <w:ind w:firstLine="450"/>
              <w:jc w:val="both"/>
              <w:rPr>
                <w:b/>
              </w:rPr>
            </w:pPr>
            <w:r w:rsidRPr="00384C4C">
              <w:rPr>
                <w:b/>
              </w:rPr>
              <w:t xml:space="preserve">Спадщина, визнана судом </w:t>
            </w:r>
            <w:proofErr w:type="spellStart"/>
            <w:r w:rsidRPr="00384C4C">
              <w:rPr>
                <w:b/>
              </w:rPr>
              <w:t>відумерлою</w:t>
            </w:r>
            <w:proofErr w:type="spellEnd"/>
            <w:r w:rsidRPr="00384C4C">
              <w:rPr>
                <w:b/>
              </w:rPr>
              <w:t>, переходить у власність територіальної громади за місцем відкриття спадщини, а якщо до складу спадщини входить нерухоме майно — за його місцезнаходженням.</w:t>
            </w:r>
          </w:p>
          <w:p w14:paraId="4AA321EE" w14:textId="77777777" w:rsidR="00384C4C" w:rsidRPr="00384C4C" w:rsidRDefault="00384C4C" w:rsidP="00384C4C">
            <w:pPr>
              <w:pStyle w:val="rvps2"/>
              <w:spacing w:after="120"/>
              <w:ind w:firstLine="450"/>
              <w:jc w:val="both"/>
              <w:rPr>
                <w:b/>
              </w:rPr>
            </w:pPr>
            <w:r w:rsidRPr="00384C4C">
              <w:rPr>
                <w:b/>
              </w:rPr>
              <w:t>Територіальна громада може мати об’єкти комунальної власності за межами своєї території.</w:t>
            </w:r>
          </w:p>
          <w:p w14:paraId="6F597276" w14:textId="77777777" w:rsidR="00384C4C" w:rsidRPr="00384C4C" w:rsidRDefault="00384C4C" w:rsidP="00384C4C">
            <w:pPr>
              <w:pStyle w:val="rvps2"/>
              <w:spacing w:after="120"/>
              <w:ind w:firstLine="450"/>
              <w:jc w:val="both"/>
              <w:rPr>
                <w:b/>
              </w:rPr>
            </w:pPr>
            <w:r w:rsidRPr="00384C4C">
              <w:rPr>
                <w:b/>
              </w:rPr>
              <w:lastRenderedPageBreak/>
              <w:t>2. Територіальна громада може бути засновником, співзасновником чи учасником комерційних і некомерційних суб’єктів господарювання. Такі суб’єкти можуть провадити діяльність у будь-яких сферах, віднесених до компетенції місцевого самоврядування.</w:t>
            </w:r>
          </w:p>
          <w:p w14:paraId="55891240" w14:textId="77777777" w:rsidR="00384C4C" w:rsidRPr="00384C4C" w:rsidRDefault="00384C4C" w:rsidP="00384C4C">
            <w:pPr>
              <w:pStyle w:val="rvps2"/>
              <w:spacing w:after="120"/>
              <w:ind w:firstLine="450"/>
              <w:jc w:val="both"/>
              <w:rPr>
                <w:b/>
              </w:rPr>
            </w:pPr>
            <w:r w:rsidRPr="00384C4C">
              <w:rPr>
                <w:b/>
              </w:rPr>
              <w:t>Сільська, селищна, міська рада від імені та в інтересах територіальної громади відповідно до закону виконує функції засновника (учасника) юридичної особи, утвореної на базі відповідного майна комунальної власності.</w:t>
            </w:r>
          </w:p>
          <w:p w14:paraId="068E04FC" w14:textId="77777777" w:rsidR="00384C4C" w:rsidRPr="00384C4C" w:rsidRDefault="00384C4C" w:rsidP="00384C4C">
            <w:pPr>
              <w:pStyle w:val="rvps2"/>
              <w:spacing w:after="120"/>
              <w:ind w:firstLine="450"/>
              <w:jc w:val="both"/>
              <w:rPr>
                <w:b/>
              </w:rPr>
            </w:pPr>
            <w:r w:rsidRPr="00384C4C">
              <w:rPr>
                <w:b/>
              </w:rPr>
              <w:t>Сільська, селищна, міська рада або визначений нею виконавчий орган здійснює правомочності щодо володіння, користування чи розпорядження об’єктами права комунальної власності, у тому числі може передавати об’єкти права комунальної власності в користування юридичним та фізичним особам, використовувати як заставу, вирішувати питання їх придбання та відчуження, визначати в угодах та договорах умови використання та фінансування об’єктів, що приватизуються та передаються у визначений законодавством тип користування чи оренду, здійснювати будь-які інші, не заборонені законом правочини, які обумовлені змістом права власності.</w:t>
            </w:r>
          </w:p>
          <w:p w14:paraId="1161E1F6" w14:textId="77777777" w:rsidR="00384C4C" w:rsidRPr="00384C4C" w:rsidRDefault="00384C4C" w:rsidP="00384C4C">
            <w:pPr>
              <w:pStyle w:val="rvps2"/>
              <w:spacing w:after="120"/>
              <w:ind w:firstLine="450"/>
              <w:jc w:val="both"/>
              <w:rPr>
                <w:b/>
              </w:rPr>
            </w:pPr>
            <w:r w:rsidRPr="00384C4C">
              <w:rPr>
                <w:b/>
              </w:rPr>
              <w:t>3. Підставою для набуття права комунальної власності є безоплатна передача територіальній громаді майнових та немайнових прав державою та іншими суб’єктами права власності, утворення або придбання об’єктів цивільних прав територіальною громадою через органи місцевого самоврядування, а в установлених законом та рішенням сільської, селищної, міської ради випадках — унітарним комунальним підприємством, установою чи організацією.</w:t>
            </w:r>
          </w:p>
          <w:p w14:paraId="7326467F" w14:textId="77777777" w:rsidR="00384C4C" w:rsidRPr="00384C4C" w:rsidRDefault="00384C4C" w:rsidP="00384C4C">
            <w:pPr>
              <w:pStyle w:val="rvps2"/>
              <w:spacing w:after="120"/>
              <w:ind w:firstLine="450"/>
              <w:jc w:val="both"/>
              <w:rPr>
                <w:b/>
              </w:rPr>
            </w:pPr>
            <w:r w:rsidRPr="00384C4C">
              <w:rPr>
                <w:b/>
              </w:rPr>
              <w:t xml:space="preserve">4. Доцільність, порядок та умови відчуження об’єктів права комунальної власності визначаються відповідною радою. Доходи </w:t>
            </w:r>
            <w:r w:rsidRPr="00384C4C">
              <w:rPr>
                <w:b/>
              </w:rPr>
              <w:lastRenderedPageBreak/>
              <w:t>від відчуження об’єктів права комунальної власності зараховуються до відповідних місцевих бюджетів і спрямовуються на фінансування заходів, передбачених бюджетами розвитку.</w:t>
            </w:r>
          </w:p>
          <w:p w14:paraId="1E6B75D1" w14:textId="77777777" w:rsidR="00384C4C" w:rsidRPr="00384C4C" w:rsidRDefault="00384C4C" w:rsidP="00384C4C">
            <w:pPr>
              <w:pStyle w:val="rvps2"/>
              <w:spacing w:after="120"/>
              <w:ind w:firstLine="450"/>
              <w:jc w:val="both"/>
              <w:rPr>
                <w:b/>
              </w:rPr>
            </w:pPr>
            <w:r w:rsidRPr="00384C4C">
              <w:rPr>
                <w:b/>
              </w:rPr>
              <w:t>5. Майнові операції, які здійснюються з об’єктами права комунальної власності, не повинні ослаблювати матеріально-фінансову основу місцевого самоврядування, зменшувати обсяг та погіршувати умови надання публічних послуг.</w:t>
            </w:r>
          </w:p>
          <w:p w14:paraId="1B939A2F" w14:textId="77777777" w:rsidR="00384C4C" w:rsidRPr="00384C4C" w:rsidRDefault="00384C4C" w:rsidP="00384C4C">
            <w:pPr>
              <w:pStyle w:val="rvps2"/>
              <w:spacing w:after="120"/>
              <w:ind w:firstLine="450"/>
              <w:jc w:val="both"/>
              <w:rPr>
                <w:b/>
              </w:rPr>
            </w:pPr>
            <w:r w:rsidRPr="00384C4C">
              <w:rPr>
                <w:b/>
              </w:rPr>
              <w:t>6. Правовий режим майна комунальної власності не може бути змінений, а об’єкти права комунальної власності, у тому числі спільної власності, не можуть бути вилучені в територіальних громад та/або передані іншим суб’єктам права власності без рішення відповідної сільської, селищної, міської ради, крім випадків, передбачених законом.</w:t>
            </w:r>
          </w:p>
          <w:p w14:paraId="088ECCF4" w14:textId="77777777" w:rsidR="00384C4C" w:rsidRPr="00384C4C" w:rsidRDefault="00384C4C" w:rsidP="00384C4C">
            <w:pPr>
              <w:pStyle w:val="rvps2"/>
              <w:spacing w:after="120"/>
              <w:ind w:firstLine="450"/>
              <w:jc w:val="both"/>
              <w:rPr>
                <w:b/>
              </w:rPr>
            </w:pPr>
            <w:r w:rsidRPr="00384C4C">
              <w:rPr>
                <w:b/>
              </w:rPr>
              <w:t>7. Територіальна громада має переважне право на придбання в комунальну власність об’єктів цивільних прав, місцезнаходженням яких є територія відповідної територіальної громади, якщо такі об’єкти можуть бути використані виключно для забезпечення потреб цієї територіальної громади.</w:t>
            </w:r>
          </w:p>
          <w:p w14:paraId="695951E1" w14:textId="77777777" w:rsidR="00384C4C" w:rsidRPr="00384C4C" w:rsidRDefault="00384C4C" w:rsidP="00384C4C">
            <w:pPr>
              <w:pStyle w:val="rvps2"/>
              <w:spacing w:after="120"/>
              <w:ind w:firstLine="450"/>
              <w:jc w:val="both"/>
              <w:rPr>
                <w:b/>
              </w:rPr>
            </w:pPr>
            <w:r w:rsidRPr="00384C4C">
              <w:rPr>
                <w:b/>
              </w:rPr>
              <w:t>8. Сільська, селищна, міська рада за власною ініціативою або за результатами проведення місцевого референдуму чи місцевої ініціативи може звернутися до власника (уповноваженого ним органу, особи) із пропозицією про безоплатну передачу або продаж територіальній громаді об’єктів цивільних прав, що належать до будь-якої форми власності, якщо такі об’єкти можуть бути використані для забезпечення комунально-побутових і соціально-культурних потреб відповідної територіальної громади.</w:t>
            </w:r>
          </w:p>
          <w:p w14:paraId="4AECF125" w14:textId="22A70925" w:rsidR="000B58D8" w:rsidRPr="000B58D8" w:rsidRDefault="00384C4C" w:rsidP="00384C4C">
            <w:pPr>
              <w:pStyle w:val="rvps2"/>
              <w:spacing w:before="0" w:beforeAutospacing="0" w:after="120" w:afterAutospacing="0"/>
              <w:ind w:right="29" w:firstLine="450"/>
              <w:jc w:val="both"/>
              <w:rPr>
                <w:b/>
                <w:bCs/>
              </w:rPr>
            </w:pPr>
            <w:r w:rsidRPr="00384C4C">
              <w:rPr>
                <w:b/>
              </w:rPr>
              <w:t xml:space="preserve">Пропозиції щодо передачі об’єктів прав державної, комунальної власності або спільної сумісної власності </w:t>
            </w:r>
            <w:r w:rsidRPr="00384C4C">
              <w:rPr>
                <w:b/>
              </w:rPr>
              <w:lastRenderedPageBreak/>
              <w:t>територіальних громад підлягають обов’язковому розгляду уповноваженим органом управління таким об’єктом із залученням представника територіальної громади, що виступила із відповідною пропозицією</w:t>
            </w:r>
            <w:r w:rsidR="000B58D8" w:rsidRPr="000B58D8">
              <w:rPr>
                <w:b/>
                <w:bCs/>
              </w:rPr>
              <w:t>.</w:t>
            </w:r>
          </w:p>
        </w:tc>
      </w:tr>
      <w:tr w:rsidR="000B58D8" w:rsidRPr="000B58D8" w14:paraId="11A3ECA3" w14:textId="77777777" w:rsidTr="004858EE">
        <w:tc>
          <w:tcPr>
            <w:tcW w:w="7230" w:type="dxa"/>
          </w:tcPr>
          <w:p w14:paraId="3F5847B2" w14:textId="77777777" w:rsidR="000B58D8" w:rsidRPr="000B58D8" w:rsidRDefault="000B58D8" w:rsidP="004858EE">
            <w:pPr>
              <w:pStyle w:val="rvps2"/>
              <w:spacing w:before="0" w:beforeAutospacing="0" w:after="120" w:afterAutospacing="0"/>
              <w:ind w:firstLine="450"/>
              <w:jc w:val="both"/>
              <w:rPr>
                <w:rStyle w:val="rvts9"/>
                <w:b/>
                <w:bCs/>
              </w:rPr>
            </w:pPr>
            <w:r w:rsidRPr="000B58D8">
              <w:rPr>
                <w:b/>
                <w:bCs/>
              </w:rPr>
              <w:lastRenderedPageBreak/>
              <w:t>Стаття відсутня</w:t>
            </w:r>
          </w:p>
        </w:tc>
        <w:tc>
          <w:tcPr>
            <w:tcW w:w="7371" w:type="dxa"/>
          </w:tcPr>
          <w:p w14:paraId="38C35001" w14:textId="77777777" w:rsidR="000B58D8" w:rsidRPr="000B58D8" w:rsidRDefault="000B58D8" w:rsidP="004858EE">
            <w:pPr>
              <w:tabs>
                <w:tab w:val="left" w:pos="600"/>
                <w:tab w:val="left" w:pos="1239"/>
              </w:tabs>
              <w:spacing w:after="120"/>
              <w:ind w:left="95" w:right="241" w:firstLine="222"/>
              <w:jc w:val="both"/>
              <w:rPr>
                <w:rFonts w:ascii="Times New Roman" w:eastAsia="Times New Roman" w:hAnsi="Times New Roman" w:cs="Times New Roman"/>
                <w:b/>
                <w:bCs/>
                <w:sz w:val="24"/>
                <w:szCs w:val="24"/>
              </w:rPr>
            </w:pPr>
            <w:bookmarkStart w:id="33" w:name="_Hlk85537581"/>
            <w:r w:rsidRPr="000B58D8">
              <w:rPr>
                <w:rFonts w:ascii="Times New Roman" w:eastAsia="Times New Roman" w:hAnsi="Times New Roman" w:cs="Times New Roman"/>
                <w:b/>
                <w:bCs/>
                <w:sz w:val="24"/>
                <w:szCs w:val="24"/>
              </w:rPr>
              <w:t>Стаття 60-</w:t>
            </w:r>
            <w:r w:rsidRPr="000B58D8">
              <w:rPr>
                <w:rFonts w:ascii="Times New Roman" w:eastAsia="Times New Roman" w:hAnsi="Times New Roman" w:cs="Times New Roman"/>
                <w:b/>
                <w:bCs/>
                <w:sz w:val="24"/>
                <w:szCs w:val="24"/>
                <w:vertAlign w:val="superscript"/>
              </w:rPr>
              <w:t>1</w:t>
            </w:r>
            <w:r w:rsidRPr="000B58D8">
              <w:rPr>
                <w:rFonts w:ascii="Times New Roman" w:eastAsia="Times New Roman" w:hAnsi="Times New Roman" w:cs="Times New Roman"/>
                <w:b/>
                <w:bCs/>
                <w:sz w:val="24"/>
                <w:szCs w:val="24"/>
              </w:rPr>
              <w:t>. Право спільної часткової власності територіальних громад</w:t>
            </w:r>
            <w:bookmarkEnd w:id="33"/>
          </w:p>
          <w:p w14:paraId="081E150A" w14:textId="77777777" w:rsidR="00384C4C" w:rsidRPr="00384C4C" w:rsidRDefault="00384C4C" w:rsidP="00384C4C">
            <w:pPr>
              <w:pStyle w:val="ab"/>
              <w:rPr>
                <w:rFonts w:ascii="Times New Roman" w:hAnsi="Times New Roman"/>
                <w:b/>
                <w:sz w:val="24"/>
                <w:szCs w:val="24"/>
              </w:rPr>
            </w:pPr>
            <w:r w:rsidRPr="00384C4C">
              <w:rPr>
                <w:rFonts w:ascii="Times New Roman" w:hAnsi="Times New Roman"/>
                <w:b/>
                <w:sz w:val="24"/>
                <w:szCs w:val="24"/>
              </w:rPr>
              <w:t>1. Територіальні громади в порядку, встановленому законом, можуть об’єднувати на договірних засадах об’єкти права комунальної власності, а також кошти місцевих бюджетів з метою співробітництва територіальних громад.</w:t>
            </w:r>
          </w:p>
          <w:p w14:paraId="511A8258" w14:textId="0519E5A5" w:rsidR="000B58D8" w:rsidRPr="000B58D8" w:rsidRDefault="00384C4C" w:rsidP="00384C4C">
            <w:pPr>
              <w:pStyle w:val="ab"/>
              <w:rPr>
                <w:rFonts w:ascii="Times New Roman" w:hAnsi="Times New Roman"/>
                <w:b/>
                <w:sz w:val="24"/>
                <w:szCs w:val="24"/>
              </w:rPr>
            </w:pPr>
            <w:r w:rsidRPr="00384C4C">
              <w:rPr>
                <w:rFonts w:ascii="Times New Roman" w:hAnsi="Times New Roman"/>
                <w:b/>
                <w:sz w:val="24"/>
                <w:szCs w:val="24"/>
              </w:rPr>
              <w:t>2. Утворені чи придбані під час співробітництва об’єкти цивільних прав перебувають у спільній частковій власності територіальних громад, які є учасниками такого співробітництва. Обсяг внеску та грошова оцінка частки кожної територіальної громади, що бере участь у співробітництві, можливість та умови відчуження такої частки, у тому числі внаслідок виходу однієї або кількох територіальних громад із співробітництва, а також умови переважного права на придбання частки (частини частки) іншого учасника співробітництва визначаються договором між територіальними громадами</w:t>
            </w:r>
            <w:r w:rsidR="000B58D8" w:rsidRPr="000B58D8">
              <w:rPr>
                <w:rFonts w:ascii="Times New Roman" w:hAnsi="Times New Roman"/>
                <w:b/>
                <w:sz w:val="24"/>
                <w:szCs w:val="24"/>
              </w:rPr>
              <w:t xml:space="preserve">. </w:t>
            </w:r>
          </w:p>
          <w:p w14:paraId="01075712" w14:textId="77777777" w:rsidR="000B58D8" w:rsidRPr="000B58D8" w:rsidRDefault="000B58D8" w:rsidP="004858EE">
            <w:pPr>
              <w:tabs>
                <w:tab w:val="left" w:pos="600"/>
                <w:tab w:val="left" w:pos="1239"/>
              </w:tabs>
              <w:spacing w:after="120"/>
              <w:ind w:left="95" w:right="241" w:firstLine="222"/>
              <w:jc w:val="both"/>
              <w:rPr>
                <w:rFonts w:ascii="Times New Roman" w:eastAsia="Times New Roman" w:hAnsi="Times New Roman" w:cs="Times New Roman"/>
                <w:b/>
                <w:bCs/>
                <w:sz w:val="24"/>
                <w:szCs w:val="24"/>
              </w:rPr>
            </w:pPr>
          </w:p>
        </w:tc>
      </w:tr>
      <w:tr w:rsidR="000B58D8" w:rsidRPr="000B58D8" w14:paraId="070F2BEE" w14:textId="77777777" w:rsidTr="004858EE">
        <w:tc>
          <w:tcPr>
            <w:tcW w:w="7230" w:type="dxa"/>
          </w:tcPr>
          <w:p w14:paraId="58B9EB4D" w14:textId="77777777" w:rsidR="000B58D8" w:rsidRPr="000B58D8" w:rsidRDefault="000B58D8" w:rsidP="004858EE">
            <w:pPr>
              <w:pStyle w:val="rvps2"/>
              <w:spacing w:before="0" w:beforeAutospacing="0" w:after="120" w:afterAutospacing="0"/>
              <w:ind w:firstLine="450"/>
              <w:jc w:val="both"/>
              <w:rPr>
                <w:b/>
                <w:bCs/>
              </w:rPr>
            </w:pPr>
            <w:r w:rsidRPr="000B58D8">
              <w:rPr>
                <w:b/>
                <w:bCs/>
              </w:rPr>
              <w:t>Стаття відсутня</w:t>
            </w:r>
          </w:p>
        </w:tc>
        <w:tc>
          <w:tcPr>
            <w:tcW w:w="7371" w:type="dxa"/>
          </w:tcPr>
          <w:p w14:paraId="6F84D641" w14:textId="77777777" w:rsidR="000B58D8" w:rsidRPr="000B58D8" w:rsidRDefault="000B58D8" w:rsidP="004858EE">
            <w:pPr>
              <w:tabs>
                <w:tab w:val="left" w:pos="600"/>
                <w:tab w:val="left" w:pos="1239"/>
              </w:tabs>
              <w:spacing w:after="120"/>
              <w:ind w:left="95" w:right="241" w:firstLine="222"/>
              <w:jc w:val="both"/>
              <w:rPr>
                <w:rFonts w:ascii="Times New Roman" w:eastAsia="Times New Roman" w:hAnsi="Times New Roman" w:cs="Times New Roman"/>
                <w:b/>
                <w:bCs/>
                <w:sz w:val="24"/>
                <w:szCs w:val="24"/>
              </w:rPr>
            </w:pPr>
            <w:bookmarkStart w:id="34" w:name="_Hlk85537653"/>
            <w:r w:rsidRPr="000B58D8">
              <w:rPr>
                <w:rFonts w:ascii="Times New Roman" w:eastAsia="Times New Roman" w:hAnsi="Times New Roman" w:cs="Times New Roman"/>
                <w:b/>
                <w:bCs/>
                <w:sz w:val="24"/>
                <w:szCs w:val="24"/>
              </w:rPr>
              <w:t>Стаття 60-</w:t>
            </w:r>
            <w:r w:rsidRPr="000B58D8">
              <w:rPr>
                <w:rFonts w:ascii="Times New Roman" w:eastAsia="Times New Roman" w:hAnsi="Times New Roman" w:cs="Times New Roman"/>
                <w:b/>
                <w:bCs/>
                <w:sz w:val="24"/>
                <w:szCs w:val="24"/>
                <w:vertAlign w:val="superscript"/>
              </w:rPr>
              <w:t>2</w:t>
            </w:r>
            <w:r w:rsidRPr="000B58D8">
              <w:rPr>
                <w:rFonts w:ascii="Times New Roman" w:eastAsia="Times New Roman" w:hAnsi="Times New Roman" w:cs="Times New Roman"/>
                <w:b/>
                <w:bCs/>
                <w:sz w:val="24"/>
                <w:szCs w:val="24"/>
              </w:rPr>
              <w:t>. Право спільної сумісної власності територіальних громад</w:t>
            </w:r>
          </w:p>
          <w:bookmarkEnd w:id="34"/>
          <w:p w14:paraId="4ACABC38"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1. Об’єкти цивільних прав, що забезпечують спільні інтереси територіальних громад району або області, передані законом або спільним рішенням територіальних громад району або області в управління районній чи обласній раді (уповноваженому нею органу), а також майно, що набувається на законних підставах в результаті діяльності районної або обласної ради, перебувають у спільній сумісній власності територіальних громад відповідного району або області.</w:t>
            </w:r>
          </w:p>
          <w:p w14:paraId="5EA37DF8"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lastRenderedPageBreak/>
              <w:t xml:space="preserve">2. Районна або обласна рада з метою максимального ефективного використання об’єктів цивільних прав, що перебувають у спільній сумісній власності територіальних громад відповідного району (області), здійснює від імені та в інтересах територіальних громад управління об’єктами права спільної сумісної власності шляхом здійснення </w:t>
            </w:r>
            <w:proofErr w:type="spellStart"/>
            <w:r w:rsidRPr="00384C4C">
              <w:rPr>
                <w:rFonts w:ascii="Times New Roman" w:hAnsi="Times New Roman"/>
                <w:b/>
                <w:sz w:val="24"/>
                <w:szCs w:val="24"/>
              </w:rPr>
              <w:t>правомочностей</w:t>
            </w:r>
            <w:proofErr w:type="spellEnd"/>
            <w:r w:rsidRPr="00384C4C">
              <w:rPr>
                <w:rFonts w:ascii="Times New Roman" w:hAnsi="Times New Roman"/>
                <w:b/>
                <w:sz w:val="24"/>
                <w:szCs w:val="24"/>
              </w:rPr>
              <w:t xml:space="preserve"> щодо володіння, користування чи розпорядження майном спільної власності територіальних громад з урахуванням особливостей, визначених цим Законом.</w:t>
            </w:r>
          </w:p>
          <w:p w14:paraId="412473D4"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Районні та обласні державні адміністрації здійснюють заходи, пов’язані із забезпеченням реалізації повноважень районних та обласних рад щодо управління об’єктами права спільної сумісної власності територіальних громад, у разі делегування районними та обласними радами їм відповідних повноважень.</w:t>
            </w:r>
          </w:p>
          <w:p w14:paraId="2E7C5299"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3. Районні та обласні ради за результатами консультацій із відповідними сільськими, селищними, міськими радами затверджують порядок управління об’єктами спільної сумісної власності району (області). Урахування пропозицій сільських, селищних або міських рад є обов’язковим під час розгляду відповідного рішення.</w:t>
            </w:r>
          </w:p>
          <w:p w14:paraId="72799577"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4. Порядок управління об’єктами спільної сумісної власності району (області) повинен містити умови та обмеження щодо використання, розпорядження та відчуження об’єктів спільної сумісної власності територіальних громад району (області), а також впорядковувати особливості утворення, реорганізації, припинення та управління комунальними підприємствами, установами та організаціями, заснованими на базі майна спільної сумісної власності територіальних громад за рішенням районної або обласної ради.</w:t>
            </w:r>
          </w:p>
          <w:p w14:paraId="3D67E6EC"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 xml:space="preserve">Крім питань, передбачених абзацом першим цієї частини, у порядку управління об’єктами спільної сумісної власності району (області) визначаються умови передачі у платне користування, </w:t>
            </w:r>
            <w:r w:rsidRPr="00384C4C">
              <w:rPr>
                <w:rFonts w:ascii="Times New Roman" w:hAnsi="Times New Roman"/>
                <w:b/>
                <w:sz w:val="24"/>
                <w:szCs w:val="24"/>
              </w:rPr>
              <w:lastRenderedPageBreak/>
              <w:t>відмінне від відносин оренди, заставу та/або відчуження об’єктів цивільних прав спільної сумісної власності територіальних громад району (області) щодо:</w:t>
            </w:r>
          </w:p>
          <w:p w14:paraId="5612CCC4"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1) єдиних майнових комплексів, призначених для задоволення потреб понад половини жителів, які проживають на території територіальних громад відповідного району або області.</w:t>
            </w:r>
          </w:p>
          <w:p w14:paraId="2A465DA9"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Для цілей прийняття відповідного рішення визначається чисельність наявного населення, яке станом на 1 січня року, в якому приймається рішення, проживало на території територіальних громад відповідного району або області;</w:t>
            </w:r>
          </w:p>
          <w:p w14:paraId="6883E9CB"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2) об’єктів, балансова вартість яких становить 250 млн. гривень або більше;</w:t>
            </w:r>
          </w:p>
          <w:p w14:paraId="27AD02F0"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3) об’єктів, віднесених районною або обласною радою до переліку об’єктів, що мають виняткову історичну, художню, іншу культурну, природну або архітектурну цінність для територіальних громад району або області;</w:t>
            </w:r>
          </w:p>
          <w:p w14:paraId="33568422"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4) автомобільних доріг та об’єктів дорожньої, інженерної інфраструктури та благоустрою, включаючи мережі, споруди, устаткування, які пов’язані з постачанням споживачам води, газу, тепла, а також відведенням і очищенням стічних вод, призначені для задоволення потреб жителів більше ніж однієї третини територіальних громад району або області;</w:t>
            </w:r>
          </w:p>
          <w:p w14:paraId="1917E91E"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 xml:space="preserve">5) аеродромів та аеродромних об’єктів (злітно-посадкові смуги, </w:t>
            </w:r>
            <w:proofErr w:type="spellStart"/>
            <w:r w:rsidRPr="00384C4C">
              <w:rPr>
                <w:rFonts w:ascii="Times New Roman" w:hAnsi="Times New Roman"/>
                <w:b/>
                <w:sz w:val="24"/>
                <w:szCs w:val="24"/>
              </w:rPr>
              <w:t>руліжні</w:t>
            </w:r>
            <w:proofErr w:type="spellEnd"/>
            <w:r w:rsidRPr="00384C4C">
              <w:rPr>
                <w:rFonts w:ascii="Times New Roman" w:hAnsi="Times New Roman"/>
                <w:b/>
                <w:sz w:val="24"/>
                <w:szCs w:val="24"/>
              </w:rPr>
              <w:t xml:space="preserve"> доріжки, перони, системи посадки, наземні засоби зв’язку, навігації, спостереження, інші елементи аеродромів, що забезпечують безпеку польотів);</w:t>
            </w:r>
          </w:p>
          <w:p w14:paraId="4556D26E"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6) водосховищ і водогосподарських каналів комплексного призначення, гідротехнічних захисних споруд, об’єктів інженерної інфраструктури міжгосподарських меліоративних систем;</w:t>
            </w:r>
          </w:p>
          <w:p w14:paraId="2ED39815"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7) місць поховання;</w:t>
            </w:r>
          </w:p>
          <w:p w14:paraId="067E3A78"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lastRenderedPageBreak/>
              <w:t>8) транспортних засобів спеціального призначення, що забезпечують виконання робіт, пов’язаних із ліквідацією пожеж, наслідків стихійного лиха.</w:t>
            </w:r>
          </w:p>
          <w:p w14:paraId="3395C318"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Також у порядку управління об’єктами спільної сумісної власності району (області) визначаються умови приватизації або передачі у довгострокову (на строк понад 10 років) оренду об’єктів цивільних прав спільної сумісної власності територіальних громад району (області), визначених у пунктах 1—3 цієї частини.</w:t>
            </w:r>
          </w:p>
          <w:p w14:paraId="136A3DB9"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Районна та обласна рада за результатами консультацій з сільськими, селищними або міськими радами відповідного району (області) може встановлювати додаткові критерії або зменшувати вартість об’єктів цивільних прав, довгострокове користування, передача в заставу чи відчуження яких здійснюється виключно за погодженням із територіальними громадами такого району або області.</w:t>
            </w:r>
          </w:p>
          <w:p w14:paraId="6DCE990D"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Порядок управління об’єктами спільної сумісної власності району (області) має бути в обов’язковому порядку переглянутий за пропозицією не менш ніж однієї третини жителів, які проживають на території територіальних громад району (області). Пропозиція може бути висловлена як через рішення сільських, селищних або міських рад, так і безпосередньо жителями шляхом проведення місцевого референдуму або в порядку місцевої ініціативи.</w:t>
            </w:r>
          </w:p>
          <w:p w14:paraId="29D2866E"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 xml:space="preserve">5. У разі неможливості районної (обласної) ради протягом шести місяців з моменту початку консультацій прийняти рішення про затвердження (зміну) порядку управління об’єктами спільної сумісної власності району (області), узгоджене із територіальними громадами відповідного району (області), у тому числі через непогодження порядку проведення консультацій, на території відповідного району (області) починає застосовуватися Типовий порядок управління об’єктами спільної сумісної власності територіальних громад району (області), затверджений </w:t>
            </w:r>
            <w:r w:rsidRPr="00384C4C">
              <w:rPr>
                <w:rFonts w:ascii="Times New Roman" w:hAnsi="Times New Roman"/>
                <w:b/>
                <w:sz w:val="24"/>
                <w:szCs w:val="24"/>
              </w:rPr>
              <w:lastRenderedPageBreak/>
              <w:t>Кабінетом Міністрів України за погодженням із асоціаціями органів місцевого самоврядування із всеукраїнським статусом.</w:t>
            </w:r>
          </w:p>
          <w:p w14:paraId="0C7BE36F"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6. Доходи, отримані від використання та відчуження об’єктів спільної сумісної власності територіальних громад, зараховуються в районний або обласний бюджет відповідно, якщо інше не було визначено в умовах використання або відчуження відповідного об’єкта.</w:t>
            </w:r>
          </w:p>
          <w:p w14:paraId="07D0D904"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7. З метою виконання покладених на неї повноважень районна (обласна) рада може від імені територіальних громад відповідного району (області) утворювати підприємства, заклади, установи та організації, інші юридичні особи або бути співзасновником (учасником) таких юридичних осіб.</w:t>
            </w:r>
          </w:p>
          <w:p w14:paraId="72223110"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8. Майнові операції, які здійснюються районною або обласною радою з об’єктами цивільних прав, що перебувають у них в управлінні, не повинні ослаблювати економічні основи місцевого самоврядування, зменшувати обсяг та погіршувати умови надання послуг населенню.</w:t>
            </w:r>
          </w:p>
          <w:p w14:paraId="24C11F03"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9. Об’єкти права спільної сумісної власності територіальних громад не можуть бути вилучені в територіальних громад і передані іншим суб’єктам права власності без рішення відповідних сільських, селищних, міських рад, крім випадків, передбачених законом.</w:t>
            </w:r>
          </w:p>
          <w:p w14:paraId="1FCF74A8"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10. За пропозицією територіальної громади відповідна районна або обласна рада зобов’язана розглянути питання про передачу об’єкта спільної сумісної власності, що перебуває в її управлінні, та прийняти рішення про передачу в комунальну власність відповідної територіальної громади такого об’єкта, якщо він розміщений (зареєстрований) на території такої територіальної громади і задовольняє потреби виключно цієї територіальної громади.</w:t>
            </w:r>
          </w:p>
          <w:p w14:paraId="74BB1E34"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 xml:space="preserve">У разі коли такий об’єкт не відповідає жодному із критеріїв, визначених частиною четвертою цієї статті, передача </w:t>
            </w:r>
            <w:r w:rsidRPr="00384C4C">
              <w:rPr>
                <w:rFonts w:ascii="Times New Roman" w:hAnsi="Times New Roman"/>
                <w:b/>
                <w:sz w:val="24"/>
                <w:szCs w:val="24"/>
              </w:rPr>
              <w:lastRenderedPageBreak/>
              <w:t>відповідного об’єкта у власність територіальної громади не потребує погодження інших сільських, селищних, міських рад територіальних громад району або області.</w:t>
            </w:r>
          </w:p>
          <w:p w14:paraId="4982B48A" w14:textId="77777777" w:rsidR="00384C4C" w:rsidRPr="00384C4C" w:rsidRDefault="00384C4C" w:rsidP="00384C4C">
            <w:pPr>
              <w:pStyle w:val="ab"/>
              <w:spacing w:after="120"/>
              <w:rPr>
                <w:rFonts w:ascii="Times New Roman" w:hAnsi="Times New Roman"/>
                <w:b/>
                <w:sz w:val="24"/>
                <w:szCs w:val="24"/>
              </w:rPr>
            </w:pPr>
            <w:r w:rsidRPr="00384C4C">
              <w:rPr>
                <w:rFonts w:ascii="Times New Roman" w:hAnsi="Times New Roman"/>
                <w:b/>
                <w:sz w:val="24"/>
                <w:szCs w:val="24"/>
              </w:rPr>
              <w:t>У разі коли такий об’єкт відповідає одному чи декільком критеріям, визначеним частиною четвертою цієї статті, інші територіальні громади під час консультацій можуть запропонувати внесення додаткових умов щодо передачі відповідного об’єкта у власність окремій територіальній громаді, зокрема щодо заборони відчуження прийнятого майна протягом певного періоду.</w:t>
            </w:r>
          </w:p>
          <w:p w14:paraId="780C330B" w14:textId="3654F184" w:rsidR="000B58D8" w:rsidRPr="000B58D8" w:rsidRDefault="00384C4C" w:rsidP="00384C4C">
            <w:pPr>
              <w:tabs>
                <w:tab w:val="left" w:pos="600"/>
                <w:tab w:val="left" w:pos="742"/>
                <w:tab w:val="left" w:pos="1239"/>
              </w:tabs>
              <w:spacing w:after="120"/>
              <w:ind w:left="33" w:right="50" w:firstLine="346"/>
              <w:jc w:val="both"/>
              <w:rPr>
                <w:rFonts w:ascii="Times New Roman" w:eastAsia="Times New Roman" w:hAnsi="Times New Roman" w:cs="Times New Roman"/>
                <w:b/>
                <w:bCs/>
                <w:sz w:val="24"/>
                <w:szCs w:val="24"/>
              </w:rPr>
            </w:pPr>
            <w:r w:rsidRPr="00384C4C">
              <w:rPr>
                <w:rFonts w:ascii="Times New Roman" w:hAnsi="Times New Roman"/>
                <w:b/>
                <w:sz w:val="24"/>
                <w:szCs w:val="24"/>
              </w:rPr>
              <w:t>11. Спори з питань управління майном спільної сумісної власності територіальних громад вирішуються в судовому порядку</w:t>
            </w:r>
            <w:r w:rsidR="000B58D8" w:rsidRPr="000B58D8">
              <w:rPr>
                <w:rFonts w:ascii="Times New Roman" w:hAnsi="Times New Roman" w:cs="Times New Roman"/>
                <w:b/>
                <w:sz w:val="24"/>
                <w:szCs w:val="24"/>
              </w:rPr>
              <w:t>.</w:t>
            </w:r>
          </w:p>
        </w:tc>
      </w:tr>
      <w:tr w:rsidR="000B58D8" w:rsidRPr="000B58D8" w14:paraId="3334A010" w14:textId="77777777" w:rsidTr="004858EE">
        <w:tc>
          <w:tcPr>
            <w:tcW w:w="7230" w:type="dxa"/>
          </w:tcPr>
          <w:p w14:paraId="6C14F18C" w14:textId="77777777" w:rsidR="000B58D8" w:rsidRPr="000B58D8" w:rsidRDefault="000B58D8" w:rsidP="004858EE">
            <w:pPr>
              <w:pStyle w:val="rvps2"/>
              <w:spacing w:before="0" w:beforeAutospacing="0" w:after="120" w:afterAutospacing="0"/>
              <w:ind w:firstLine="450"/>
              <w:jc w:val="both"/>
            </w:pPr>
            <w:r w:rsidRPr="000B58D8">
              <w:rPr>
                <w:rStyle w:val="rvts15"/>
                <w:b/>
                <w:bCs/>
                <w:shd w:val="clear" w:color="auto" w:fill="FFFFFF"/>
              </w:rPr>
              <w:lastRenderedPageBreak/>
              <w:t>Розділ V. ПРИКІНЦЕВІ ТА ПЕРЕХІДНІ ПОЛОЖЕННЯ</w:t>
            </w:r>
          </w:p>
          <w:p w14:paraId="7A836883" w14:textId="77777777" w:rsidR="000B58D8" w:rsidRPr="000B58D8" w:rsidRDefault="000B58D8" w:rsidP="004858EE">
            <w:pPr>
              <w:pStyle w:val="rvps2"/>
              <w:spacing w:before="0" w:beforeAutospacing="0" w:after="120" w:afterAutospacing="0"/>
              <w:ind w:firstLine="450"/>
              <w:jc w:val="both"/>
            </w:pPr>
            <w:r w:rsidRPr="000B58D8">
              <w:t>…</w:t>
            </w:r>
          </w:p>
          <w:p w14:paraId="1E4D7615" w14:textId="77777777" w:rsidR="000B58D8" w:rsidRPr="000B58D8" w:rsidRDefault="000B58D8" w:rsidP="004858EE">
            <w:pPr>
              <w:pStyle w:val="rvps2"/>
              <w:spacing w:before="0" w:beforeAutospacing="0" w:after="120" w:afterAutospacing="0"/>
              <w:ind w:firstLine="450"/>
              <w:jc w:val="both"/>
            </w:pPr>
            <w:r w:rsidRPr="000B58D8">
              <w:t>10. З набранням чинності цим Законом майно, яке до прийняття </w:t>
            </w:r>
            <w:hyperlink r:id="rId11" w:tgtFrame="_blank" w:history="1">
              <w:r w:rsidRPr="000B58D8">
                <w:t>Конституції України</w:t>
              </w:r>
            </w:hyperlink>
            <w:r w:rsidRPr="000B58D8">
              <w:t xml:space="preserve"> у встановленому законодавством порядку передане державою до комунальної власності </w:t>
            </w:r>
            <w:r w:rsidRPr="000B58D8">
              <w:rPr>
                <w:b/>
                <w:bCs/>
              </w:rPr>
              <w:t>адміністративно-територіальних одиниць</w:t>
            </w:r>
            <w:r w:rsidRPr="000B58D8">
              <w:t xml:space="preserve"> та набуте ними на інших законних підставах, крім майна, що відчужене у встановленому законом порядку, є комунальною власністю відповідних територіальних громад </w:t>
            </w:r>
            <w:r w:rsidRPr="000B58D8">
              <w:rPr>
                <w:strike/>
              </w:rPr>
              <w:t>сіл, селищ, міст</w:t>
            </w:r>
            <w:r w:rsidRPr="000B58D8">
              <w:t>.</w:t>
            </w:r>
          </w:p>
          <w:p w14:paraId="1CB7CD49" w14:textId="77777777" w:rsidR="000B58D8" w:rsidRPr="000B58D8" w:rsidRDefault="000B58D8" w:rsidP="004858EE">
            <w:pPr>
              <w:pStyle w:val="rvps2"/>
              <w:spacing w:before="0" w:beforeAutospacing="0" w:after="120" w:afterAutospacing="0"/>
              <w:ind w:firstLine="450"/>
              <w:jc w:val="both"/>
              <w:rPr>
                <w:strike/>
              </w:rPr>
            </w:pPr>
            <w:bookmarkStart w:id="35" w:name="n1104"/>
            <w:bookmarkEnd w:id="35"/>
            <w:r w:rsidRPr="000B58D8">
              <w:rPr>
                <w:strike/>
              </w:rPr>
              <w:t>Майно, передане до комунальної власності областей і районів, а також набуте на інших законних підставах, є спільною власністю територіальних громад сіл, селищ, міст, управління яким відповідно до Конституції України здійснюють районні та обласні ради або уповноважені ними органи. Відчуження зазначеного майна здійснюється лише за рішенням власника або уповноваженого ним органу.</w:t>
            </w:r>
          </w:p>
          <w:p w14:paraId="524B3233" w14:textId="77777777" w:rsidR="000B58D8" w:rsidRPr="000B58D8" w:rsidRDefault="000B58D8" w:rsidP="004858EE">
            <w:pPr>
              <w:pStyle w:val="rvps2"/>
              <w:spacing w:before="0" w:beforeAutospacing="0" w:after="120" w:afterAutospacing="0"/>
              <w:ind w:firstLine="450"/>
              <w:jc w:val="both"/>
              <w:rPr>
                <w:strike/>
              </w:rPr>
            </w:pPr>
            <w:bookmarkStart w:id="36" w:name="n1105"/>
            <w:bookmarkEnd w:id="36"/>
            <w:r w:rsidRPr="000B58D8">
              <w:rPr>
                <w:strike/>
              </w:rPr>
              <w:t xml:space="preserve">За пропозицією сільських, селищних, міських рад районні, обласні ради повинні приймати рішення про передачу до </w:t>
            </w:r>
            <w:r w:rsidRPr="000B58D8">
              <w:rPr>
                <w:strike/>
              </w:rPr>
              <w:lastRenderedPageBreak/>
              <w:t>комунальної власності відповідних територіальних громад окремих об'єктів, спільної власності територіальних громад, які знаходяться на їх території і задовольняють колективні потреби виключно цих територіальних громад.</w:t>
            </w:r>
          </w:p>
          <w:p w14:paraId="29D1AFB6" w14:textId="77777777" w:rsidR="000B58D8" w:rsidRPr="000B58D8" w:rsidRDefault="000B58D8" w:rsidP="004858EE">
            <w:pPr>
              <w:pStyle w:val="rvps2"/>
              <w:spacing w:before="0" w:beforeAutospacing="0" w:after="120" w:afterAutospacing="0"/>
              <w:ind w:firstLine="450"/>
              <w:jc w:val="both"/>
            </w:pPr>
            <w:bookmarkStart w:id="37" w:name="n1544"/>
            <w:bookmarkEnd w:id="37"/>
            <w:r w:rsidRPr="000B58D8">
              <w:t>Правонаступник районної ради району, ліквідованого Верховною Радою України, після припинення відповідних районних рад як юридичних осіб, але не пізніше 1 липня 2021 року, зобов’язаний передати у комунальну власність територіальних громад усі об’єкти спільної власності територіальних громад району, які знаходяться на території цих територіальних громад, відповідно до розмежування видатків між бюджетами, встановлених </w:t>
            </w:r>
            <w:hyperlink r:id="rId12" w:tgtFrame="_blank" w:history="1">
              <w:r w:rsidRPr="000B58D8">
                <w:rPr>
                  <w:rStyle w:val="a4"/>
                  <w:color w:val="auto"/>
                  <w:u w:val="none"/>
                </w:rPr>
                <w:t>Бюджетним кодексом України</w:t>
              </w:r>
            </w:hyperlink>
            <w:r w:rsidRPr="000B58D8">
              <w:t>.</w:t>
            </w:r>
          </w:p>
          <w:p w14:paraId="6C4EA325" w14:textId="77777777" w:rsidR="000B58D8" w:rsidRPr="000B58D8" w:rsidRDefault="000B58D8" w:rsidP="004858EE">
            <w:pPr>
              <w:pStyle w:val="rvps2"/>
              <w:spacing w:before="0" w:beforeAutospacing="0" w:after="120" w:afterAutospacing="0"/>
              <w:ind w:firstLine="450"/>
              <w:jc w:val="both"/>
              <w:rPr>
                <w:strike/>
              </w:rPr>
            </w:pPr>
            <w:bookmarkStart w:id="38" w:name="n1543"/>
            <w:bookmarkStart w:id="39" w:name="n1106"/>
            <w:bookmarkEnd w:id="38"/>
            <w:bookmarkEnd w:id="39"/>
            <w:r w:rsidRPr="000B58D8">
              <w:rPr>
                <w:strike/>
              </w:rPr>
              <w:t>Правовий режим майна спільної власності територіальних громад визначається законом.</w:t>
            </w:r>
          </w:p>
          <w:p w14:paraId="1FD5ADF7" w14:textId="77777777" w:rsidR="000B58D8" w:rsidRPr="000B58D8" w:rsidRDefault="000B58D8" w:rsidP="004858EE">
            <w:pPr>
              <w:pStyle w:val="rvps2"/>
              <w:spacing w:before="0" w:beforeAutospacing="0" w:after="120" w:afterAutospacing="0"/>
              <w:ind w:firstLine="450"/>
              <w:jc w:val="both"/>
              <w:rPr>
                <w:strike/>
              </w:rPr>
            </w:pPr>
            <w:bookmarkStart w:id="40" w:name="n1107"/>
            <w:bookmarkEnd w:id="40"/>
            <w:r w:rsidRPr="000B58D8">
              <w:rPr>
                <w:strike/>
              </w:rPr>
              <w:t>Кабінет Міністрів України разом з Фондом державного майна України у двомісячний строк з дня набрання чинності цим Законом подають на розгляд Верховної Ради України проект закону про комунальну власність.</w:t>
            </w:r>
          </w:p>
          <w:p w14:paraId="637FA961" w14:textId="77777777" w:rsidR="000B58D8" w:rsidRPr="000B58D8" w:rsidRDefault="000B58D8" w:rsidP="004858EE">
            <w:pPr>
              <w:pStyle w:val="rvps2"/>
              <w:spacing w:before="0" w:beforeAutospacing="0" w:after="120" w:afterAutospacing="0"/>
              <w:ind w:firstLine="450"/>
              <w:jc w:val="both"/>
              <w:rPr>
                <w:rStyle w:val="rvts9"/>
                <w:b/>
                <w:bCs/>
              </w:rPr>
            </w:pPr>
          </w:p>
        </w:tc>
        <w:tc>
          <w:tcPr>
            <w:tcW w:w="7371" w:type="dxa"/>
          </w:tcPr>
          <w:p w14:paraId="3391E779" w14:textId="77777777" w:rsidR="000B58D8" w:rsidRPr="000B58D8" w:rsidRDefault="000B58D8" w:rsidP="004858EE">
            <w:pPr>
              <w:pStyle w:val="rvps2"/>
              <w:spacing w:before="0" w:beforeAutospacing="0" w:after="120" w:afterAutospacing="0"/>
              <w:ind w:firstLine="450"/>
              <w:jc w:val="both"/>
            </w:pPr>
            <w:r w:rsidRPr="000B58D8">
              <w:rPr>
                <w:rStyle w:val="rvts15"/>
                <w:b/>
                <w:bCs/>
                <w:shd w:val="clear" w:color="auto" w:fill="FFFFFF"/>
              </w:rPr>
              <w:lastRenderedPageBreak/>
              <w:t>Розділ V. ПРИКІНЦЕВІ ТА ПЕРЕХІДНІ ПОЛОЖЕННЯ</w:t>
            </w:r>
          </w:p>
          <w:p w14:paraId="7F69E2BF" w14:textId="77777777" w:rsidR="000B58D8" w:rsidRPr="000B58D8" w:rsidRDefault="000B58D8" w:rsidP="004858EE">
            <w:pPr>
              <w:pStyle w:val="rvps2"/>
              <w:spacing w:before="0" w:beforeAutospacing="0" w:after="120" w:afterAutospacing="0"/>
              <w:ind w:firstLine="450"/>
              <w:jc w:val="both"/>
            </w:pPr>
            <w:r w:rsidRPr="000B58D8">
              <w:t>…</w:t>
            </w:r>
          </w:p>
          <w:p w14:paraId="1C2CB8C4" w14:textId="77777777" w:rsidR="000B58D8" w:rsidRPr="000B58D8" w:rsidRDefault="000B58D8" w:rsidP="004858EE">
            <w:pPr>
              <w:pStyle w:val="rvps2"/>
              <w:spacing w:before="0" w:beforeAutospacing="0" w:after="120" w:afterAutospacing="0"/>
              <w:ind w:firstLine="450"/>
              <w:jc w:val="both"/>
            </w:pPr>
            <w:bookmarkStart w:id="41" w:name="_Hlk85537787"/>
            <w:r w:rsidRPr="000B58D8">
              <w:t xml:space="preserve">10. З набранням чинності цим Законом майно, яке до прийняття Конституції України у встановленому законодавством порядку передане державою до </w:t>
            </w:r>
            <w:r w:rsidRPr="007F46D0">
              <w:t>комунальної власності</w:t>
            </w:r>
            <w:r w:rsidRPr="000B58D8">
              <w:rPr>
                <w:b/>
                <w:bCs/>
              </w:rPr>
              <w:t xml:space="preserve"> територіальних громад</w:t>
            </w:r>
            <w:r w:rsidRPr="000B58D8">
              <w:t xml:space="preserve"> та набуте ними на інших законних підставах, крім майна, що відчужене у встановленому законом порядку, є комунальною власністю відповідних територіальних громад.</w:t>
            </w:r>
          </w:p>
          <w:p w14:paraId="7AB908F2" w14:textId="77777777" w:rsidR="000B58D8" w:rsidRPr="000B58D8" w:rsidRDefault="000B58D8" w:rsidP="004858EE">
            <w:pPr>
              <w:pStyle w:val="rvps2"/>
              <w:spacing w:before="0" w:beforeAutospacing="0" w:after="120" w:afterAutospacing="0"/>
              <w:ind w:firstLine="450"/>
              <w:jc w:val="both"/>
              <w:rPr>
                <w:b/>
                <w:bCs/>
              </w:rPr>
            </w:pPr>
          </w:p>
          <w:p w14:paraId="279932A3" w14:textId="77777777" w:rsidR="000B58D8" w:rsidRPr="000B58D8" w:rsidRDefault="000B58D8" w:rsidP="004858EE">
            <w:pPr>
              <w:pStyle w:val="rvps2"/>
              <w:spacing w:before="0" w:beforeAutospacing="0" w:after="120" w:afterAutospacing="0"/>
              <w:ind w:firstLine="450"/>
              <w:jc w:val="both"/>
              <w:rPr>
                <w:b/>
                <w:bCs/>
              </w:rPr>
            </w:pPr>
            <w:r w:rsidRPr="000B58D8">
              <w:rPr>
                <w:b/>
                <w:bCs/>
              </w:rPr>
              <w:t>Виключити</w:t>
            </w:r>
          </w:p>
          <w:p w14:paraId="3B386178" w14:textId="77777777" w:rsidR="000B58D8" w:rsidRPr="000B58D8" w:rsidRDefault="000B58D8" w:rsidP="004858EE">
            <w:pPr>
              <w:pStyle w:val="rvps2"/>
              <w:spacing w:before="0" w:beforeAutospacing="0" w:after="120" w:afterAutospacing="0"/>
              <w:ind w:firstLine="450"/>
              <w:jc w:val="both"/>
            </w:pPr>
          </w:p>
          <w:p w14:paraId="7D0012A7" w14:textId="77777777" w:rsidR="000B58D8" w:rsidRPr="000B58D8" w:rsidRDefault="000B58D8" w:rsidP="004858EE">
            <w:pPr>
              <w:pStyle w:val="rvps2"/>
              <w:spacing w:before="0" w:beforeAutospacing="0" w:after="120" w:afterAutospacing="0"/>
              <w:ind w:firstLine="450"/>
              <w:jc w:val="both"/>
            </w:pPr>
          </w:p>
          <w:p w14:paraId="06D89D9D" w14:textId="77777777" w:rsidR="000B58D8" w:rsidRPr="000B58D8" w:rsidRDefault="000B58D8" w:rsidP="004858EE">
            <w:pPr>
              <w:pStyle w:val="rvps2"/>
              <w:spacing w:before="0" w:beforeAutospacing="0" w:after="120" w:afterAutospacing="0"/>
              <w:ind w:firstLine="450"/>
              <w:jc w:val="both"/>
            </w:pPr>
          </w:p>
          <w:p w14:paraId="36E7A2B0" w14:textId="77777777" w:rsidR="000B58D8" w:rsidRPr="000B58D8" w:rsidRDefault="000B58D8" w:rsidP="007F46D0">
            <w:pPr>
              <w:pStyle w:val="rvps2"/>
              <w:spacing w:before="0" w:beforeAutospacing="0" w:after="120" w:afterAutospacing="0"/>
              <w:jc w:val="both"/>
              <w:rPr>
                <w:b/>
                <w:bCs/>
              </w:rPr>
            </w:pPr>
          </w:p>
          <w:p w14:paraId="6F591CEA" w14:textId="77777777" w:rsidR="000B58D8" w:rsidRPr="000B58D8" w:rsidRDefault="000B58D8" w:rsidP="004858EE">
            <w:pPr>
              <w:pStyle w:val="rvps2"/>
              <w:spacing w:before="0" w:beforeAutospacing="0" w:after="120" w:afterAutospacing="0"/>
              <w:ind w:firstLine="450"/>
              <w:jc w:val="both"/>
              <w:rPr>
                <w:b/>
                <w:bCs/>
              </w:rPr>
            </w:pPr>
            <w:r w:rsidRPr="000B58D8">
              <w:rPr>
                <w:b/>
                <w:bCs/>
              </w:rPr>
              <w:t>Виключити</w:t>
            </w:r>
          </w:p>
          <w:p w14:paraId="48B73B30" w14:textId="0C2ED844" w:rsidR="000B58D8" w:rsidRDefault="000B58D8" w:rsidP="004858EE">
            <w:pPr>
              <w:pStyle w:val="rvps2"/>
              <w:spacing w:before="0" w:beforeAutospacing="0" w:after="120" w:afterAutospacing="0"/>
              <w:jc w:val="both"/>
            </w:pPr>
          </w:p>
          <w:p w14:paraId="7C2B5B47" w14:textId="2659A3F0" w:rsidR="007F46D0" w:rsidRDefault="007F46D0" w:rsidP="004858EE">
            <w:pPr>
              <w:pStyle w:val="rvps2"/>
              <w:spacing w:before="0" w:beforeAutospacing="0" w:after="120" w:afterAutospacing="0"/>
              <w:jc w:val="both"/>
            </w:pPr>
          </w:p>
          <w:p w14:paraId="57F2EC74" w14:textId="77777777" w:rsidR="007F46D0" w:rsidRPr="000B58D8" w:rsidRDefault="007F46D0" w:rsidP="004858EE">
            <w:pPr>
              <w:pStyle w:val="rvps2"/>
              <w:spacing w:before="0" w:beforeAutospacing="0" w:after="120" w:afterAutospacing="0"/>
              <w:jc w:val="both"/>
            </w:pPr>
          </w:p>
          <w:p w14:paraId="386675C8" w14:textId="77777777" w:rsidR="000B58D8" w:rsidRPr="000B58D8" w:rsidRDefault="000B58D8" w:rsidP="004858EE">
            <w:pPr>
              <w:pStyle w:val="rvps2"/>
              <w:spacing w:before="0" w:beforeAutospacing="0" w:after="120" w:afterAutospacing="0"/>
              <w:ind w:firstLine="450"/>
              <w:jc w:val="both"/>
            </w:pPr>
            <w:r w:rsidRPr="000B58D8">
              <w:t>Правонаступник районної ради району, ліквідованого Верховною Радою України, після припинення відповідних районних рад як юридичних осіб, але не пізніше 1 липня 2021 року, зобов’язаний передати у комунальну власність територіальних громад усі об’єкти спільної власності територіальних громад району, які знаходяться на території цих територіальних громад, відповідно до розмежування видатків між бюджетами, встановлених </w:t>
            </w:r>
            <w:hyperlink r:id="rId13" w:tgtFrame="_blank" w:history="1">
              <w:r w:rsidRPr="000B58D8">
                <w:t>Бюджетним кодексом України</w:t>
              </w:r>
            </w:hyperlink>
            <w:r w:rsidRPr="000B58D8">
              <w:t>.</w:t>
            </w:r>
          </w:p>
          <w:bookmarkEnd w:id="41"/>
          <w:p w14:paraId="4DC14F39" w14:textId="77777777" w:rsidR="000B58D8" w:rsidRPr="000B58D8" w:rsidRDefault="000B58D8" w:rsidP="004858EE">
            <w:pPr>
              <w:pStyle w:val="rvps2"/>
              <w:spacing w:before="0" w:beforeAutospacing="0" w:after="120" w:afterAutospacing="0"/>
              <w:ind w:firstLine="450"/>
              <w:jc w:val="both"/>
              <w:rPr>
                <w:b/>
                <w:bCs/>
              </w:rPr>
            </w:pPr>
          </w:p>
          <w:p w14:paraId="0C09282F" w14:textId="77777777" w:rsidR="000B58D8" w:rsidRPr="000B58D8" w:rsidRDefault="000B58D8" w:rsidP="004858EE">
            <w:pPr>
              <w:pStyle w:val="rvps2"/>
              <w:spacing w:before="0" w:beforeAutospacing="0" w:after="120" w:afterAutospacing="0"/>
              <w:ind w:firstLine="450"/>
              <w:jc w:val="both"/>
              <w:rPr>
                <w:b/>
                <w:bCs/>
              </w:rPr>
            </w:pPr>
            <w:r w:rsidRPr="000B58D8">
              <w:rPr>
                <w:b/>
                <w:bCs/>
              </w:rPr>
              <w:t>Виключити</w:t>
            </w:r>
          </w:p>
          <w:p w14:paraId="56574AD2" w14:textId="77777777" w:rsidR="000B58D8" w:rsidRPr="000B58D8" w:rsidRDefault="000B58D8" w:rsidP="004858EE">
            <w:pPr>
              <w:pStyle w:val="rvps2"/>
              <w:spacing w:before="0" w:beforeAutospacing="0" w:after="120" w:afterAutospacing="0"/>
              <w:ind w:firstLine="450"/>
              <w:jc w:val="both"/>
            </w:pPr>
          </w:p>
          <w:p w14:paraId="6DDE3985" w14:textId="77777777" w:rsidR="000B58D8" w:rsidRPr="000B58D8" w:rsidRDefault="000B58D8" w:rsidP="004858EE">
            <w:pPr>
              <w:pStyle w:val="rvps2"/>
              <w:spacing w:before="0" w:beforeAutospacing="0" w:after="120" w:afterAutospacing="0"/>
              <w:ind w:firstLine="450"/>
              <w:jc w:val="both"/>
              <w:rPr>
                <w:b/>
                <w:bCs/>
              </w:rPr>
            </w:pPr>
            <w:r w:rsidRPr="000B58D8">
              <w:rPr>
                <w:b/>
                <w:bCs/>
              </w:rPr>
              <w:t>Виключити</w:t>
            </w:r>
          </w:p>
          <w:p w14:paraId="01519E5A" w14:textId="77777777" w:rsidR="000B58D8" w:rsidRPr="000B58D8" w:rsidRDefault="000B58D8" w:rsidP="004858EE">
            <w:pPr>
              <w:pStyle w:val="rvps2"/>
              <w:spacing w:before="0" w:beforeAutospacing="0" w:after="120" w:afterAutospacing="0"/>
              <w:ind w:firstLine="450"/>
              <w:jc w:val="both"/>
            </w:pPr>
          </w:p>
        </w:tc>
      </w:tr>
    </w:tbl>
    <w:p w14:paraId="04ED5697" w14:textId="77777777" w:rsidR="000B58D8" w:rsidRPr="000B58D8" w:rsidRDefault="000B58D8" w:rsidP="000B58D8">
      <w:pPr>
        <w:spacing w:after="120" w:line="240" w:lineRule="auto"/>
        <w:ind w:right="450"/>
        <w:rPr>
          <w:rFonts w:ascii="Times New Roman" w:eastAsia="Times New Roman" w:hAnsi="Times New Roman" w:cs="Times New Roman"/>
          <w:b/>
          <w:bCs/>
          <w:sz w:val="24"/>
          <w:szCs w:val="24"/>
        </w:rPr>
      </w:pPr>
      <w:bookmarkStart w:id="42" w:name="n20"/>
      <w:bookmarkEnd w:id="42"/>
    </w:p>
    <w:p w14:paraId="201F967E" w14:textId="77777777" w:rsidR="000B58D8" w:rsidRPr="000B58D8" w:rsidRDefault="000B58D8" w:rsidP="000B58D8">
      <w:pPr>
        <w:spacing w:after="120" w:line="240" w:lineRule="auto"/>
        <w:ind w:left="426"/>
        <w:rPr>
          <w:rFonts w:ascii="Times New Roman" w:hAnsi="Times New Roman" w:cs="Times New Roman"/>
          <w:b/>
          <w:sz w:val="24"/>
          <w:szCs w:val="24"/>
        </w:rPr>
      </w:pPr>
      <w:r w:rsidRPr="000B58D8">
        <w:rPr>
          <w:rFonts w:ascii="Times New Roman" w:hAnsi="Times New Roman" w:cs="Times New Roman"/>
          <w:b/>
          <w:sz w:val="24"/>
          <w:szCs w:val="24"/>
        </w:rPr>
        <w:t xml:space="preserve">Міністр розвитку громад </w:t>
      </w:r>
      <w:r w:rsidRPr="000B58D8">
        <w:rPr>
          <w:rFonts w:ascii="Times New Roman" w:hAnsi="Times New Roman" w:cs="Times New Roman"/>
          <w:b/>
          <w:sz w:val="24"/>
          <w:szCs w:val="24"/>
        </w:rPr>
        <w:br/>
        <w:t>та територій України</w:t>
      </w:r>
      <w:r w:rsidRPr="000B58D8">
        <w:rPr>
          <w:rFonts w:ascii="Times New Roman" w:hAnsi="Times New Roman" w:cs="Times New Roman"/>
          <w:b/>
          <w:sz w:val="24"/>
          <w:szCs w:val="24"/>
        </w:rPr>
        <w:tab/>
      </w:r>
      <w:r w:rsidRPr="000B58D8">
        <w:rPr>
          <w:rFonts w:ascii="Times New Roman" w:hAnsi="Times New Roman" w:cs="Times New Roman"/>
          <w:b/>
          <w:sz w:val="24"/>
          <w:szCs w:val="24"/>
        </w:rPr>
        <w:tab/>
      </w:r>
      <w:r w:rsidRPr="000B58D8">
        <w:rPr>
          <w:rFonts w:ascii="Times New Roman" w:hAnsi="Times New Roman" w:cs="Times New Roman"/>
          <w:b/>
          <w:sz w:val="24"/>
          <w:szCs w:val="24"/>
        </w:rPr>
        <w:tab/>
      </w:r>
      <w:r w:rsidRPr="000B58D8">
        <w:rPr>
          <w:rFonts w:ascii="Times New Roman" w:hAnsi="Times New Roman" w:cs="Times New Roman"/>
          <w:b/>
          <w:sz w:val="24"/>
          <w:szCs w:val="24"/>
        </w:rPr>
        <w:tab/>
      </w:r>
      <w:r w:rsidRPr="000B58D8">
        <w:rPr>
          <w:rFonts w:ascii="Times New Roman" w:hAnsi="Times New Roman" w:cs="Times New Roman"/>
          <w:b/>
          <w:sz w:val="24"/>
          <w:szCs w:val="24"/>
        </w:rPr>
        <w:tab/>
        <w:t xml:space="preserve">                                                                         Олексій ЧЕРНИШОВ</w:t>
      </w:r>
    </w:p>
    <w:p w14:paraId="76DD215F" w14:textId="77777777" w:rsidR="000B58D8" w:rsidRPr="000B58D8" w:rsidRDefault="000B58D8" w:rsidP="000B58D8">
      <w:pPr>
        <w:autoSpaceDE w:val="0"/>
        <w:autoSpaceDN w:val="0"/>
        <w:spacing w:after="120" w:line="240" w:lineRule="auto"/>
        <w:ind w:left="426"/>
        <w:rPr>
          <w:rFonts w:ascii="Times New Roman" w:hAnsi="Times New Roman" w:cs="Times New Roman"/>
          <w:bCs/>
          <w:sz w:val="24"/>
          <w:szCs w:val="24"/>
        </w:rPr>
      </w:pPr>
      <w:r w:rsidRPr="000B58D8">
        <w:rPr>
          <w:rFonts w:ascii="Times New Roman" w:hAnsi="Times New Roman" w:cs="Times New Roman"/>
          <w:sz w:val="24"/>
          <w:szCs w:val="24"/>
        </w:rPr>
        <w:t xml:space="preserve">_____ __________________ </w:t>
      </w:r>
      <w:r w:rsidRPr="000B58D8">
        <w:rPr>
          <w:rFonts w:ascii="Times New Roman" w:hAnsi="Times New Roman" w:cs="Times New Roman"/>
          <w:bCs/>
          <w:sz w:val="24"/>
          <w:szCs w:val="24"/>
        </w:rPr>
        <w:t>2021 р.</w:t>
      </w:r>
    </w:p>
    <w:p w14:paraId="1C56278C" w14:textId="77777777" w:rsidR="000B58D8" w:rsidRPr="000B58D8" w:rsidRDefault="000B58D8" w:rsidP="000B58D8">
      <w:pPr>
        <w:spacing w:after="120" w:line="240" w:lineRule="auto"/>
        <w:ind w:right="450"/>
        <w:rPr>
          <w:rFonts w:ascii="Times New Roman" w:eastAsia="Times New Roman" w:hAnsi="Times New Roman" w:cs="Times New Roman"/>
          <w:b/>
          <w:bCs/>
          <w:sz w:val="24"/>
          <w:szCs w:val="24"/>
        </w:rPr>
      </w:pPr>
    </w:p>
    <w:p w14:paraId="3037E2A1" w14:textId="77777777" w:rsidR="000B58D8" w:rsidRPr="000B58D8" w:rsidRDefault="000B58D8" w:rsidP="000B58D8">
      <w:pPr>
        <w:spacing w:after="120" w:line="240" w:lineRule="auto"/>
        <w:ind w:right="450"/>
        <w:rPr>
          <w:rFonts w:ascii="Times New Roman" w:eastAsia="Times New Roman" w:hAnsi="Times New Roman" w:cs="Times New Roman"/>
          <w:b/>
          <w:bCs/>
          <w:sz w:val="24"/>
          <w:szCs w:val="24"/>
        </w:rPr>
      </w:pPr>
    </w:p>
    <w:p w14:paraId="6AFDF9E0" w14:textId="77777777" w:rsidR="000B58D8" w:rsidRPr="000B58D8" w:rsidRDefault="000B58D8" w:rsidP="000B58D8">
      <w:pPr>
        <w:spacing w:after="120" w:line="240" w:lineRule="auto"/>
        <w:ind w:right="450"/>
        <w:rPr>
          <w:rFonts w:ascii="Times New Roman" w:eastAsia="Times New Roman" w:hAnsi="Times New Roman" w:cs="Times New Roman"/>
          <w:b/>
          <w:bCs/>
          <w:sz w:val="24"/>
          <w:szCs w:val="24"/>
        </w:rPr>
      </w:pPr>
    </w:p>
    <w:bookmarkEnd w:id="0"/>
    <w:p w14:paraId="37EFDA14" w14:textId="77777777" w:rsidR="008F48DD" w:rsidRPr="000B58D8" w:rsidRDefault="008F48DD" w:rsidP="000B58D8">
      <w:pPr>
        <w:rPr>
          <w:rFonts w:ascii="Times New Roman" w:hAnsi="Times New Roman" w:cs="Times New Roman"/>
          <w:sz w:val="24"/>
          <w:szCs w:val="24"/>
        </w:rPr>
      </w:pPr>
    </w:p>
    <w:sectPr w:rsidR="008F48DD" w:rsidRPr="000B58D8" w:rsidSect="00955041">
      <w:footerReference w:type="default" r:id="rId14"/>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F3ADD" w14:textId="77777777" w:rsidR="00D64CAC" w:rsidRDefault="00D64CAC" w:rsidP="00490598">
      <w:pPr>
        <w:spacing w:after="0" w:line="240" w:lineRule="auto"/>
      </w:pPr>
      <w:r>
        <w:separator/>
      </w:r>
    </w:p>
  </w:endnote>
  <w:endnote w:type="continuationSeparator" w:id="0">
    <w:p w14:paraId="6300DDEE" w14:textId="77777777" w:rsidR="00D64CAC" w:rsidRDefault="00D64CAC" w:rsidP="00490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865579"/>
      <w:docPartObj>
        <w:docPartGallery w:val="Page Numbers (Bottom of Page)"/>
        <w:docPartUnique/>
      </w:docPartObj>
    </w:sdtPr>
    <w:sdtEndPr/>
    <w:sdtContent>
      <w:p w14:paraId="038012BB" w14:textId="3F41644D" w:rsidR="00490598" w:rsidRDefault="00490598">
        <w:pPr>
          <w:pStyle w:val="ae"/>
          <w:jc w:val="center"/>
        </w:pPr>
        <w:r>
          <w:fldChar w:fldCharType="begin"/>
        </w:r>
        <w:r>
          <w:instrText>PAGE   \* MERGEFORMAT</w:instrText>
        </w:r>
        <w:r>
          <w:fldChar w:fldCharType="separate"/>
        </w:r>
        <w:r>
          <w:t>2</w:t>
        </w:r>
        <w:r>
          <w:fldChar w:fldCharType="end"/>
        </w:r>
      </w:p>
    </w:sdtContent>
  </w:sdt>
  <w:p w14:paraId="46830081" w14:textId="77777777" w:rsidR="00490598" w:rsidRDefault="00490598">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EDCCA" w14:textId="77777777" w:rsidR="00D64CAC" w:rsidRDefault="00D64CAC" w:rsidP="00490598">
      <w:pPr>
        <w:spacing w:after="0" w:line="240" w:lineRule="auto"/>
      </w:pPr>
      <w:r>
        <w:separator/>
      </w:r>
    </w:p>
  </w:footnote>
  <w:footnote w:type="continuationSeparator" w:id="0">
    <w:p w14:paraId="042EB055" w14:textId="77777777" w:rsidR="00D64CAC" w:rsidRDefault="00D64CAC" w:rsidP="00490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4FAB"/>
    <w:multiLevelType w:val="hybridMultilevel"/>
    <w:tmpl w:val="EE1C52D0"/>
    <w:lvl w:ilvl="0" w:tplc="DFF4268A">
      <w:start w:val="1"/>
      <w:numFmt w:val="decimal"/>
      <w:lvlText w:val="%1."/>
      <w:lvlJc w:val="left"/>
      <w:pPr>
        <w:ind w:left="739" w:hanging="360"/>
      </w:pPr>
      <w:rPr>
        <w:rFonts w:hint="default"/>
      </w:rPr>
    </w:lvl>
    <w:lvl w:ilvl="1" w:tplc="04090019" w:tentative="1">
      <w:start w:val="1"/>
      <w:numFmt w:val="lowerLetter"/>
      <w:lvlText w:val="%2."/>
      <w:lvlJc w:val="left"/>
      <w:pPr>
        <w:ind w:left="1459" w:hanging="360"/>
      </w:pPr>
    </w:lvl>
    <w:lvl w:ilvl="2" w:tplc="0409001B" w:tentative="1">
      <w:start w:val="1"/>
      <w:numFmt w:val="lowerRoman"/>
      <w:lvlText w:val="%3."/>
      <w:lvlJc w:val="right"/>
      <w:pPr>
        <w:ind w:left="2179" w:hanging="180"/>
      </w:pPr>
    </w:lvl>
    <w:lvl w:ilvl="3" w:tplc="0409000F" w:tentative="1">
      <w:start w:val="1"/>
      <w:numFmt w:val="decimal"/>
      <w:lvlText w:val="%4."/>
      <w:lvlJc w:val="left"/>
      <w:pPr>
        <w:ind w:left="2899" w:hanging="360"/>
      </w:pPr>
    </w:lvl>
    <w:lvl w:ilvl="4" w:tplc="04090019" w:tentative="1">
      <w:start w:val="1"/>
      <w:numFmt w:val="lowerLetter"/>
      <w:lvlText w:val="%5."/>
      <w:lvlJc w:val="left"/>
      <w:pPr>
        <w:ind w:left="3619" w:hanging="360"/>
      </w:pPr>
    </w:lvl>
    <w:lvl w:ilvl="5" w:tplc="0409001B" w:tentative="1">
      <w:start w:val="1"/>
      <w:numFmt w:val="lowerRoman"/>
      <w:lvlText w:val="%6."/>
      <w:lvlJc w:val="right"/>
      <w:pPr>
        <w:ind w:left="4339" w:hanging="180"/>
      </w:pPr>
    </w:lvl>
    <w:lvl w:ilvl="6" w:tplc="0409000F" w:tentative="1">
      <w:start w:val="1"/>
      <w:numFmt w:val="decimal"/>
      <w:lvlText w:val="%7."/>
      <w:lvlJc w:val="left"/>
      <w:pPr>
        <w:ind w:left="5059" w:hanging="360"/>
      </w:pPr>
    </w:lvl>
    <w:lvl w:ilvl="7" w:tplc="04090019" w:tentative="1">
      <w:start w:val="1"/>
      <w:numFmt w:val="lowerLetter"/>
      <w:lvlText w:val="%8."/>
      <w:lvlJc w:val="left"/>
      <w:pPr>
        <w:ind w:left="5779" w:hanging="360"/>
      </w:pPr>
    </w:lvl>
    <w:lvl w:ilvl="8" w:tplc="0409001B" w:tentative="1">
      <w:start w:val="1"/>
      <w:numFmt w:val="lowerRoman"/>
      <w:lvlText w:val="%9."/>
      <w:lvlJc w:val="right"/>
      <w:pPr>
        <w:ind w:left="6499" w:hanging="180"/>
      </w:pPr>
    </w:lvl>
  </w:abstractNum>
  <w:abstractNum w:abstractNumId="1" w15:restartNumberingAfterBreak="0">
    <w:nsid w:val="14A64A37"/>
    <w:multiLevelType w:val="hybridMultilevel"/>
    <w:tmpl w:val="259C332A"/>
    <w:lvl w:ilvl="0" w:tplc="CD70BD4C">
      <w:start w:val="2"/>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220710EC"/>
    <w:multiLevelType w:val="hybridMultilevel"/>
    <w:tmpl w:val="CC4C3622"/>
    <w:lvl w:ilvl="0" w:tplc="05B66CB4">
      <w:start w:val="1"/>
      <w:numFmt w:val="decimal"/>
      <w:lvlText w:val="%1."/>
      <w:lvlJc w:val="left"/>
      <w:pPr>
        <w:ind w:left="739" w:hanging="360"/>
      </w:pPr>
      <w:rPr>
        <w:rFonts w:hint="default"/>
      </w:rPr>
    </w:lvl>
    <w:lvl w:ilvl="1" w:tplc="20000019" w:tentative="1">
      <w:start w:val="1"/>
      <w:numFmt w:val="lowerLetter"/>
      <w:lvlText w:val="%2."/>
      <w:lvlJc w:val="left"/>
      <w:pPr>
        <w:ind w:left="1459" w:hanging="360"/>
      </w:pPr>
    </w:lvl>
    <w:lvl w:ilvl="2" w:tplc="2000001B" w:tentative="1">
      <w:start w:val="1"/>
      <w:numFmt w:val="lowerRoman"/>
      <w:lvlText w:val="%3."/>
      <w:lvlJc w:val="right"/>
      <w:pPr>
        <w:ind w:left="2179" w:hanging="180"/>
      </w:pPr>
    </w:lvl>
    <w:lvl w:ilvl="3" w:tplc="2000000F" w:tentative="1">
      <w:start w:val="1"/>
      <w:numFmt w:val="decimal"/>
      <w:lvlText w:val="%4."/>
      <w:lvlJc w:val="left"/>
      <w:pPr>
        <w:ind w:left="2899" w:hanging="360"/>
      </w:pPr>
    </w:lvl>
    <w:lvl w:ilvl="4" w:tplc="20000019" w:tentative="1">
      <w:start w:val="1"/>
      <w:numFmt w:val="lowerLetter"/>
      <w:lvlText w:val="%5."/>
      <w:lvlJc w:val="left"/>
      <w:pPr>
        <w:ind w:left="3619" w:hanging="360"/>
      </w:pPr>
    </w:lvl>
    <w:lvl w:ilvl="5" w:tplc="2000001B" w:tentative="1">
      <w:start w:val="1"/>
      <w:numFmt w:val="lowerRoman"/>
      <w:lvlText w:val="%6."/>
      <w:lvlJc w:val="right"/>
      <w:pPr>
        <w:ind w:left="4339" w:hanging="180"/>
      </w:pPr>
    </w:lvl>
    <w:lvl w:ilvl="6" w:tplc="2000000F" w:tentative="1">
      <w:start w:val="1"/>
      <w:numFmt w:val="decimal"/>
      <w:lvlText w:val="%7."/>
      <w:lvlJc w:val="left"/>
      <w:pPr>
        <w:ind w:left="5059" w:hanging="360"/>
      </w:pPr>
    </w:lvl>
    <w:lvl w:ilvl="7" w:tplc="20000019" w:tentative="1">
      <w:start w:val="1"/>
      <w:numFmt w:val="lowerLetter"/>
      <w:lvlText w:val="%8."/>
      <w:lvlJc w:val="left"/>
      <w:pPr>
        <w:ind w:left="5779" w:hanging="360"/>
      </w:pPr>
    </w:lvl>
    <w:lvl w:ilvl="8" w:tplc="2000001B" w:tentative="1">
      <w:start w:val="1"/>
      <w:numFmt w:val="lowerRoman"/>
      <w:lvlText w:val="%9."/>
      <w:lvlJc w:val="right"/>
      <w:pPr>
        <w:ind w:left="6499" w:hanging="180"/>
      </w:pPr>
    </w:lvl>
  </w:abstractNum>
  <w:abstractNum w:abstractNumId="3" w15:restartNumberingAfterBreak="0">
    <w:nsid w:val="3C7510F5"/>
    <w:multiLevelType w:val="hybridMultilevel"/>
    <w:tmpl w:val="858CF3B2"/>
    <w:lvl w:ilvl="0" w:tplc="73866B0E">
      <w:start w:val="1"/>
      <w:numFmt w:val="decimal"/>
      <w:lvlText w:val="%1)"/>
      <w:lvlJc w:val="left"/>
      <w:pPr>
        <w:ind w:left="1037" w:hanging="360"/>
      </w:pPr>
      <w:rPr>
        <w:rFonts w:hint="default"/>
        <w:b/>
        <w:bCs w:val="0"/>
        <w:color w:val="000000"/>
      </w:rPr>
    </w:lvl>
    <w:lvl w:ilvl="1" w:tplc="20000019" w:tentative="1">
      <w:start w:val="1"/>
      <w:numFmt w:val="lowerLetter"/>
      <w:lvlText w:val="%2."/>
      <w:lvlJc w:val="left"/>
      <w:pPr>
        <w:ind w:left="1757" w:hanging="360"/>
      </w:pPr>
    </w:lvl>
    <w:lvl w:ilvl="2" w:tplc="2000001B" w:tentative="1">
      <w:start w:val="1"/>
      <w:numFmt w:val="lowerRoman"/>
      <w:lvlText w:val="%3."/>
      <w:lvlJc w:val="right"/>
      <w:pPr>
        <w:ind w:left="2477" w:hanging="180"/>
      </w:pPr>
    </w:lvl>
    <w:lvl w:ilvl="3" w:tplc="2000000F" w:tentative="1">
      <w:start w:val="1"/>
      <w:numFmt w:val="decimal"/>
      <w:lvlText w:val="%4."/>
      <w:lvlJc w:val="left"/>
      <w:pPr>
        <w:ind w:left="3197" w:hanging="360"/>
      </w:pPr>
    </w:lvl>
    <w:lvl w:ilvl="4" w:tplc="20000019" w:tentative="1">
      <w:start w:val="1"/>
      <w:numFmt w:val="lowerLetter"/>
      <w:lvlText w:val="%5."/>
      <w:lvlJc w:val="left"/>
      <w:pPr>
        <w:ind w:left="3917" w:hanging="360"/>
      </w:pPr>
    </w:lvl>
    <w:lvl w:ilvl="5" w:tplc="2000001B" w:tentative="1">
      <w:start w:val="1"/>
      <w:numFmt w:val="lowerRoman"/>
      <w:lvlText w:val="%6."/>
      <w:lvlJc w:val="right"/>
      <w:pPr>
        <w:ind w:left="4637" w:hanging="180"/>
      </w:pPr>
    </w:lvl>
    <w:lvl w:ilvl="6" w:tplc="2000000F" w:tentative="1">
      <w:start w:val="1"/>
      <w:numFmt w:val="decimal"/>
      <w:lvlText w:val="%7."/>
      <w:lvlJc w:val="left"/>
      <w:pPr>
        <w:ind w:left="5357" w:hanging="360"/>
      </w:pPr>
    </w:lvl>
    <w:lvl w:ilvl="7" w:tplc="20000019" w:tentative="1">
      <w:start w:val="1"/>
      <w:numFmt w:val="lowerLetter"/>
      <w:lvlText w:val="%8."/>
      <w:lvlJc w:val="left"/>
      <w:pPr>
        <w:ind w:left="6077" w:hanging="360"/>
      </w:pPr>
    </w:lvl>
    <w:lvl w:ilvl="8" w:tplc="2000001B" w:tentative="1">
      <w:start w:val="1"/>
      <w:numFmt w:val="lowerRoman"/>
      <w:lvlText w:val="%9."/>
      <w:lvlJc w:val="right"/>
      <w:pPr>
        <w:ind w:left="6797" w:hanging="180"/>
      </w:pPr>
    </w:lvl>
  </w:abstractNum>
  <w:abstractNum w:abstractNumId="4" w15:restartNumberingAfterBreak="0">
    <w:nsid w:val="48900AB3"/>
    <w:multiLevelType w:val="hybridMultilevel"/>
    <w:tmpl w:val="3306EE84"/>
    <w:lvl w:ilvl="0" w:tplc="2B7A4ABA">
      <w:start w:val="1"/>
      <w:numFmt w:val="decimal"/>
      <w:lvlText w:val="%1)"/>
      <w:lvlJc w:val="left"/>
      <w:pPr>
        <w:ind w:left="784" w:hanging="405"/>
      </w:pPr>
      <w:rPr>
        <w:rFonts w:hint="default"/>
      </w:rPr>
    </w:lvl>
    <w:lvl w:ilvl="1" w:tplc="20000019" w:tentative="1">
      <w:start w:val="1"/>
      <w:numFmt w:val="lowerLetter"/>
      <w:lvlText w:val="%2."/>
      <w:lvlJc w:val="left"/>
      <w:pPr>
        <w:ind w:left="1459" w:hanging="360"/>
      </w:pPr>
    </w:lvl>
    <w:lvl w:ilvl="2" w:tplc="2000001B" w:tentative="1">
      <w:start w:val="1"/>
      <w:numFmt w:val="lowerRoman"/>
      <w:lvlText w:val="%3."/>
      <w:lvlJc w:val="right"/>
      <w:pPr>
        <w:ind w:left="2179" w:hanging="180"/>
      </w:pPr>
    </w:lvl>
    <w:lvl w:ilvl="3" w:tplc="2000000F" w:tentative="1">
      <w:start w:val="1"/>
      <w:numFmt w:val="decimal"/>
      <w:lvlText w:val="%4."/>
      <w:lvlJc w:val="left"/>
      <w:pPr>
        <w:ind w:left="2899" w:hanging="360"/>
      </w:pPr>
    </w:lvl>
    <w:lvl w:ilvl="4" w:tplc="20000019" w:tentative="1">
      <w:start w:val="1"/>
      <w:numFmt w:val="lowerLetter"/>
      <w:lvlText w:val="%5."/>
      <w:lvlJc w:val="left"/>
      <w:pPr>
        <w:ind w:left="3619" w:hanging="360"/>
      </w:pPr>
    </w:lvl>
    <w:lvl w:ilvl="5" w:tplc="2000001B" w:tentative="1">
      <w:start w:val="1"/>
      <w:numFmt w:val="lowerRoman"/>
      <w:lvlText w:val="%6."/>
      <w:lvlJc w:val="right"/>
      <w:pPr>
        <w:ind w:left="4339" w:hanging="180"/>
      </w:pPr>
    </w:lvl>
    <w:lvl w:ilvl="6" w:tplc="2000000F" w:tentative="1">
      <w:start w:val="1"/>
      <w:numFmt w:val="decimal"/>
      <w:lvlText w:val="%7."/>
      <w:lvlJc w:val="left"/>
      <w:pPr>
        <w:ind w:left="5059" w:hanging="360"/>
      </w:pPr>
    </w:lvl>
    <w:lvl w:ilvl="7" w:tplc="20000019" w:tentative="1">
      <w:start w:val="1"/>
      <w:numFmt w:val="lowerLetter"/>
      <w:lvlText w:val="%8."/>
      <w:lvlJc w:val="left"/>
      <w:pPr>
        <w:ind w:left="5779" w:hanging="360"/>
      </w:pPr>
    </w:lvl>
    <w:lvl w:ilvl="8" w:tplc="2000001B" w:tentative="1">
      <w:start w:val="1"/>
      <w:numFmt w:val="lowerRoman"/>
      <w:lvlText w:val="%9."/>
      <w:lvlJc w:val="right"/>
      <w:pPr>
        <w:ind w:left="6499" w:hanging="180"/>
      </w:pPr>
    </w:lvl>
  </w:abstractNum>
  <w:abstractNum w:abstractNumId="5" w15:restartNumberingAfterBreak="0">
    <w:nsid w:val="51E32CA7"/>
    <w:multiLevelType w:val="hybridMultilevel"/>
    <w:tmpl w:val="C1405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2971E0"/>
    <w:multiLevelType w:val="hybridMultilevel"/>
    <w:tmpl w:val="9C3ADB9A"/>
    <w:lvl w:ilvl="0" w:tplc="4C0A90B2">
      <w:start w:val="1"/>
      <w:numFmt w:val="decimal"/>
      <w:lvlText w:val="%1."/>
      <w:lvlJc w:val="left"/>
      <w:pPr>
        <w:ind w:left="677" w:hanging="360"/>
      </w:pPr>
      <w:rPr>
        <w:rFonts w:hint="default"/>
      </w:rPr>
    </w:lvl>
    <w:lvl w:ilvl="1" w:tplc="20000019" w:tentative="1">
      <w:start w:val="1"/>
      <w:numFmt w:val="lowerLetter"/>
      <w:lvlText w:val="%2."/>
      <w:lvlJc w:val="left"/>
      <w:pPr>
        <w:ind w:left="1397" w:hanging="360"/>
      </w:pPr>
    </w:lvl>
    <w:lvl w:ilvl="2" w:tplc="2000001B" w:tentative="1">
      <w:start w:val="1"/>
      <w:numFmt w:val="lowerRoman"/>
      <w:lvlText w:val="%3."/>
      <w:lvlJc w:val="right"/>
      <w:pPr>
        <w:ind w:left="2117" w:hanging="180"/>
      </w:pPr>
    </w:lvl>
    <w:lvl w:ilvl="3" w:tplc="2000000F" w:tentative="1">
      <w:start w:val="1"/>
      <w:numFmt w:val="decimal"/>
      <w:lvlText w:val="%4."/>
      <w:lvlJc w:val="left"/>
      <w:pPr>
        <w:ind w:left="2837" w:hanging="360"/>
      </w:pPr>
    </w:lvl>
    <w:lvl w:ilvl="4" w:tplc="20000019" w:tentative="1">
      <w:start w:val="1"/>
      <w:numFmt w:val="lowerLetter"/>
      <w:lvlText w:val="%5."/>
      <w:lvlJc w:val="left"/>
      <w:pPr>
        <w:ind w:left="3557" w:hanging="360"/>
      </w:pPr>
    </w:lvl>
    <w:lvl w:ilvl="5" w:tplc="2000001B" w:tentative="1">
      <w:start w:val="1"/>
      <w:numFmt w:val="lowerRoman"/>
      <w:lvlText w:val="%6."/>
      <w:lvlJc w:val="right"/>
      <w:pPr>
        <w:ind w:left="4277" w:hanging="180"/>
      </w:pPr>
    </w:lvl>
    <w:lvl w:ilvl="6" w:tplc="2000000F" w:tentative="1">
      <w:start w:val="1"/>
      <w:numFmt w:val="decimal"/>
      <w:lvlText w:val="%7."/>
      <w:lvlJc w:val="left"/>
      <w:pPr>
        <w:ind w:left="4997" w:hanging="360"/>
      </w:pPr>
    </w:lvl>
    <w:lvl w:ilvl="7" w:tplc="20000019" w:tentative="1">
      <w:start w:val="1"/>
      <w:numFmt w:val="lowerLetter"/>
      <w:lvlText w:val="%8."/>
      <w:lvlJc w:val="left"/>
      <w:pPr>
        <w:ind w:left="5717" w:hanging="360"/>
      </w:pPr>
    </w:lvl>
    <w:lvl w:ilvl="8" w:tplc="2000001B" w:tentative="1">
      <w:start w:val="1"/>
      <w:numFmt w:val="lowerRoman"/>
      <w:lvlText w:val="%9."/>
      <w:lvlJc w:val="right"/>
      <w:pPr>
        <w:ind w:left="6437" w:hanging="180"/>
      </w:pPr>
    </w:lvl>
  </w:abstractNum>
  <w:num w:numId="1">
    <w:abstractNumId w:val="5"/>
  </w:num>
  <w:num w:numId="2">
    <w:abstractNumId w:val="0"/>
  </w:num>
  <w:num w:numId="3">
    <w:abstractNumId w:val="2"/>
  </w:num>
  <w:num w:numId="4">
    <w:abstractNumId w:val="6"/>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8E1"/>
    <w:rsid w:val="00000AE3"/>
    <w:rsid w:val="00004AB4"/>
    <w:rsid w:val="000421ED"/>
    <w:rsid w:val="000B2E8A"/>
    <w:rsid w:val="000B58D8"/>
    <w:rsid w:val="000D0F9E"/>
    <w:rsid w:val="00151572"/>
    <w:rsid w:val="001A435A"/>
    <w:rsid w:val="00203A44"/>
    <w:rsid w:val="00233743"/>
    <w:rsid w:val="002410CC"/>
    <w:rsid w:val="002A6A10"/>
    <w:rsid w:val="002B2630"/>
    <w:rsid w:val="002C32BC"/>
    <w:rsid w:val="002E63D4"/>
    <w:rsid w:val="002F1545"/>
    <w:rsid w:val="00330984"/>
    <w:rsid w:val="00332C70"/>
    <w:rsid w:val="0034251B"/>
    <w:rsid w:val="00384C4C"/>
    <w:rsid w:val="003F6901"/>
    <w:rsid w:val="00400BA3"/>
    <w:rsid w:val="004041CA"/>
    <w:rsid w:val="00417B3B"/>
    <w:rsid w:val="0044323B"/>
    <w:rsid w:val="00466769"/>
    <w:rsid w:val="00490598"/>
    <w:rsid w:val="004A5DD6"/>
    <w:rsid w:val="004C030E"/>
    <w:rsid w:val="004F5228"/>
    <w:rsid w:val="005449C2"/>
    <w:rsid w:val="00565D85"/>
    <w:rsid w:val="00585F50"/>
    <w:rsid w:val="005B5920"/>
    <w:rsid w:val="00710A95"/>
    <w:rsid w:val="007812C1"/>
    <w:rsid w:val="00790A69"/>
    <w:rsid w:val="007A71B1"/>
    <w:rsid w:val="007F46D0"/>
    <w:rsid w:val="008202F5"/>
    <w:rsid w:val="00857148"/>
    <w:rsid w:val="008C253E"/>
    <w:rsid w:val="008E44BE"/>
    <w:rsid w:val="008E7E75"/>
    <w:rsid w:val="008F48DD"/>
    <w:rsid w:val="00903A83"/>
    <w:rsid w:val="00997AD4"/>
    <w:rsid w:val="009D6D74"/>
    <w:rsid w:val="00A6633C"/>
    <w:rsid w:val="00AA37B0"/>
    <w:rsid w:val="00AA4BFB"/>
    <w:rsid w:val="00AB265D"/>
    <w:rsid w:val="00AB6B17"/>
    <w:rsid w:val="00B0490B"/>
    <w:rsid w:val="00B41CCF"/>
    <w:rsid w:val="00B47B76"/>
    <w:rsid w:val="00B96972"/>
    <w:rsid w:val="00C1555D"/>
    <w:rsid w:val="00C542A4"/>
    <w:rsid w:val="00C63458"/>
    <w:rsid w:val="00C95056"/>
    <w:rsid w:val="00CA55E4"/>
    <w:rsid w:val="00D158E1"/>
    <w:rsid w:val="00D323EB"/>
    <w:rsid w:val="00D64CAC"/>
    <w:rsid w:val="00D738C3"/>
    <w:rsid w:val="00DE3B46"/>
    <w:rsid w:val="00E1625F"/>
    <w:rsid w:val="00E51D68"/>
    <w:rsid w:val="00E96BE4"/>
    <w:rsid w:val="00F2051F"/>
    <w:rsid w:val="00F5359E"/>
    <w:rsid w:val="00F825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B5474"/>
  <w15:chartTrackingRefBased/>
  <w15:docId w15:val="{27F5CAA1-AE3D-4A29-BE56-6A521810D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58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15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4">
    <w:name w:val="rvts44"/>
    <w:basedOn w:val="a0"/>
    <w:rsid w:val="00D158E1"/>
  </w:style>
  <w:style w:type="character" w:styleId="a4">
    <w:name w:val="Hyperlink"/>
    <w:basedOn w:val="a0"/>
    <w:uiPriority w:val="99"/>
    <w:semiHidden/>
    <w:unhideWhenUsed/>
    <w:rsid w:val="00D158E1"/>
    <w:rPr>
      <w:color w:val="0000FF"/>
      <w:u w:val="single"/>
    </w:rPr>
  </w:style>
  <w:style w:type="paragraph" w:customStyle="1" w:styleId="rvps2">
    <w:name w:val="rvps2"/>
    <w:basedOn w:val="a"/>
    <w:rsid w:val="00D158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D158E1"/>
  </w:style>
  <w:style w:type="character" w:customStyle="1" w:styleId="rvts46">
    <w:name w:val="rvts46"/>
    <w:basedOn w:val="a0"/>
    <w:rsid w:val="00D158E1"/>
  </w:style>
  <w:style w:type="character" w:styleId="a5">
    <w:name w:val="annotation reference"/>
    <w:basedOn w:val="a0"/>
    <w:uiPriority w:val="99"/>
    <w:semiHidden/>
    <w:unhideWhenUsed/>
    <w:rsid w:val="00D158E1"/>
    <w:rPr>
      <w:sz w:val="16"/>
      <w:szCs w:val="16"/>
    </w:rPr>
  </w:style>
  <w:style w:type="paragraph" w:styleId="a6">
    <w:name w:val="annotation text"/>
    <w:basedOn w:val="a"/>
    <w:link w:val="a7"/>
    <w:uiPriority w:val="99"/>
    <w:unhideWhenUsed/>
    <w:rsid w:val="00D158E1"/>
    <w:pPr>
      <w:spacing w:line="240" w:lineRule="auto"/>
    </w:pPr>
    <w:rPr>
      <w:sz w:val="20"/>
      <w:szCs w:val="20"/>
    </w:rPr>
  </w:style>
  <w:style w:type="character" w:customStyle="1" w:styleId="a7">
    <w:name w:val="Текст примітки Знак"/>
    <w:basedOn w:val="a0"/>
    <w:link w:val="a6"/>
    <w:uiPriority w:val="99"/>
    <w:rsid w:val="00D158E1"/>
    <w:rPr>
      <w:sz w:val="20"/>
      <w:szCs w:val="20"/>
    </w:rPr>
  </w:style>
  <w:style w:type="paragraph" w:styleId="a8">
    <w:name w:val="List Paragraph"/>
    <w:basedOn w:val="a"/>
    <w:uiPriority w:val="34"/>
    <w:qFormat/>
    <w:rsid w:val="00D158E1"/>
    <w:pPr>
      <w:ind w:left="720"/>
      <w:contextualSpacing/>
    </w:pPr>
  </w:style>
  <w:style w:type="paragraph" w:customStyle="1" w:styleId="rvps7">
    <w:name w:val="rvps7"/>
    <w:basedOn w:val="a"/>
    <w:rsid w:val="003309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330984"/>
  </w:style>
  <w:style w:type="paragraph" w:customStyle="1" w:styleId="tj">
    <w:name w:val="tj"/>
    <w:basedOn w:val="a"/>
    <w:rsid w:val="00330984"/>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annotation subject"/>
    <w:basedOn w:val="a6"/>
    <w:next w:val="a6"/>
    <w:link w:val="aa"/>
    <w:uiPriority w:val="99"/>
    <w:semiHidden/>
    <w:unhideWhenUsed/>
    <w:rsid w:val="00E51D68"/>
    <w:rPr>
      <w:b/>
      <w:bCs/>
    </w:rPr>
  </w:style>
  <w:style w:type="character" w:customStyle="1" w:styleId="aa">
    <w:name w:val="Тема примітки Знак"/>
    <w:basedOn w:val="a7"/>
    <w:link w:val="a9"/>
    <w:uiPriority w:val="99"/>
    <w:semiHidden/>
    <w:rsid w:val="00E51D68"/>
    <w:rPr>
      <w:b/>
      <w:bCs/>
      <w:sz w:val="20"/>
      <w:szCs w:val="20"/>
    </w:rPr>
  </w:style>
  <w:style w:type="character" w:customStyle="1" w:styleId="rvts11">
    <w:name w:val="rvts11"/>
    <w:basedOn w:val="a0"/>
    <w:rsid w:val="001A435A"/>
  </w:style>
  <w:style w:type="paragraph" w:customStyle="1" w:styleId="ab">
    <w:name w:val="Нормальний текст"/>
    <w:basedOn w:val="a"/>
    <w:rsid w:val="005449C2"/>
    <w:pPr>
      <w:spacing w:before="120" w:after="0" w:line="240" w:lineRule="auto"/>
      <w:ind w:firstLine="567"/>
      <w:jc w:val="both"/>
    </w:pPr>
    <w:rPr>
      <w:rFonts w:ascii="Antiqua" w:eastAsia="Times New Roman" w:hAnsi="Antiqua" w:cs="Times New Roman"/>
      <w:sz w:val="26"/>
      <w:szCs w:val="20"/>
      <w:lang w:eastAsia="ru-RU"/>
    </w:rPr>
  </w:style>
  <w:style w:type="paragraph" w:styleId="ac">
    <w:name w:val="header"/>
    <w:basedOn w:val="a"/>
    <w:link w:val="ad"/>
    <w:uiPriority w:val="99"/>
    <w:unhideWhenUsed/>
    <w:rsid w:val="00490598"/>
    <w:pPr>
      <w:tabs>
        <w:tab w:val="center" w:pos="4819"/>
        <w:tab w:val="right" w:pos="9639"/>
      </w:tabs>
      <w:spacing w:after="0" w:line="240" w:lineRule="auto"/>
    </w:pPr>
  </w:style>
  <w:style w:type="character" w:customStyle="1" w:styleId="ad">
    <w:name w:val="Верхній колонтитул Знак"/>
    <w:basedOn w:val="a0"/>
    <w:link w:val="ac"/>
    <w:uiPriority w:val="99"/>
    <w:rsid w:val="00490598"/>
  </w:style>
  <w:style w:type="paragraph" w:styleId="ae">
    <w:name w:val="footer"/>
    <w:basedOn w:val="a"/>
    <w:link w:val="af"/>
    <w:uiPriority w:val="99"/>
    <w:unhideWhenUsed/>
    <w:rsid w:val="00490598"/>
    <w:pPr>
      <w:tabs>
        <w:tab w:val="center" w:pos="4819"/>
        <w:tab w:val="right" w:pos="9639"/>
      </w:tabs>
      <w:spacing w:after="0" w:line="240" w:lineRule="auto"/>
    </w:pPr>
  </w:style>
  <w:style w:type="character" w:customStyle="1" w:styleId="af">
    <w:name w:val="Нижній колонтитул Знак"/>
    <w:basedOn w:val="a0"/>
    <w:link w:val="ae"/>
    <w:uiPriority w:val="99"/>
    <w:rsid w:val="00490598"/>
  </w:style>
  <w:style w:type="paragraph" w:customStyle="1" w:styleId="af0">
    <w:name w:val="Назва документа"/>
    <w:basedOn w:val="a"/>
    <w:next w:val="ab"/>
    <w:rsid w:val="00466769"/>
    <w:pPr>
      <w:keepNext/>
      <w:keepLines/>
      <w:spacing w:before="360" w:after="360" w:line="240" w:lineRule="auto"/>
      <w:jc w:val="center"/>
    </w:pPr>
    <w:rPr>
      <w:rFonts w:ascii="Antiqua" w:eastAsia="Times New Roman" w:hAnsi="Antiqua" w:cs="Times New Roman"/>
      <w:b/>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463427">
      <w:bodyDiv w:val="1"/>
      <w:marLeft w:val="0"/>
      <w:marRight w:val="0"/>
      <w:marTop w:val="0"/>
      <w:marBottom w:val="0"/>
      <w:divBdr>
        <w:top w:val="none" w:sz="0" w:space="0" w:color="auto"/>
        <w:left w:val="none" w:sz="0" w:space="0" w:color="auto"/>
        <w:bottom w:val="none" w:sz="0" w:space="0" w:color="auto"/>
        <w:right w:val="none" w:sz="0" w:space="0" w:color="auto"/>
      </w:divBdr>
    </w:div>
    <w:div w:id="537007564">
      <w:bodyDiv w:val="1"/>
      <w:marLeft w:val="0"/>
      <w:marRight w:val="0"/>
      <w:marTop w:val="0"/>
      <w:marBottom w:val="0"/>
      <w:divBdr>
        <w:top w:val="none" w:sz="0" w:space="0" w:color="auto"/>
        <w:left w:val="none" w:sz="0" w:space="0" w:color="auto"/>
        <w:bottom w:val="none" w:sz="0" w:space="0" w:color="auto"/>
        <w:right w:val="none" w:sz="0" w:space="0" w:color="auto"/>
      </w:divBdr>
    </w:div>
    <w:div w:id="1615357333">
      <w:bodyDiv w:val="1"/>
      <w:marLeft w:val="0"/>
      <w:marRight w:val="0"/>
      <w:marTop w:val="0"/>
      <w:marBottom w:val="0"/>
      <w:divBdr>
        <w:top w:val="none" w:sz="0" w:space="0" w:color="auto"/>
        <w:left w:val="none" w:sz="0" w:space="0" w:color="auto"/>
        <w:bottom w:val="none" w:sz="0" w:space="0" w:color="auto"/>
        <w:right w:val="none" w:sz="0" w:space="0" w:color="auto"/>
      </w:divBdr>
    </w:div>
    <w:div w:id="189130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yperlink" Target="https://zakon.rada.gov.ua/laws/show/2456-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2456-1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54%D0%BA/96-%D0%B2%D1%8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laws/show/435-15" TargetMode="External"/><Relationship Id="rId4" Type="http://schemas.openxmlformats.org/officeDocument/2006/relationships/settings" Target="settings.xml"/><Relationship Id="rId9" Type="http://schemas.openxmlformats.org/officeDocument/2006/relationships/hyperlink" Target="https://zakon.rada.gov.ua/laws/show/254%D0%BA/96-%D0%B2%D1%80"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5DFB4-1B32-493C-9F27-2A3068344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15617</Words>
  <Characters>8902</Characters>
  <Application>Microsoft Office Word</Application>
  <DocSecurity>0</DocSecurity>
  <Lines>74</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Vira Kozina</dc:creator>
  <cp:keywords/>
  <dc:description/>
  <cp:lastModifiedBy>Павлюк Оксана Володимирівна</cp:lastModifiedBy>
  <cp:revision>14</cp:revision>
  <cp:lastPrinted>2021-12-08T11:49:00Z</cp:lastPrinted>
  <dcterms:created xsi:type="dcterms:W3CDTF">2021-12-08T11:35:00Z</dcterms:created>
  <dcterms:modified xsi:type="dcterms:W3CDTF">2021-12-21T13:38:00Z</dcterms:modified>
</cp:coreProperties>
</file>