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55D" w:rsidRPr="00327A39" w:rsidRDefault="00B6355D" w:rsidP="00B6355D">
      <w:pPr>
        <w:pStyle w:val="2"/>
        <w:spacing w:after="18"/>
        <w:ind w:left="653" w:firstLine="0"/>
        <w:jc w:val="center"/>
        <w:rPr>
          <w:sz w:val="28"/>
          <w:szCs w:val="24"/>
        </w:rPr>
      </w:pPr>
      <w:bookmarkStart w:id="0" w:name="_GoBack"/>
      <w:bookmarkEnd w:id="0"/>
      <w:r w:rsidRPr="00327A39">
        <w:rPr>
          <w:sz w:val="28"/>
          <w:szCs w:val="24"/>
        </w:rPr>
        <w:t>ВИСНОВОК</w:t>
      </w:r>
    </w:p>
    <w:p w:rsidR="003B58A1" w:rsidRDefault="009B0D7C" w:rsidP="00B6355D">
      <w:pPr>
        <w:spacing w:after="78" w:line="254" w:lineRule="auto"/>
        <w:ind w:left="10" w:right="178" w:hanging="1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про відповідність законопроє</w:t>
      </w:r>
      <w:r w:rsidR="00B6355D" w:rsidRPr="00327A39">
        <w:rPr>
          <w:b/>
          <w:sz w:val="28"/>
          <w:szCs w:val="24"/>
        </w:rPr>
        <w:t xml:space="preserve">кту зобов'язанням України у сфері європейської інтеграції, у тому числі міжнародно-правовим, та праву Європейського Союзу (acquis ЄС) </w:t>
      </w:r>
    </w:p>
    <w:p w:rsidR="00B6355D" w:rsidRPr="00262548" w:rsidRDefault="00B6355D" w:rsidP="00DC31DD">
      <w:pPr>
        <w:spacing w:after="78" w:line="254" w:lineRule="auto"/>
        <w:ind w:left="10" w:right="178" w:hanging="10"/>
        <w:jc w:val="center"/>
        <w:rPr>
          <w:color w:val="000000" w:themeColor="text1"/>
          <w:sz w:val="28"/>
          <w:szCs w:val="24"/>
        </w:rPr>
      </w:pPr>
      <w:r w:rsidRPr="00262548">
        <w:rPr>
          <w:color w:val="000000" w:themeColor="text1"/>
          <w:sz w:val="28"/>
          <w:szCs w:val="24"/>
        </w:rPr>
        <w:t>до проєкту</w:t>
      </w:r>
      <w:r w:rsidR="003B58A1" w:rsidRPr="00262548">
        <w:rPr>
          <w:color w:val="000000" w:themeColor="text1"/>
          <w:sz w:val="28"/>
          <w:szCs w:val="24"/>
        </w:rPr>
        <w:t xml:space="preserve"> </w:t>
      </w:r>
      <w:r w:rsidRPr="00262548">
        <w:rPr>
          <w:color w:val="000000" w:themeColor="text1"/>
          <w:sz w:val="28"/>
          <w:szCs w:val="24"/>
        </w:rPr>
        <w:t>Закону України «</w:t>
      </w:r>
      <w:r w:rsidR="000143A9" w:rsidRPr="00262548">
        <w:rPr>
          <w:color w:val="000000" w:themeColor="text1"/>
          <w:sz w:val="28"/>
          <w:szCs w:val="24"/>
        </w:rPr>
        <w:t>Про географічні зазначення спиртних напоїв</w:t>
      </w:r>
      <w:r w:rsidRPr="00262548">
        <w:rPr>
          <w:color w:val="000000" w:themeColor="text1"/>
          <w:sz w:val="28"/>
          <w:szCs w:val="24"/>
        </w:rPr>
        <w:t>»</w:t>
      </w:r>
    </w:p>
    <w:p w:rsidR="00E778CA" w:rsidRPr="00262548" w:rsidRDefault="00E778CA" w:rsidP="00E778CA">
      <w:pPr>
        <w:spacing w:after="0" w:line="240" w:lineRule="auto"/>
        <w:ind w:left="0" w:firstLine="720"/>
        <w:jc w:val="center"/>
        <w:rPr>
          <w:color w:val="000000" w:themeColor="text1"/>
          <w:sz w:val="28"/>
          <w:szCs w:val="28"/>
        </w:rPr>
      </w:pPr>
    </w:p>
    <w:p w:rsidR="00E778CA" w:rsidRPr="00262548" w:rsidRDefault="009B0D7C" w:rsidP="00E778CA">
      <w:pPr>
        <w:widowControl w:val="0"/>
        <w:tabs>
          <w:tab w:val="left" w:pos="2410"/>
        </w:tabs>
        <w:spacing w:after="0" w:line="240" w:lineRule="auto"/>
        <w:ind w:left="0" w:firstLine="720"/>
        <w:rPr>
          <w:color w:val="000000" w:themeColor="text1"/>
          <w:sz w:val="28"/>
          <w:szCs w:val="28"/>
        </w:rPr>
      </w:pPr>
      <w:r w:rsidRPr="00262548">
        <w:rPr>
          <w:color w:val="000000" w:themeColor="text1"/>
          <w:sz w:val="28"/>
          <w:szCs w:val="28"/>
        </w:rPr>
        <w:t>Проє</w:t>
      </w:r>
      <w:r w:rsidR="00E778CA" w:rsidRPr="00262548">
        <w:rPr>
          <w:color w:val="000000" w:themeColor="text1"/>
          <w:sz w:val="28"/>
          <w:szCs w:val="28"/>
        </w:rPr>
        <w:t>кт Закону України «Про географічні зазначен</w:t>
      </w:r>
      <w:r w:rsidRPr="00262548">
        <w:rPr>
          <w:color w:val="000000" w:themeColor="text1"/>
          <w:sz w:val="28"/>
          <w:szCs w:val="28"/>
        </w:rPr>
        <w:t>ня спиртних напоїв» (далі – проє</w:t>
      </w:r>
      <w:r w:rsidR="00E778CA" w:rsidRPr="00262548">
        <w:rPr>
          <w:color w:val="000000" w:themeColor="text1"/>
          <w:sz w:val="28"/>
          <w:szCs w:val="28"/>
        </w:rPr>
        <w:t>кт Закону) розроблено з метою забезпечення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3B58A1" w:rsidRPr="00262548">
        <w:rPr>
          <w:color w:val="000000" w:themeColor="text1"/>
          <w:sz w:val="28"/>
          <w:szCs w:val="28"/>
        </w:rPr>
        <w:t>,</w:t>
      </w:r>
      <w:r w:rsidR="00E778CA" w:rsidRPr="00262548">
        <w:rPr>
          <w:color w:val="000000" w:themeColor="text1"/>
          <w:sz w:val="28"/>
          <w:szCs w:val="28"/>
        </w:rPr>
        <w:t xml:space="preserve"> (далі – Угода про асоціацію) в частині правової охорони географічних зазначень спиртних напоїв.</w:t>
      </w:r>
    </w:p>
    <w:p w:rsidR="00B6355D" w:rsidRPr="00262548" w:rsidRDefault="009B0D7C" w:rsidP="00E778CA">
      <w:pPr>
        <w:widowControl w:val="0"/>
        <w:tabs>
          <w:tab w:val="left" w:pos="2410"/>
        </w:tabs>
        <w:spacing w:after="0" w:line="240" w:lineRule="auto"/>
        <w:ind w:left="0" w:firstLine="720"/>
        <w:rPr>
          <w:color w:val="000000" w:themeColor="text1"/>
          <w:sz w:val="28"/>
          <w:szCs w:val="28"/>
          <w:shd w:val="clear" w:color="auto" w:fill="FFFFFF"/>
        </w:rPr>
      </w:pPr>
      <w:r w:rsidRPr="00262548">
        <w:rPr>
          <w:color w:val="000000" w:themeColor="text1"/>
          <w:sz w:val="28"/>
          <w:szCs w:val="28"/>
          <w:lang w:eastAsia="en-US"/>
        </w:rPr>
        <w:t>Проє</w:t>
      </w:r>
      <w:r w:rsidR="00E778CA" w:rsidRPr="00262548">
        <w:rPr>
          <w:color w:val="000000" w:themeColor="text1"/>
          <w:sz w:val="28"/>
          <w:szCs w:val="28"/>
          <w:lang w:eastAsia="en-US"/>
        </w:rPr>
        <w:t>кт Закону за предметом правового регулювання охоплюється зобов’язаннями України у сфері європейської інтеграції, передбаченими у рамках</w:t>
      </w:r>
      <w:r w:rsidR="00E778CA" w:rsidRPr="0026254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B07516" w:rsidRPr="00262548">
        <w:rPr>
          <w:color w:val="000000" w:themeColor="text1"/>
          <w:sz w:val="28"/>
          <w:szCs w:val="28"/>
          <w:shd w:val="clear" w:color="auto" w:fill="FFFFFF"/>
        </w:rPr>
        <w:t xml:space="preserve">статей 201-211 Глави 9 (Інтелектуальна власність) та </w:t>
      </w:r>
      <w:r w:rsidR="00B6355D" w:rsidRPr="00262548">
        <w:rPr>
          <w:color w:val="000000" w:themeColor="text1"/>
          <w:sz w:val="28"/>
          <w:szCs w:val="28"/>
          <w:shd w:val="clear" w:color="auto" w:fill="FFFFFF"/>
        </w:rPr>
        <w:t>статті 64 Глави IV (Санітарні та фітосанітарні заходи) Розділу IV (Торгівля і питання, по</w:t>
      </w:r>
      <w:r w:rsidR="0086228D" w:rsidRPr="00262548">
        <w:rPr>
          <w:color w:val="000000" w:themeColor="text1"/>
          <w:sz w:val="28"/>
          <w:szCs w:val="28"/>
          <w:shd w:val="clear" w:color="auto" w:fill="FFFFFF"/>
        </w:rPr>
        <w:t>в’язані з торгівлею) Угоди про а</w:t>
      </w:r>
      <w:r w:rsidR="00B6355D" w:rsidRPr="00262548">
        <w:rPr>
          <w:color w:val="000000" w:themeColor="text1"/>
          <w:sz w:val="28"/>
          <w:szCs w:val="28"/>
          <w:shd w:val="clear" w:color="auto" w:fill="FFFFFF"/>
        </w:rPr>
        <w:t>соціацію.</w:t>
      </w:r>
    </w:p>
    <w:p w:rsidR="00E778CA" w:rsidRPr="00262548" w:rsidRDefault="00E778CA" w:rsidP="00E778CA">
      <w:pPr>
        <w:pStyle w:val="a3"/>
        <w:ind w:left="0" w:firstLine="720"/>
        <w:rPr>
          <w:color w:val="000000" w:themeColor="text1"/>
          <w:sz w:val="28"/>
          <w:szCs w:val="28"/>
          <w:lang w:val="ru-RU" w:eastAsia="en-US"/>
        </w:rPr>
      </w:pPr>
      <w:r w:rsidRPr="00262548">
        <w:rPr>
          <w:color w:val="000000" w:themeColor="text1"/>
          <w:sz w:val="28"/>
          <w:szCs w:val="28"/>
          <w:lang w:eastAsia="en-US"/>
        </w:rPr>
        <w:t>П</w:t>
      </w:r>
      <w:r w:rsidRPr="00262548">
        <w:rPr>
          <w:color w:val="000000" w:themeColor="text1"/>
          <w:sz w:val="28"/>
          <w:szCs w:val="28"/>
          <w:lang w:val="ru-RU" w:eastAsia="en-US"/>
        </w:rPr>
        <w:t>р</w:t>
      </w:r>
      <w:r w:rsidR="009B0D7C" w:rsidRPr="00262548">
        <w:rPr>
          <w:color w:val="000000" w:themeColor="text1"/>
          <w:sz w:val="28"/>
          <w:szCs w:val="28"/>
          <w:lang w:val="ru-RU" w:eastAsia="en-US"/>
        </w:rPr>
        <w:t>едмет правового регулювання проє</w:t>
      </w:r>
      <w:r w:rsidRPr="00262548">
        <w:rPr>
          <w:color w:val="000000" w:themeColor="text1"/>
          <w:sz w:val="28"/>
          <w:szCs w:val="28"/>
          <w:lang w:val="ru-RU" w:eastAsia="en-US"/>
        </w:rPr>
        <w:t>кту Закону охоплюється актами законодавства ЄС, імплементація яких не передбачена зобов</w:t>
      </w:r>
      <w:r w:rsidR="003E5463" w:rsidRPr="00262548">
        <w:rPr>
          <w:color w:val="000000" w:themeColor="text1"/>
          <w:sz w:val="28"/>
          <w:szCs w:val="28"/>
          <w:lang w:val="ru-RU" w:eastAsia="en-US"/>
        </w:rPr>
        <w:t>’</w:t>
      </w:r>
      <w:r w:rsidRPr="00262548">
        <w:rPr>
          <w:color w:val="000000" w:themeColor="text1"/>
          <w:sz w:val="28"/>
          <w:szCs w:val="28"/>
          <w:lang w:val="ru-RU" w:eastAsia="en-US"/>
        </w:rPr>
        <w:t>язаннями України за Угодою про асоціацію, а саме:</w:t>
      </w:r>
    </w:p>
    <w:p w:rsidR="00B07516" w:rsidRPr="00262548" w:rsidRDefault="00B07516" w:rsidP="00E778CA">
      <w:pPr>
        <w:pStyle w:val="a3"/>
        <w:ind w:left="0" w:firstLine="720"/>
        <w:rPr>
          <w:color w:val="000000" w:themeColor="text1"/>
          <w:sz w:val="28"/>
          <w:szCs w:val="28"/>
          <w:lang w:val="ru-RU" w:eastAsia="en-US"/>
        </w:rPr>
      </w:pPr>
      <w:r w:rsidRPr="00262548">
        <w:rPr>
          <w:color w:val="000000" w:themeColor="text1"/>
          <w:sz w:val="28"/>
          <w:szCs w:val="28"/>
          <w:shd w:val="clear" w:color="auto" w:fill="FFFFFF"/>
        </w:rPr>
        <w:t>1) Регламент</w:t>
      </w:r>
      <w:r w:rsidR="002B5219" w:rsidRPr="00262548">
        <w:rPr>
          <w:color w:val="000000" w:themeColor="text1"/>
          <w:sz w:val="28"/>
          <w:szCs w:val="28"/>
          <w:shd w:val="clear" w:color="auto" w:fill="FFFFFF"/>
        </w:rPr>
        <w:t>ом</w:t>
      </w:r>
      <w:r w:rsidRPr="00262548">
        <w:rPr>
          <w:color w:val="000000" w:themeColor="text1"/>
          <w:sz w:val="28"/>
          <w:szCs w:val="28"/>
          <w:shd w:val="clear" w:color="auto" w:fill="FFFFFF"/>
        </w:rPr>
        <w:t xml:space="preserve"> Європейського Парламенту та Ради (ЄС) № 2019/787 </w:t>
      </w:r>
      <w:r w:rsidR="009B0D7C" w:rsidRPr="00262548">
        <w:rPr>
          <w:color w:val="000000" w:themeColor="text1"/>
          <w:sz w:val="28"/>
          <w:szCs w:val="28"/>
          <w:shd w:val="clear" w:color="auto" w:fill="FFFFFF"/>
        </w:rPr>
        <w:t xml:space="preserve">          </w:t>
      </w:r>
      <w:r w:rsidRPr="00262548">
        <w:rPr>
          <w:color w:val="000000" w:themeColor="text1"/>
          <w:sz w:val="28"/>
          <w:szCs w:val="28"/>
          <w:shd w:val="clear" w:color="auto" w:fill="FFFFFF"/>
        </w:rPr>
        <w:t>від 17 квітня 2019 року щодо визначення, опису, представлення та маркування спиртних напоїв, використання назв спиртних напоїв у представленні та маркуванні інших харчових продуктів, охорони географічних зазначень спиртних напоїв, використання етилового спирту та дистилятів сільськогосподарського походження в алкогольних напоях та скасування Регламенту (ЄС) № 110/2008</w:t>
      </w:r>
      <w:r w:rsidR="0088075F" w:rsidRPr="00262548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(</w:t>
      </w:r>
      <w:r w:rsidR="0088075F" w:rsidRPr="00262548">
        <w:rPr>
          <w:color w:val="000000" w:themeColor="text1"/>
          <w:sz w:val="28"/>
          <w:szCs w:val="28"/>
          <w:shd w:val="clear" w:color="auto" w:fill="FFFFFF"/>
        </w:rPr>
        <w:t>далі –</w:t>
      </w:r>
      <w:r w:rsidR="003E5463" w:rsidRPr="0026254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8075F" w:rsidRPr="00262548">
        <w:rPr>
          <w:color w:val="000000" w:themeColor="text1"/>
          <w:sz w:val="28"/>
          <w:szCs w:val="28"/>
          <w:shd w:val="clear" w:color="auto" w:fill="FFFFFF"/>
        </w:rPr>
        <w:t>Регламент 2019</w:t>
      </w:r>
      <w:r w:rsidR="0088075F" w:rsidRPr="00262548">
        <w:rPr>
          <w:color w:val="000000" w:themeColor="text1"/>
          <w:sz w:val="28"/>
          <w:szCs w:val="28"/>
          <w:shd w:val="clear" w:color="auto" w:fill="FFFFFF"/>
          <w:lang w:val="ru-RU"/>
        </w:rPr>
        <w:t>/787)</w:t>
      </w:r>
      <w:r w:rsidRPr="00262548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B07516" w:rsidRPr="00262548" w:rsidRDefault="00B07516" w:rsidP="00E778CA">
      <w:pPr>
        <w:spacing w:after="0" w:line="240" w:lineRule="auto"/>
        <w:ind w:left="0" w:firstLine="720"/>
        <w:rPr>
          <w:color w:val="000000" w:themeColor="text1"/>
          <w:sz w:val="28"/>
          <w:szCs w:val="28"/>
          <w:shd w:val="clear" w:color="auto" w:fill="FFFFFF"/>
          <w:lang w:val="ru-RU"/>
        </w:rPr>
      </w:pPr>
      <w:r w:rsidRPr="00262548">
        <w:rPr>
          <w:color w:val="000000" w:themeColor="text1"/>
          <w:sz w:val="28"/>
          <w:szCs w:val="28"/>
          <w:shd w:val="clear" w:color="auto" w:fill="FFFFFF"/>
        </w:rPr>
        <w:t xml:space="preserve">2) </w:t>
      </w:r>
      <w:r w:rsidR="002B5219" w:rsidRPr="00262548">
        <w:rPr>
          <w:color w:val="000000" w:themeColor="text1"/>
          <w:sz w:val="28"/>
          <w:szCs w:val="28"/>
          <w:shd w:val="clear" w:color="auto" w:fill="FFFFFF"/>
        </w:rPr>
        <w:t>Делегованим</w:t>
      </w:r>
      <w:r w:rsidRPr="00262548">
        <w:rPr>
          <w:color w:val="000000" w:themeColor="text1"/>
          <w:sz w:val="28"/>
          <w:szCs w:val="28"/>
          <w:shd w:val="clear" w:color="auto" w:fill="FFFFFF"/>
        </w:rPr>
        <w:t xml:space="preserve"> Регламент</w:t>
      </w:r>
      <w:r w:rsidR="003B58A1" w:rsidRPr="00262548">
        <w:rPr>
          <w:color w:val="000000" w:themeColor="text1"/>
          <w:sz w:val="28"/>
          <w:szCs w:val="28"/>
          <w:shd w:val="clear" w:color="auto" w:fill="FFFFFF"/>
        </w:rPr>
        <w:t>ом</w:t>
      </w:r>
      <w:r w:rsidRPr="00262548">
        <w:rPr>
          <w:color w:val="000000" w:themeColor="text1"/>
          <w:sz w:val="28"/>
          <w:szCs w:val="28"/>
          <w:shd w:val="clear" w:color="auto" w:fill="FFFFFF"/>
        </w:rPr>
        <w:t xml:space="preserve"> Комісії (ЄС) № 2021/1334 від 27 травня </w:t>
      </w:r>
      <w:r w:rsidR="00F56E5F">
        <w:rPr>
          <w:color w:val="000000" w:themeColor="text1"/>
          <w:sz w:val="28"/>
          <w:szCs w:val="28"/>
          <w:shd w:val="clear" w:color="auto" w:fill="FFFFFF"/>
        </w:rPr>
        <w:br/>
      </w:r>
      <w:r w:rsidRPr="00262548">
        <w:rPr>
          <w:color w:val="000000" w:themeColor="text1"/>
          <w:sz w:val="28"/>
          <w:szCs w:val="28"/>
          <w:shd w:val="clear" w:color="auto" w:fill="FFFFFF"/>
        </w:rPr>
        <w:t>2021 року про внесення змін до Регламенту (ЄС) № 2019/787 Європейського Парламенту та Ради щодо алюзій на офіційні назви спиртних напоїв або географічні зазначення спиртних напоїв в описі, представленні та маркуванні інших спиртних напоїв</w:t>
      </w:r>
      <w:r w:rsidR="003E5463" w:rsidRPr="00262548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(</w:t>
      </w:r>
      <w:r w:rsidR="003E5463" w:rsidRPr="00262548">
        <w:rPr>
          <w:color w:val="000000" w:themeColor="text1"/>
          <w:sz w:val="28"/>
          <w:szCs w:val="28"/>
          <w:shd w:val="clear" w:color="auto" w:fill="FFFFFF"/>
        </w:rPr>
        <w:t>далі – Регламент 2021/1334)</w:t>
      </w:r>
      <w:r w:rsidR="003E5463" w:rsidRPr="00262548">
        <w:rPr>
          <w:color w:val="000000" w:themeColor="text1"/>
          <w:sz w:val="28"/>
          <w:szCs w:val="28"/>
          <w:shd w:val="clear" w:color="auto" w:fill="FFFFFF"/>
          <w:lang w:val="ru-RU"/>
        </w:rPr>
        <w:t>;</w:t>
      </w:r>
    </w:p>
    <w:p w:rsidR="00B07516" w:rsidRPr="00262548" w:rsidRDefault="00B07516" w:rsidP="00E778CA">
      <w:pPr>
        <w:spacing w:after="0" w:line="240" w:lineRule="auto"/>
        <w:ind w:left="0" w:firstLine="720"/>
        <w:rPr>
          <w:color w:val="000000" w:themeColor="text1"/>
          <w:sz w:val="28"/>
          <w:szCs w:val="28"/>
          <w:shd w:val="clear" w:color="auto" w:fill="FFFFFF"/>
        </w:rPr>
      </w:pPr>
      <w:r w:rsidRPr="00262548">
        <w:rPr>
          <w:color w:val="000000" w:themeColor="text1"/>
          <w:sz w:val="28"/>
          <w:szCs w:val="28"/>
          <w:shd w:val="clear" w:color="auto" w:fill="FFFFFF"/>
        </w:rPr>
        <w:t xml:space="preserve">3) </w:t>
      </w:r>
      <w:r w:rsidR="002B5219" w:rsidRPr="00262548">
        <w:rPr>
          <w:color w:val="000000" w:themeColor="text1"/>
          <w:sz w:val="28"/>
          <w:szCs w:val="28"/>
          <w:shd w:val="clear" w:color="auto" w:fill="FFFFFF"/>
        </w:rPr>
        <w:t>Делегованим</w:t>
      </w:r>
      <w:r w:rsidRPr="00262548">
        <w:rPr>
          <w:color w:val="000000" w:themeColor="text1"/>
          <w:sz w:val="28"/>
          <w:szCs w:val="28"/>
          <w:shd w:val="clear" w:color="auto" w:fill="FFFFFF"/>
        </w:rPr>
        <w:t xml:space="preserve"> Регламент</w:t>
      </w:r>
      <w:r w:rsidR="003B58A1" w:rsidRPr="00262548">
        <w:rPr>
          <w:color w:val="000000" w:themeColor="text1"/>
          <w:sz w:val="28"/>
          <w:szCs w:val="28"/>
          <w:shd w:val="clear" w:color="auto" w:fill="FFFFFF"/>
        </w:rPr>
        <w:t>ом</w:t>
      </w:r>
      <w:r w:rsidRPr="00262548">
        <w:rPr>
          <w:color w:val="000000" w:themeColor="text1"/>
          <w:sz w:val="28"/>
          <w:szCs w:val="28"/>
          <w:shd w:val="clear" w:color="auto" w:fill="FFFFFF"/>
        </w:rPr>
        <w:t xml:space="preserve"> Комісії (ЄС) № 2021/1335 від 27 травня </w:t>
      </w:r>
      <w:r w:rsidR="00F56E5F">
        <w:rPr>
          <w:color w:val="000000" w:themeColor="text1"/>
          <w:sz w:val="28"/>
          <w:szCs w:val="28"/>
          <w:shd w:val="clear" w:color="auto" w:fill="FFFFFF"/>
        </w:rPr>
        <w:br/>
      </w:r>
      <w:r w:rsidRPr="00262548">
        <w:rPr>
          <w:color w:val="000000" w:themeColor="text1"/>
          <w:sz w:val="28"/>
          <w:szCs w:val="28"/>
          <w:shd w:val="clear" w:color="auto" w:fill="FFFFFF"/>
        </w:rPr>
        <w:t>2021 року про внесення змін до Регламенту (ЄС) № 2019/787 Європейського Парламенту та Ради щодо маркування спиртних напоїв, одержаних шляхом поєднання спиртного напою з одним або кількома харчовими продуктами</w:t>
      </w:r>
      <w:r w:rsidR="003E5463" w:rsidRPr="00262548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9B0D7C" w:rsidRPr="00262548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        </w:t>
      </w:r>
      <w:r w:rsidR="003E5463" w:rsidRPr="00262548">
        <w:rPr>
          <w:color w:val="000000" w:themeColor="text1"/>
          <w:sz w:val="28"/>
          <w:szCs w:val="28"/>
          <w:shd w:val="clear" w:color="auto" w:fill="FFFFFF"/>
          <w:lang w:val="ru-RU"/>
        </w:rPr>
        <w:t>(</w:t>
      </w:r>
      <w:r w:rsidR="003E5463" w:rsidRPr="00262548">
        <w:rPr>
          <w:color w:val="000000" w:themeColor="text1"/>
          <w:sz w:val="28"/>
          <w:szCs w:val="28"/>
          <w:shd w:val="clear" w:color="auto" w:fill="FFFFFF"/>
        </w:rPr>
        <w:t>далі – Регламент 2021/1335)</w:t>
      </w:r>
      <w:r w:rsidRPr="00262548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B6355D" w:rsidRPr="00262548" w:rsidRDefault="004924F4" w:rsidP="00B07516">
      <w:pPr>
        <w:autoSpaceDE w:val="0"/>
        <w:autoSpaceDN w:val="0"/>
        <w:adjustRightInd w:val="0"/>
        <w:spacing w:after="0" w:line="240" w:lineRule="auto"/>
        <w:ind w:left="0" w:firstLine="720"/>
        <w:rPr>
          <w:rFonts w:eastAsia="Batang"/>
          <w:bCs/>
          <w:color w:val="000000" w:themeColor="text1"/>
          <w:sz w:val="28"/>
          <w:szCs w:val="28"/>
          <w:lang w:eastAsia="ko-KR"/>
        </w:rPr>
      </w:pPr>
      <w:r w:rsidRPr="00262548">
        <w:rPr>
          <w:rFonts w:eastAsia="Batang"/>
          <w:bCs/>
          <w:color w:val="000000" w:themeColor="text1"/>
          <w:sz w:val="28"/>
          <w:szCs w:val="28"/>
          <w:lang w:eastAsia="ko-KR"/>
        </w:rPr>
        <w:t>Проє</w:t>
      </w:r>
      <w:r w:rsidR="00B07516" w:rsidRPr="00262548">
        <w:rPr>
          <w:rFonts w:eastAsia="Batang"/>
          <w:bCs/>
          <w:color w:val="000000" w:themeColor="text1"/>
          <w:sz w:val="28"/>
          <w:szCs w:val="28"/>
          <w:lang w:eastAsia="ko-KR"/>
        </w:rPr>
        <w:t xml:space="preserve">кт Закону розроблено на виконання пунктів 138, 139, 1163-1171 </w:t>
      </w:r>
      <w:r w:rsidR="003B58A1" w:rsidRPr="00262548">
        <w:rPr>
          <w:rFonts w:eastAsia="Batang"/>
          <w:bCs/>
          <w:color w:val="000000" w:themeColor="text1"/>
          <w:sz w:val="28"/>
          <w:szCs w:val="28"/>
          <w:lang w:eastAsia="ko-KR"/>
        </w:rPr>
        <w:t>П</w:t>
      </w:r>
      <w:r w:rsidR="00B07516" w:rsidRPr="00262548">
        <w:rPr>
          <w:rFonts w:eastAsia="Batang"/>
          <w:bCs/>
          <w:color w:val="000000" w:themeColor="text1"/>
          <w:sz w:val="28"/>
          <w:szCs w:val="28"/>
          <w:lang w:eastAsia="ko-KR"/>
        </w:rPr>
        <w:t xml:space="preserve">лану заходів з виконання Угоди про асоціацію між Україною, з однієї сторони, та Європейським Союзом, Європейським співтовариством з атомної енергії і </w:t>
      </w:r>
      <w:r w:rsidR="00B07516" w:rsidRPr="00262548">
        <w:rPr>
          <w:rFonts w:eastAsia="Batang"/>
          <w:bCs/>
          <w:color w:val="000000" w:themeColor="text1"/>
          <w:sz w:val="28"/>
          <w:szCs w:val="28"/>
          <w:lang w:eastAsia="ko-KR"/>
        </w:rPr>
        <w:lastRenderedPageBreak/>
        <w:t>їхніми державами членами, з іншої сторони, затвердженого постановою Кабінету Міністрів України від 25 жовтн</w:t>
      </w:r>
      <w:r w:rsidR="00E778CA" w:rsidRPr="00262548">
        <w:rPr>
          <w:rFonts w:eastAsia="Batang"/>
          <w:bCs/>
          <w:color w:val="000000" w:themeColor="text1"/>
          <w:sz w:val="28"/>
          <w:szCs w:val="28"/>
          <w:lang w:eastAsia="ko-KR"/>
        </w:rPr>
        <w:t>я 2017 року № 1106</w:t>
      </w:r>
      <w:r w:rsidR="00B07516" w:rsidRPr="00262548">
        <w:rPr>
          <w:rFonts w:eastAsia="Batang"/>
          <w:bCs/>
          <w:color w:val="000000" w:themeColor="text1"/>
          <w:sz w:val="28"/>
          <w:szCs w:val="28"/>
          <w:lang w:eastAsia="ko-KR"/>
        </w:rPr>
        <w:t>.</w:t>
      </w:r>
    </w:p>
    <w:p w:rsidR="00B6355D" w:rsidRPr="00262548" w:rsidRDefault="003B58A1" w:rsidP="00DC31DD">
      <w:pPr>
        <w:pStyle w:val="a3"/>
        <w:ind w:left="0" w:firstLine="720"/>
        <w:rPr>
          <w:color w:val="000000" w:themeColor="text1"/>
          <w:sz w:val="24"/>
          <w:szCs w:val="24"/>
        </w:rPr>
      </w:pPr>
      <w:r w:rsidRPr="00262548">
        <w:rPr>
          <w:color w:val="000000" w:themeColor="text1"/>
          <w:sz w:val="28"/>
          <w:szCs w:val="28"/>
        </w:rPr>
        <w:t>За результатами</w:t>
      </w:r>
      <w:r w:rsidR="00E778CA" w:rsidRPr="00262548">
        <w:rPr>
          <w:color w:val="000000" w:themeColor="text1"/>
          <w:sz w:val="28"/>
          <w:szCs w:val="28"/>
        </w:rPr>
        <w:t xml:space="preserve"> </w:t>
      </w:r>
      <w:r w:rsidRPr="00262548">
        <w:rPr>
          <w:color w:val="000000" w:themeColor="text1"/>
          <w:sz w:val="28"/>
          <w:szCs w:val="28"/>
        </w:rPr>
        <w:t>по</w:t>
      </w:r>
      <w:r w:rsidR="009B0D7C" w:rsidRPr="00262548">
        <w:rPr>
          <w:color w:val="000000" w:themeColor="text1"/>
          <w:sz w:val="28"/>
          <w:szCs w:val="28"/>
        </w:rPr>
        <w:t>рівняльно-правового аналізу проє</w:t>
      </w:r>
      <w:r w:rsidRPr="00262548">
        <w:rPr>
          <w:color w:val="000000" w:themeColor="text1"/>
          <w:sz w:val="28"/>
          <w:szCs w:val="28"/>
        </w:rPr>
        <w:t xml:space="preserve">кту </w:t>
      </w:r>
      <w:r w:rsidR="00E778CA" w:rsidRPr="00262548">
        <w:rPr>
          <w:color w:val="000000" w:themeColor="text1"/>
          <w:sz w:val="28"/>
          <w:szCs w:val="28"/>
        </w:rPr>
        <w:t>Закону</w:t>
      </w:r>
      <w:r w:rsidR="00E778CA" w:rsidRPr="00262548">
        <w:rPr>
          <w:i/>
          <w:color w:val="000000" w:themeColor="text1"/>
          <w:sz w:val="28"/>
          <w:szCs w:val="28"/>
        </w:rPr>
        <w:t xml:space="preserve"> </w:t>
      </w:r>
      <w:r w:rsidR="00E778CA" w:rsidRPr="00262548">
        <w:rPr>
          <w:color w:val="000000" w:themeColor="text1"/>
          <w:sz w:val="28"/>
          <w:szCs w:val="28"/>
        </w:rPr>
        <w:t>меті (цілям)/принципам, положенням Угоди про асоціацію, а також праву ЄС слід зазначити</w:t>
      </w:r>
      <w:r w:rsidRPr="00262548">
        <w:rPr>
          <w:color w:val="000000" w:themeColor="text1"/>
          <w:sz w:val="28"/>
          <w:szCs w:val="24"/>
          <w:lang w:eastAsia="en-US"/>
        </w:rPr>
        <w:t xml:space="preserve">, що він </w:t>
      </w:r>
      <w:r w:rsidR="00B6355D" w:rsidRPr="00262548">
        <w:rPr>
          <w:color w:val="000000" w:themeColor="text1"/>
          <w:sz w:val="28"/>
          <w:szCs w:val="24"/>
          <w:lang w:eastAsia="en-US"/>
        </w:rPr>
        <w:t xml:space="preserve">відповідає меті </w:t>
      </w:r>
      <w:r w:rsidR="00B6355D" w:rsidRPr="00262548">
        <w:rPr>
          <w:color w:val="000000" w:themeColor="text1"/>
          <w:sz w:val="28"/>
          <w:szCs w:val="24"/>
          <w:shd w:val="clear" w:color="auto" w:fill="FFFFFF"/>
        </w:rPr>
        <w:t>статті 64 Глави IV (Санітарні та фітосанітарні заходи) Розділу IV (Торгівля і питання, пов’язані з торгівлею) Угоди про асоціацію та</w:t>
      </w:r>
      <w:r w:rsidR="0088075F" w:rsidRPr="00262548">
        <w:rPr>
          <w:color w:val="000000" w:themeColor="text1"/>
          <w:sz w:val="28"/>
          <w:szCs w:val="24"/>
          <w:shd w:val="clear" w:color="auto" w:fill="FFFFFF"/>
        </w:rPr>
        <w:t xml:space="preserve"> загалом в</w:t>
      </w:r>
      <w:r w:rsidR="002B5219" w:rsidRPr="00262548">
        <w:rPr>
          <w:color w:val="000000" w:themeColor="text1"/>
          <w:sz w:val="28"/>
          <w:szCs w:val="24"/>
          <w:shd w:val="clear" w:color="auto" w:fill="FFFFFF"/>
        </w:rPr>
        <w:t>раховує положення</w:t>
      </w:r>
      <w:r w:rsidR="0088075F" w:rsidRPr="00262548">
        <w:rPr>
          <w:color w:val="000000" w:themeColor="text1"/>
          <w:sz w:val="28"/>
          <w:szCs w:val="24"/>
          <w:shd w:val="clear" w:color="auto" w:fill="FFFFFF"/>
        </w:rPr>
        <w:t xml:space="preserve"> Регламенту 2019/787</w:t>
      </w:r>
      <w:r w:rsidR="003E5463" w:rsidRPr="00262548">
        <w:rPr>
          <w:color w:val="000000" w:themeColor="text1"/>
          <w:sz w:val="28"/>
          <w:szCs w:val="24"/>
          <w:shd w:val="clear" w:color="auto" w:fill="FFFFFF"/>
          <w:lang w:val="ru-RU"/>
        </w:rPr>
        <w:t xml:space="preserve">, </w:t>
      </w:r>
      <w:r w:rsidR="00262548" w:rsidRPr="00262548">
        <w:rPr>
          <w:color w:val="000000" w:themeColor="text1"/>
          <w:sz w:val="28"/>
          <w:szCs w:val="24"/>
          <w:shd w:val="clear" w:color="auto" w:fill="FFFFFF"/>
          <w:lang w:val="ru-RU"/>
        </w:rPr>
        <w:t xml:space="preserve">              </w:t>
      </w:r>
      <w:r w:rsidR="003E5463" w:rsidRPr="00262548">
        <w:rPr>
          <w:color w:val="000000" w:themeColor="text1"/>
          <w:sz w:val="28"/>
          <w:szCs w:val="28"/>
          <w:shd w:val="clear" w:color="auto" w:fill="FFFFFF"/>
        </w:rPr>
        <w:t>Регламенту 2021/1334</w:t>
      </w:r>
      <w:r w:rsidR="003E5463" w:rsidRPr="00262548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3E5463" w:rsidRPr="00262548">
        <w:rPr>
          <w:color w:val="000000" w:themeColor="text1"/>
          <w:sz w:val="28"/>
          <w:szCs w:val="28"/>
          <w:shd w:val="clear" w:color="auto" w:fill="FFFFFF"/>
        </w:rPr>
        <w:t>та Регламенту 2021/1335</w:t>
      </w:r>
      <w:r w:rsidR="00B6355D" w:rsidRPr="00262548">
        <w:rPr>
          <w:color w:val="000000" w:themeColor="text1"/>
          <w:sz w:val="28"/>
          <w:szCs w:val="24"/>
        </w:rPr>
        <w:t>.</w:t>
      </w:r>
    </w:p>
    <w:p w:rsidR="003E5463" w:rsidRPr="00B372FB" w:rsidRDefault="00327A39" w:rsidP="00B372FB">
      <w:pPr>
        <w:pStyle w:val="a3"/>
        <w:ind w:left="0" w:firstLine="720"/>
        <w:rPr>
          <w:b/>
          <w:color w:val="auto"/>
          <w:sz w:val="28"/>
          <w:szCs w:val="28"/>
          <w:lang w:eastAsia="en-US"/>
        </w:rPr>
      </w:pPr>
      <w:r w:rsidRPr="00B372FB">
        <w:rPr>
          <w:b/>
          <w:sz w:val="28"/>
          <w:szCs w:val="28"/>
        </w:rPr>
        <w:t>Отже,</w:t>
      </w:r>
      <w:r w:rsidRPr="00B372FB">
        <w:rPr>
          <w:b/>
          <w:color w:val="auto"/>
          <w:sz w:val="28"/>
          <w:szCs w:val="28"/>
          <w:lang w:eastAsia="en-US"/>
        </w:rPr>
        <w:t xml:space="preserve"> проєкт Закону відповідає </w:t>
      </w:r>
      <w:r w:rsidR="00B372FB">
        <w:rPr>
          <w:b/>
          <w:color w:val="auto"/>
          <w:sz w:val="28"/>
          <w:szCs w:val="28"/>
          <w:lang w:eastAsia="en-US"/>
        </w:rPr>
        <w:t xml:space="preserve">меті Угоди про асоціацію </w:t>
      </w:r>
      <w:r w:rsidRPr="00B372FB">
        <w:rPr>
          <w:b/>
          <w:color w:val="auto"/>
          <w:sz w:val="28"/>
          <w:szCs w:val="28"/>
          <w:lang w:eastAsia="en-US"/>
        </w:rPr>
        <w:t xml:space="preserve">та </w:t>
      </w:r>
      <w:r w:rsidR="00AD1949" w:rsidRPr="00B372FB">
        <w:rPr>
          <w:b/>
          <w:color w:val="auto"/>
          <w:sz w:val="28"/>
          <w:szCs w:val="28"/>
          <w:lang w:eastAsia="en-US"/>
        </w:rPr>
        <w:t xml:space="preserve">узгоджується з </w:t>
      </w:r>
      <w:r w:rsidRPr="00B372FB">
        <w:rPr>
          <w:b/>
          <w:color w:val="auto"/>
          <w:sz w:val="28"/>
          <w:szCs w:val="28"/>
          <w:lang w:eastAsia="en-US"/>
        </w:rPr>
        <w:t>прав</w:t>
      </w:r>
      <w:r w:rsidR="00AD1949" w:rsidRPr="00B372FB">
        <w:rPr>
          <w:b/>
          <w:color w:val="auto"/>
          <w:sz w:val="28"/>
          <w:szCs w:val="28"/>
          <w:lang w:eastAsia="en-US"/>
        </w:rPr>
        <w:t>ом</w:t>
      </w:r>
      <w:r w:rsidRPr="00B372FB">
        <w:rPr>
          <w:b/>
          <w:color w:val="auto"/>
          <w:sz w:val="28"/>
          <w:szCs w:val="28"/>
          <w:lang w:eastAsia="en-US"/>
        </w:rPr>
        <w:t xml:space="preserve"> Європейського Союзу. </w:t>
      </w:r>
    </w:p>
    <w:p w:rsidR="003E5463" w:rsidRDefault="00B372FB" w:rsidP="003E5463">
      <w:pPr>
        <w:pStyle w:val="a3"/>
        <w:ind w:left="0" w:firstLine="720"/>
        <w:rPr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>Таблиця відповідності</w:t>
      </w:r>
      <w:r w:rsidR="003B58A1">
        <w:rPr>
          <w:color w:val="auto"/>
          <w:sz w:val="28"/>
          <w:szCs w:val="28"/>
          <w:lang w:eastAsia="en-US"/>
        </w:rPr>
        <w:t xml:space="preserve"> з відображення постатейного порівняльно-правового аналізу</w:t>
      </w:r>
      <w:r>
        <w:rPr>
          <w:color w:val="auto"/>
          <w:sz w:val="28"/>
          <w:szCs w:val="28"/>
          <w:lang w:eastAsia="en-US"/>
        </w:rPr>
        <w:t xml:space="preserve"> </w:t>
      </w:r>
      <w:r w:rsidR="009B0D7C">
        <w:rPr>
          <w:color w:val="auto"/>
          <w:sz w:val="28"/>
          <w:szCs w:val="28"/>
          <w:lang w:eastAsia="en-US"/>
        </w:rPr>
        <w:t>проє</w:t>
      </w:r>
      <w:r w:rsidR="003E5463" w:rsidRPr="00B372FB">
        <w:rPr>
          <w:color w:val="auto"/>
          <w:sz w:val="28"/>
          <w:szCs w:val="28"/>
          <w:lang w:eastAsia="en-US"/>
        </w:rPr>
        <w:t>кту Закону</w:t>
      </w:r>
      <w:r w:rsidR="003B58A1">
        <w:rPr>
          <w:color w:val="auto"/>
          <w:sz w:val="28"/>
          <w:szCs w:val="28"/>
          <w:lang w:eastAsia="en-US"/>
        </w:rPr>
        <w:t xml:space="preserve"> на відповідність </w:t>
      </w:r>
      <w:r w:rsidR="003E5463" w:rsidRPr="00B372FB">
        <w:rPr>
          <w:color w:val="auto"/>
          <w:sz w:val="28"/>
          <w:szCs w:val="28"/>
          <w:lang w:eastAsia="en-US"/>
        </w:rPr>
        <w:t xml:space="preserve"> праву ЄС та зобов’язанням України за Угодою про асоціацію</w:t>
      </w:r>
      <w:r w:rsidRPr="00B372FB">
        <w:rPr>
          <w:color w:val="auto"/>
          <w:sz w:val="28"/>
          <w:szCs w:val="28"/>
          <w:lang w:eastAsia="en-US"/>
        </w:rPr>
        <w:t xml:space="preserve"> додається.</w:t>
      </w:r>
    </w:p>
    <w:p w:rsidR="00710D32" w:rsidRDefault="00710D32" w:rsidP="003E5463">
      <w:pPr>
        <w:pStyle w:val="a3"/>
        <w:ind w:left="0" w:firstLine="720"/>
        <w:rPr>
          <w:color w:val="auto"/>
          <w:sz w:val="28"/>
          <w:szCs w:val="28"/>
          <w:lang w:eastAsia="en-US"/>
        </w:rPr>
      </w:pPr>
    </w:p>
    <w:p w:rsidR="00B372FB" w:rsidRPr="003E5463" w:rsidRDefault="00B372FB" w:rsidP="003E5463">
      <w:pPr>
        <w:pStyle w:val="a3"/>
        <w:ind w:left="0" w:firstLine="720"/>
        <w:rPr>
          <w:b/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 xml:space="preserve">Додаток : </w:t>
      </w:r>
      <w:r w:rsidR="005A4A4F">
        <w:rPr>
          <w:color w:val="auto"/>
          <w:sz w:val="28"/>
          <w:szCs w:val="28"/>
          <w:lang w:eastAsia="en-US"/>
        </w:rPr>
        <w:t xml:space="preserve">на </w:t>
      </w:r>
      <w:r w:rsidR="00DA1542">
        <w:rPr>
          <w:color w:val="auto"/>
          <w:sz w:val="28"/>
          <w:szCs w:val="28"/>
          <w:lang w:eastAsia="en-US"/>
        </w:rPr>
        <w:t>145</w:t>
      </w:r>
      <w:r w:rsidR="005A4A4F">
        <w:rPr>
          <w:color w:val="auto"/>
          <w:sz w:val="28"/>
          <w:szCs w:val="28"/>
          <w:lang w:eastAsia="en-US"/>
        </w:rPr>
        <w:t xml:space="preserve"> арк</w:t>
      </w:r>
      <w:r w:rsidR="00710D32">
        <w:rPr>
          <w:color w:val="auto"/>
          <w:sz w:val="28"/>
          <w:szCs w:val="28"/>
          <w:lang w:eastAsia="en-US"/>
        </w:rPr>
        <w:t>.</w:t>
      </w:r>
    </w:p>
    <w:p w:rsidR="00327A39" w:rsidRDefault="00327A39" w:rsidP="00B6355D">
      <w:pPr>
        <w:spacing w:after="0" w:line="240" w:lineRule="auto"/>
        <w:ind w:left="0" w:firstLine="0"/>
        <w:rPr>
          <w:b/>
          <w:i/>
          <w:sz w:val="24"/>
          <w:szCs w:val="24"/>
        </w:rPr>
      </w:pPr>
    </w:p>
    <w:p w:rsidR="00B6355D" w:rsidRDefault="00B6355D" w:rsidP="00B6355D">
      <w:pPr>
        <w:ind w:left="0" w:firstLine="0"/>
        <w:rPr>
          <w:i/>
          <w:sz w:val="24"/>
          <w:szCs w:val="24"/>
        </w:rPr>
      </w:pPr>
    </w:p>
    <w:p w:rsidR="00B6355D" w:rsidRPr="00327A39" w:rsidRDefault="00B6355D" w:rsidP="00B6355D">
      <w:pPr>
        <w:spacing w:after="0" w:line="254" w:lineRule="auto"/>
        <w:ind w:firstLine="0"/>
        <w:jc w:val="left"/>
        <w:rPr>
          <w:sz w:val="28"/>
          <w:szCs w:val="24"/>
        </w:rPr>
      </w:pPr>
    </w:p>
    <w:p w:rsidR="00327A39" w:rsidRPr="00327A39" w:rsidRDefault="00327A39" w:rsidP="00327A39">
      <w:pPr>
        <w:spacing w:after="0" w:line="254" w:lineRule="auto"/>
        <w:ind w:left="0" w:firstLine="0"/>
        <w:jc w:val="left"/>
        <w:rPr>
          <w:b/>
          <w:sz w:val="28"/>
          <w:szCs w:val="24"/>
        </w:rPr>
      </w:pPr>
      <w:r w:rsidRPr="00327A39">
        <w:rPr>
          <w:b/>
          <w:sz w:val="28"/>
          <w:szCs w:val="24"/>
        </w:rPr>
        <w:t xml:space="preserve">Віце-прем’єр-міністр з питань європейської </w:t>
      </w:r>
    </w:p>
    <w:p w:rsidR="00327A39" w:rsidRPr="00327A39" w:rsidRDefault="00327A39" w:rsidP="00327A39">
      <w:pPr>
        <w:spacing w:after="0" w:line="254" w:lineRule="auto"/>
        <w:ind w:left="0" w:firstLine="0"/>
        <w:jc w:val="left"/>
        <w:rPr>
          <w:b/>
          <w:sz w:val="28"/>
          <w:szCs w:val="24"/>
        </w:rPr>
      </w:pPr>
      <w:r w:rsidRPr="00327A39">
        <w:rPr>
          <w:b/>
          <w:sz w:val="28"/>
          <w:szCs w:val="24"/>
        </w:rPr>
        <w:t xml:space="preserve">та євроатлантичної інтеграції України </w:t>
      </w:r>
      <w:r w:rsidRPr="00327A39">
        <w:rPr>
          <w:b/>
          <w:sz w:val="28"/>
          <w:szCs w:val="24"/>
        </w:rPr>
        <w:tab/>
        <w:t xml:space="preserve">   </w:t>
      </w:r>
      <w:r w:rsidRPr="00327A39">
        <w:rPr>
          <w:b/>
          <w:sz w:val="28"/>
          <w:szCs w:val="24"/>
        </w:rPr>
        <w:tab/>
        <w:t xml:space="preserve">       </w:t>
      </w:r>
      <w:r>
        <w:rPr>
          <w:b/>
          <w:sz w:val="28"/>
          <w:szCs w:val="24"/>
        </w:rPr>
        <w:t xml:space="preserve">    </w:t>
      </w:r>
      <w:r w:rsidRPr="00327A39">
        <w:rPr>
          <w:b/>
          <w:sz w:val="28"/>
          <w:szCs w:val="24"/>
        </w:rPr>
        <w:t>Ольга СТЕФАНІШИНА</w:t>
      </w:r>
    </w:p>
    <w:p w:rsidR="008A5779" w:rsidRPr="00327A39" w:rsidRDefault="008A5779" w:rsidP="00327A39">
      <w:pPr>
        <w:spacing w:after="0" w:line="254" w:lineRule="auto"/>
        <w:ind w:left="0" w:firstLine="0"/>
        <w:jc w:val="left"/>
        <w:rPr>
          <w:b/>
          <w:sz w:val="28"/>
          <w:szCs w:val="24"/>
        </w:rPr>
      </w:pPr>
    </w:p>
    <w:sectPr w:rsidR="008A5779" w:rsidRPr="00327A3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C1D" w:rsidRDefault="002C6C1D" w:rsidP="00DC31DD">
      <w:pPr>
        <w:spacing w:after="0" w:line="240" w:lineRule="auto"/>
      </w:pPr>
      <w:r>
        <w:separator/>
      </w:r>
    </w:p>
  </w:endnote>
  <w:endnote w:type="continuationSeparator" w:id="0">
    <w:p w:rsidR="002C6C1D" w:rsidRDefault="002C6C1D" w:rsidP="00DC3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¹ÙÅÁ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C1D" w:rsidRDefault="002C6C1D" w:rsidP="00DC31DD">
      <w:pPr>
        <w:spacing w:after="0" w:line="240" w:lineRule="auto"/>
      </w:pPr>
      <w:r>
        <w:separator/>
      </w:r>
    </w:p>
  </w:footnote>
  <w:footnote w:type="continuationSeparator" w:id="0">
    <w:p w:rsidR="002C6C1D" w:rsidRDefault="002C6C1D" w:rsidP="00DC31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355D"/>
    <w:rsid w:val="000143A9"/>
    <w:rsid w:val="00033842"/>
    <w:rsid w:val="00041F85"/>
    <w:rsid w:val="000D5B29"/>
    <w:rsid w:val="00262548"/>
    <w:rsid w:val="002B5219"/>
    <w:rsid w:val="002C6C1D"/>
    <w:rsid w:val="00327A39"/>
    <w:rsid w:val="003B58A1"/>
    <w:rsid w:val="003E5463"/>
    <w:rsid w:val="004924F4"/>
    <w:rsid w:val="005A4A4F"/>
    <w:rsid w:val="005F542E"/>
    <w:rsid w:val="006123DF"/>
    <w:rsid w:val="00710D32"/>
    <w:rsid w:val="0086228D"/>
    <w:rsid w:val="00862717"/>
    <w:rsid w:val="0088075F"/>
    <w:rsid w:val="008A5779"/>
    <w:rsid w:val="009B0D7C"/>
    <w:rsid w:val="00A54000"/>
    <w:rsid w:val="00AD0B82"/>
    <w:rsid w:val="00AD1949"/>
    <w:rsid w:val="00B07516"/>
    <w:rsid w:val="00B372FB"/>
    <w:rsid w:val="00B52FD8"/>
    <w:rsid w:val="00B6355D"/>
    <w:rsid w:val="00D45A76"/>
    <w:rsid w:val="00DA1542"/>
    <w:rsid w:val="00DC31DD"/>
    <w:rsid w:val="00E778CA"/>
    <w:rsid w:val="00EA4EA5"/>
    <w:rsid w:val="00F37B82"/>
    <w:rsid w:val="00F5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78B0A1A-A901-42DA-80F6-E862E28A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55D"/>
    <w:pPr>
      <w:spacing w:after="25" w:line="302" w:lineRule="auto"/>
      <w:ind w:left="720" w:firstLine="698"/>
      <w:jc w:val="both"/>
    </w:pPr>
    <w:rPr>
      <w:rFonts w:ascii="Times New Roman" w:hAnsi="Times New Roman" w:cs="Times New Roman"/>
      <w:color w:val="000000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355D"/>
    <w:pPr>
      <w:keepNext/>
      <w:keepLines/>
      <w:spacing w:after="72" w:line="254" w:lineRule="auto"/>
      <w:ind w:left="4264" w:hanging="10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B6355D"/>
    <w:rPr>
      <w:rFonts w:ascii="Times New Roman" w:hAnsi="Times New Roman" w:cs="Times New Roman"/>
      <w:b/>
      <w:color w:val="000000"/>
      <w:sz w:val="26"/>
      <w:lang w:val="uk-UA" w:eastAsia="uk-UA"/>
    </w:rPr>
  </w:style>
  <w:style w:type="paragraph" w:styleId="a3">
    <w:name w:val="No Spacing"/>
    <w:uiPriority w:val="1"/>
    <w:qFormat/>
    <w:rsid w:val="00E778CA"/>
    <w:pPr>
      <w:spacing w:after="0" w:line="240" w:lineRule="auto"/>
      <w:ind w:left="720" w:firstLine="698"/>
      <w:jc w:val="both"/>
    </w:pPr>
    <w:rPr>
      <w:rFonts w:ascii="Times New Roman" w:hAnsi="Times New Roman" w:cs="Times New Roman"/>
      <w:color w:val="000000"/>
      <w:sz w:val="26"/>
    </w:rPr>
  </w:style>
  <w:style w:type="paragraph" w:styleId="a4">
    <w:name w:val="Balloon Text"/>
    <w:basedOn w:val="a"/>
    <w:link w:val="a5"/>
    <w:uiPriority w:val="99"/>
    <w:semiHidden/>
    <w:unhideWhenUsed/>
    <w:rsid w:val="00AD0B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C31D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AD0B82"/>
    <w:rPr>
      <w:rFonts w:ascii="Segoe UI" w:hAnsi="Segoe UI" w:cs="Segoe UI"/>
      <w:color w:val="000000"/>
      <w:sz w:val="18"/>
      <w:szCs w:val="18"/>
      <w:lang w:val="uk-UA" w:eastAsia="uk-UA"/>
    </w:rPr>
  </w:style>
  <w:style w:type="paragraph" w:styleId="a8">
    <w:name w:val="footer"/>
    <w:basedOn w:val="a"/>
    <w:link w:val="a9"/>
    <w:uiPriority w:val="99"/>
    <w:unhideWhenUsed/>
    <w:rsid w:val="00DC31D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DC31DD"/>
    <w:rPr>
      <w:rFonts w:ascii="Times New Roman" w:hAnsi="Times New Roman" w:cs="Times New Roman"/>
      <w:color w:val="000000"/>
      <w:sz w:val="26"/>
      <w:lang w:val="uk-UA" w:eastAsia="uk-UA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DC31DD"/>
    <w:rPr>
      <w:rFonts w:ascii="Times New Roman" w:hAnsi="Times New Roman" w:cs="Times New Roman"/>
      <w:color w:val="000000"/>
      <w:sz w:val="2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57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2195</Words>
  <Characters>1252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ГОРА Микола Ігорович</dc:creator>
  <cp:keywords/>
  <dc:description/>
  <cp:lastModifiedBy>Павлюк Павло Петрович</cp:lastModifiedBy>
  <cp:revision>2</cp:revision>
  <cp:lastPrinted>2021-12-17T14:19:00Z</cp:lastPrinted>
  <dcterms:created xsi:type="dcterms:W3CDTF">2021-12-29T09:24:00Z</dcterms:created>
  <dcterms:modified xsi:type="dcterms:W3CDTF">2021-12-29T09:24:00Z</dcterms:modified>
</cp:coreProperties>
</file>