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6F56" w:rsidRDefault="00744278" w:rsidP="00F76F56">
      <w:pPr>
        <w:widowControl w:val="0"/>
        <w:shd w:val="clear" w:color="auto" w:fill="FFFFFF"/>
        <w:tabs>
          <w:tab w:val="left" w:pos="950"/>
          <w:tab w:val="left" w:pos="1418"/>
        </w:tabs>
        <w:spacing w:line="200" w:lineRule="atLeast"/>
        <w:ind w:firstLine="709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CC372E">
        <w:rPr>
          <w:rFonts w:ascii="Times New Roman" w:hAnsi="Times New Roman"/>
          <w:b/>
          <w:bCs/>
          <w:color w:val="000000"/>
          <w:sz w:val="28"/>
          <w:szCs w:val="28"/>
        </w:rPr>
        <w:t>ПОЯСНЮВАЛЬНА ЗАПИСКА</w:t>
      </w:r>
    </w:p>
    <w:p w:rsidR="00F76F56" w:rsidRPr="00780FAA" w:rsidRDefault="00F76F56" w:rsidP="00F76F56">
      <w:pPr>
        <w:widowControl w:val="0"/>
        <w:shd w:val="clear" w:color="auto" w:fill="FFFFFF"/>
        <w:tabs>
          <w:tab w:val="left" w:pos="950"/>
          <w:tab w:val="left" w:pos="1418"/>
        </w:tabs>
        <w:spacing w:line="200" w:lineRule="atLeast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780FAA">
        <w:rPr>
          <w:rFonts w:ascii="Times New Roman" w:hAnsi="Times New Roman"/>
          <w:b/>
          <w:sz w:val="28"/>
          <w:szCs w:val="28"/>
        </w:rPr>
        <w:t>До про</w:t>
      </w:r>
      <w:r w:rsidR="00780FAA" w:rsidRPr="00780FAA">
        <w:rPr>
          <w:rFonts w:ascii="Times New Roman" w:hAnsi="Times New Roman"/>
          <w:b/>
          <w:sz w:val="28"/>
          <w:szCs w:val="28"/>
        </w:rPr>
        <w:t>е</w:t>
      </w:r>
      <w:r w:rsidRPr="00780FAA">
        <w:rPr>
          <w:rFonts w:ascii="Times New Roman" w:hAnsi="Times New Roman"/>
          <w:b/>
          <w:sz w:val="28"/>
          <w:szCs w:val="28"/>
        </w:rPr>
        <w:t>кту Закону про внесення змін до Закону України «</w:t>
      </w:r>
      <w:r w:rsidR="00780FAA" w:rsidRPr="00780FAA">
        <w:rPr>
          <w:rFonts w:ascii="Times New Roman" w:hAnsi="Times New Roman"/>
          <w:b/>
          <w:sz w:val="28"/>
          <w:szCs w:val="28"/>
        </w:rPr>
        <w:t xml:space="preserve">Про </w:t>
      </w:r>
      <w:r w:rsidRPr="00780FAA">
        <w:rPr>
          <w:rFonts w:ascii="Times New Roman" w:hAnsi="Times New Roman"/>
          <w:b/>
          <w:bCs/>
          <w:sz w:val="28"/>
          <w:szCs w:val="28"/>
        </w:rPr>
        <w:t>регулювання містобудівної діяльності»</w:t>
      </w:r>
      <w:r w:rsidR="00780FAA">
        <w:rPr>
          <w:rFonts w:ascii="Times New Roman" w:hAnsi="Times New Roman"/>
          <w:b/>
          <w:bCs/>
          <w:sz w:val="28"/>
          <w:szCs w:val="28"/>
        </w:rPr>
        <w:t xml:space="preserve"> щодо джерел фінансування робіт з планування територій</w:t>
      </w:r>
    </w:p>
    <w:p w:rsidR="00744278" w:rsidRPr="00F40A20" w:rsidRDefault="00744278" w:rsidP="00F40A20">
      <w:pPr>
        <w:pStyle w:val="a5"/>
        <w:numPr>
          <w:ilvl w:val="0"/>
          <w:numId w:val="2"/>
        </w:numPr>
        <w:tabs>
          <w:tab w:val="left" w:pos="1134"/>
        </w:tabs>
        <w:spacing w:line="200" w:lineRule="atLeast"/>
        <w:ind w:left="0"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F40A20">
        <w:rPr>
          <w:rFonts w:ascii="Times New Roman" w:hAnsi="Times New Roman"/>
          <w:b/>
          <w:bCs/>
          <w:sz w:val="28"/>
          <w:szCs w:val="28"/>
        </w:rPr>
        <w:t>Обґрунтування необхідності прийняття законопро</w:t>
      </w:r>
      <w:r w:rsidR="00780FAA">
        <w:rPr>
          <w:rFonts w:ascii="Times New Roman" w:hAnsi="Times New Roman"/>
          <w:b/>
          <w:bCs/>
          <w:sz w:val="28"/>
          <w:szCs w:val="28"/>
        </w:rPr>
        <w:t>е</w:t>
      </w:r>
      <w:r w:rsidRPr="00F40A20">
        <w:rPr>
          <w:rFonts w:ascii="Times New Roman" w:hAnsi="Times New Roman"/>
          <w:b/>
          <w:bCs/>
          <w:sz w:val="28"/>
          <w:szCs w:val="28"/>
        </w:rPr>
        <w:t>кту</w:t>
      </w:r>
    </w:p>
    <w:p w:rsidR="00780FAA" w:rsidRDefault="00E707E5" w:rsidP="00E707E5">
      <w:pPr>
        <w:pStyle w:val="2"/>
        <w:ind w:firstLine="567"/>
        <w:rPr>
          <w:sz w:val="28"/>
          <w:szCs w:val="28"/>
        </w:rPr>
      </w:pPr>
      <w:r w:rsidRPr="00E061BF">
        <w:rPr>
          <w:sz w:val="28"/>
          <w:szCs w:val="28"/>
        </w:rPr>
        <w:t xml:space="preserve">Перетворення, що відбулися у сфері децентралізації, просторового розвитку та земельних відносин в Україні в останні роки, хоча і надали імпульсу процесу залучення інвестицій, втім, вони були недостатніми для істотного підвищення рівня життя населення та покращення якості проживання в населених пунктах, а також збереження історичного і природного середовища та ефективного управління ресурсами об’єднаних територіальних громад. </w:t>
      </w:r>
    </w:p>
    <w:p w:rsidR="00E707E5" w:rsidRPr="00E061BF" w:rsidRDefault="00780FAA" w:rsidP="00E707E5">
      <w:pPr>
        <w:pStyle w:val="2"/>
        <w:ind w:firstLine="567"/>
        <w:rPr>
          <w:sz w:val="28"/>
          <w:szCs w:val="28"/>
        </w:rPr>
      </w:pPr>
      <w:r>
        <w:rPr>
          <w:sz w:val="28"/>
          <w:szCs w:val="28"/>
        </w:rPr>
        <w:t>Однією з перешкод д</w:t>
      </w:r>
      <w:r w:rsidR="00E707E5" w:rsidRPr="00E061BF">
        <w:rPr>
          <w:sz w:val="28"/>
          <w:szCs w:val="28"/>
        </w:rPr>
        <w:t xml:space="preserve">ля ефективного управління просторовим розвитком громад </w:t>
      </w:r>
      <w:r w:rsidR="00F76F56">
        <w:rPr>
          <w:sz w:val="28"/>
          <w:szCs w:val="28"/>
        </w:rPr>
        <w:t xml:space="preserve">при </w:t>
      </w:r>
      <w:r w:rsidR="00E707E5" w:rsidRPr="00E061BF">
        <w:rPr>
          <w:sz w:val="28"/>
          <w:szCs w:val="28"/>
        </w:rPr>
        <w:t>розробленн</w:t>
      </w:r>
      <w:r w:rsidR="00F76F56">
        <w:rPr>
          <w:sz w:val="28"/>
          <w:szCs w:val="28"/>
        </w:rPr>
        <w:t>і</w:t>
      </w:r>
      <w:r w:rsidR="00E707E5" w:rsidRPr="00E061BF">
        <w:rPr>
          <w:sz w:val="28"/>
          <w:szCs w:val="28"/>
        </w:rPr>
        <w:t xml:space="preserve"> оновленої містобудівної та землевпорядної документації </w:t>
      </w:r>
      <w:r w:rsidR="00F76F56">
        <w:rPr>
          <w:sz w:val="28"/>
          <w:szCs w:val="28"/>
        </w:rPr>
        <w:t>залишається</w:t>
      </w:r>
      <w:r w:rsidR="00E707E5" w:rsidRPr="00E061BF">
        <w:rPr>
          <w:sz w:val="28"/>
          <w:szCs w:val="28"/>
        </w:rPr>
        <w:t xml:space="preserve"> висока вартість виконання топографо-геодезичних та картографічних робіт на територію громади, широке використання «паперових» технологій при підготовці вихідної інформації для просторового планування, недосконалість нормативного забезпечення, а також відсутність належної публічності містобудівної та землевпорядної документації, а також відомостей земельного та інших галузевих та відомчих кадастрів.</w:t>
      </w:r>
    </w:p>
    <w:p w:rsidR="00FA176A" w:rsidRDefault="00F76F56" w:rsidP="00303C3A">
      <w:pPr>
        <w:pStyle w:val="capitalletter"/>
        <w:shd w:val="clear" w:color="auto" w:fill="FFFFFF"/>
        <w:tabs>
          <w:tab w:val="left" w:pos="1418"/>
        </w:tabs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Тому, обмеження</w:t>
      </w:r>
      <w:r w:rsidR="005641E4">
        <w:rPr>
          <w:sz w:val="28"/>
          <w:szCs w:val="28"/>
        </w:rPr>
        <w:t xml:space="preserve"> у фінансуванні розроблення відповідних документів Детального плану територій громади із незаборонених чинним законодавством </w:t>
      </w:r>
      <w:r>
        <w:rPr>
          <w:sz w:val="28"/>
          <w:szCs w:val="28"/>
        </w:rPr>
        <w:t xml:space="preserve">джерел </w:t>
      </w:r>
      <w:r w:rsidR="00E707E5" w:rsidRPr="00E061BF">
        <w:rPr>
          <w:sz w:val="28"/>
          <w:szCs w:val="28"/>
        </w:rPr>
        <w:t xml:space="preserve">створює підґрунтя для </w:t>
      </w:r>
      <w:r w:rsidR="005641E4">
        <w:rPr>
          <w:sz w:val="28"/>
          <w:szCs w:val="28"/>
        </w:rPr>
        <w:t>значного сповільнення, а іноді і втрати потенційних інвесторів ОТГ, оскільки громада не в змозі самостійно профінансувати необхідні процеси</w:t>
      </w:r>
      <w:r w:rsidR="00E707E5">
        <w:rPr>
          <w:sz w:val="28"/>
          <w:szCs w:val="28"/>
        </w:rPr>
        <w:t>.</w:t>
      </w:r>
    </w:p>
    <w:p w:rsidR="00780FAA" w:rsidRDefault="00780FAA" w:rsidP="00303C3A">
      <w:pPr>
        <w:pStyle w:val="capitalletter"/>
        <w:shd w:val="clear" w:color="auto" w:fill="FFFFFF"/>
        <w:tabs>
          <w:tab w:val="left" w:pos="1418"/>
        </w:tabs>
        <w:spacing w:before="0" w:beforeAutospacing="0" w:after="0" w:afterAutospacing="0"/>
        <w:ind w:firstLine="709"/>
        <w:jc w:val="both"/>
        <w:textAlignment w:val="baseline"/>
        <w:rPr>
          <w:color w:val="1D1D1B"/>
          <w:sz w:val="28"/>
          <w:szCs w:val="28"/>
        </w:rPr>
      </w:pPr>
    </w:p>
    <w:p w:rsidR="000B735B" w:rsidRPr="0075315A" w:rsidRDefault="00744278" w:rsidP="00303C3A">
      <w:pPr>
        <w:pStyle w:val="a5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F40A20">
        <w:rPr>
          <w:rFonts w:ascii="Times New Roman" w:hAnsi="Times New Roman"/>
          <w:b/>
          <w:bCs/>
          <w:color w:val="000000"/>
          <w:sz w:val="28"/>
          <w:szCs w:val="28"/>
        </w:rPr>
        <w:t>Мета і завдання прийняття законопро</w:t>
      </w:r>
      <w:r w:rsidR="00780FAA">
        <w:rPr>
          <w:rFonts w:ascii="Times New Roman" w:hAnsi="Times New Roman"/>
          <w:b/>
          <w:bCs/>
          <w:color w:val="000000"/>
          <w:sz w:val="28"/>
          <w:szCs w:val="28"/>
        </w:rPr>
        <w:t>е</w:t>
      </w:r>
      <w:r w:rsidRPr="00F40A20">
        <w:rPr>
          <w:rFonts w:ascii="Times New Roman" w:hAnsi="Times New Roman"/>
          <w:b/>
          <w:bCs/>
          <w:color w:val="000000"/>
          <w:sz w:val="28"/>
          <w:szCs w:val="28"/>
        </w:rPr>
        <w:t>кту</w:t>
      </w:r>
    </w:p>
    <w:p w:rsidR="00780FAA" w:rsidRDefault="00780FAA" w:rsidP="00303C3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780FAA" w:rsidRDefault="000B735B" w:rsidP="00303C3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5315A">
        <w:rPr>
          <w:rFonts w:ascii="Times New Roman" w:hAnsi="Times New Roman"/>
          <w:sz w:val="28"/>
          <w:szCs w:val="28"/>
        </w:rPr>
        <w:t>Цей законопро</w:t>
      </w:r>
      <w:r w:rsidR="00780FAA">
        <w:rPr>
          <w:rFonts w:ascii="Times New Roman" w:hAnsi="Times New Roman"/>
          <w:sz w:val="28"/>
          <w:szCs w:val="28"/>
        </w:rPr>
        <w:t>е</w:t>
      </w:r>
      <w:r w:rsidRPr="0075315A">
        <w:rPr>
          <w:rFonts w:ascii="Times New Roman" w:hAnsi="Times New Roman"/>
          <w:sz w:val="28"/>
          <w:szCs w:val="28"/>
        </w:rPr>
        <w:t xml:space="preserve">кт розроблено з метою </w:t>
      </w:r>
      <w:r w:rsidR="00780FAA">
        <w:rPr>
          <w:rFonts w:ascii="Times New Roman" w:hAnsi="Times New Roman"/>
          <w:sz w:val="28"/>
          <w:szCs w:val="28"/>
        </w:rPr>
        <w:t xml:space="preserve">розширення джерел фінансування  робіт з планування територій, що може бути з одним з факторів забезпечення сприятливих </w:t>
      </w:r>
      <w:r w:rsidRPr="0075315A">
        <w:rPr>
          <w:rFonts w:ascii="Times New Roman" w:hAnsi="Times New Roman"/>
          <w:sz w:val="28"/>
          <w:szCs w:val="28"/>
        </w:rPr>
        <w:t xml:space="preserve">умов </w:t>
      </w:r>
      <w:r w:rsidR="0075315A">
        <w:rPr>
          <w:rFonts w:ascii="Times New Roman" w:hAnsi="Times New Roman"/>
          <w:sz w:val="28"/>
          <w:szCs w:val="28"/>
        </w:rPr>
        <w:t xml:space="preserve">розвитку </w:t>
      </w:r>
      <w:r w:rsidR="00283728" w:rsidRPr="00283728">
        <w:rPr>
          <w:rFonts w:ascii="Times New Roman" w:hAnsi="Times New Roman"/>
          <w:sz w:val="28"/>
          <w:szCs w:val="28"/>
        </w:rPr>
        <w:t>міських, селищних та сільських об’єднаних територіальних громад</w:t>
      </w:r>
      <w:r w:rsidR="00283728">
        <w:rPr>
          <w:rFonts w:ascii="Times New Roman" w:hAnsi="Times New Roman"/>
          <w:sz w:val="28"/>
          <w:szCs w:val="28"/>
        </w:rPr>
        <w:t xml:space="preserve">, розвитку </w:t>
      </w:r>
      <w:r w:rsidRPr="0075315A">
        <w:rPr>
          <w:rFonts w:ascii="Times New Roman" w:hAnsi="Times New Roman"/>
          <w:sz w:val="28"/>
          <w:szCs w:val="28"/>
        </w:rPr>
        <w:t>бізнесу, будівельної та суміжних галузей</w:t>
      </w:r>
      <w:r w:rsidR="00780FAA">
        <w:rPr>
          <w:rFonts w:ascii="Times New Roman" w:hAnsi="Times New Roman"/>
          <w:sz w:val="28"/>
          <w:szCs w:val="28"/>
        </w:rPr>
        <w:t xml:space="preserve">. </w:t>
      </w:r>
    </w:p>
    <w:p w:rsidR="00780FAA" w:rsidRDefault="00780FAA" w:rsidP="00303C3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744278" w:rsidRDefault="00744278" w:rsidP="00780FAA">
      <w:pPr>
        <w:numPr>
          <w:ilvl w:val="0"/>
          <w:numId w:val="2"/>
        </w:numPr>
        <w:spacing w:after="0" w:line="240" w:lineRule="auto"/>
        <w:ind w:left="0" w:firstLine="851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F40A20">
        <w:rPr>
          <w:rFonts w:ascii="Times New Roman" w:hAnsi="Times New Roman"/>
          <w:b/>
          <w:bCs/>
          <w:color w:val="000000"/>
          <w:sz w:val="28"/>
          <w:szCs w:val="28"/>
        </w:rPr>
        <w:t>Загальна характеристика і основні положення про</w:t>
      </w:r>
      <w:r w:rsidR="00780FAA">
        <w:rPr>
          <w:rFonts w:ascii="Times New Roman" w:hAnsi="Times New Roman"/>
          <w:b/>
          <w:bCs/>
          <w:color w:val="000000"/>
          <w:sz w:val="28"/>
          <w:szCs w:val="28"/>
        </w:rPr>
        <w:t>е</w:t>
      </w:r>
      <w:r w:rsidRPr="00F40A20">
        <w:rPr>
          <w:rFonts w:ascii="Times New Roman" w:hAnsi="Times New Roman"/>
          <w:b/>
          <w:bCs/>
          <w:color w:val="000000"/>
          <w:sz w:val="28"/>
          <w:szCs w:val="28"/>
        </w:rPr>
        <w:t>кту Закону</w:t>
      </w:r>
    </w:p>
    <w:p w:rsidR="00780FAA" w:rsidRPr="00F40A20" w:rsidRDefault="00780FAA" w:rsidP="00780FAA">
      <w:pPr>
        <w:spacing w:after="0" w:line="240" w:lineRule="auto"/>
        <w:ind w:left="1353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780FAA" w:rsidRPr="00780FAA" w:rsidRDefault="00780FAA" w:rsidP="00780FAA">
      <w:pPr>
        <w:spacing w:after="0" w:line="240" w:lineRule="auto"/>
        <w:ind w:firstLine="851"/>
        <w:jc w:val="both"/>
        <w:rPr>
          <w:rFonts w:ascii="Times New Roman" w:hAnsi="Times New Roman"/>
          <w:color w:val="1D1D1B"/>
          <w:sz w:val="28"/>
          <w:szCs w:val="28"/>
        </w:rPr>
      </w:pPr>
      <w:r>
        <w:rPr>
          <w:rFonts w:ascii="Times New Roman" w:hAnsi="Times New Roman"/>
          <w:color w:val="1D1D1B"/>
          <w:sz w:val="28"/>
          <w:szCs w:val="28"/>
        </w:rPr>
        <w:t xml:space="preserve">Проектом Закону  пропонуються </w:t>
      </w:r>
      <w:r w:rsidRPr="00780FAA">
        <w:rPr>
          <w:rFonts w:ascii="Times New Roman" w:hAnsi="Times New Roman"/>
          <w:color w:val="1D1D1B"/>
          <w:sz w:val="28"/>
          <w:szCs w:val="28"/>
        </w:rPr>
        <w:t>змін</w:t>
      </w:r>
      <w:r>
        <w:rPr>
          <w:rFonts w:ascii="Times New Roman" w:hAnsi="Times New Roman"/>
          <w:color w:val="1D1D1B"/>
          <w:sz w:val="28"/>
          <w:szCs w:val="28"/>
        </w:rPr>
        <w:t>и</w:t>
      </w:r>
      <w:r w:rsidRPr="00780FAA">
        <w:rPr>
          <w:rFonts w:ascii="Times New Roman" w:hAnsi="Times New Roman"/>
          <w:color w:val="1D1D1B"/>
          <w:sz w:val="28"/>
          <w:szCs w:val="28"/>
        </w:rPr>
        <w:t xml:space="preserve"> до статті 10</w:t>
      </w:r>
      <w:r>
        <w:rPr>
          <w:rFonts w:ascii="Times New Roman" w:hAnsi="Times New Roman"/>
          <w:color w:val="1D1D1B"/>
          <w:sz w:val="28"/>
          <w:szCs w:val="28"/>
        </w:rPr>
        <w:t xml:space="preserve"> Закону </w:t>
      </w:r>
      <w:r w:rsidRPr="00780FAA">
        <w:rPr>
          <w:rFonts w:ascii="Times New Roman" w:hAnsi="Times New Roman"/>
          <w:color w:val="1D1D1B"/>
          <w:sz w:val="28"/>
          <w:szCs w:val="28"/>
        </w:rPr>
        <w:t>України «Про регулювання містобудівної діяльності»</w:t>
      </w:r>
      <w:r w:rsidRPr="00780FAA">
        <w:rPr>
          <w:rFonts w:ascii="Times New Roman" w:hAnsi="Times New Roman"/>
          <w:bCs/>
          <w:color w:val="1D1D1B"/>
          <w:sz w:val="28"/>
          <w:szCs w:val="28"/>
        </w:rPr>
        <w:t>, в частині розширення дозволених джерел фінансування робіт, пов’язаних із розробкою детального плану територій</w:t>
      </w:r>
      <w:bookmarkStart w:id="1" w:name="_Hlk70087990"/>
      <w:r w:rsidRPr="00780FAA">
        <w:rPr>
          <w:rFonts w:ascii="Times New Roman" w:hAnsi="Times New Roman"/>
          <w:bCs/>
          <w:color w:val="1D1D1B"/>
          <w:sz w:val="28"/>
          <w:szCs w:val="28"/>
        </w:rPr>
        <w:t>.</w:t>
      </w:r>
      <w:r>
        <w:rPr>
          <w:rFonts w:ascii="Times New Roman" w:hAnsi="Times New Roman"/>
          <w:bCs/>
          <w:color w:val="1D1D1B"/>
          <w:sz w:val="28"/>
          <w:szCs w:val="28"/>
        </w:rPr>
        <w:t xml:space="preserve"> </w:t>
      </w:r>
    </w:p>
    <w:bookmarkEnd w:id="1"/>
    <w:p w:rsidR="003D0285" w:rsidRPr="003D0285" w:rsidRDefault="003D0285" w:rsidP="003D028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44278" w:rsidRDefault="00744278" w:rsidP="00303C3A">
      <w:pPr>
        <w:pStyle w:val="a5"/>
        <w:numPr>
          <w:ilvl w:val="0"/>
          <w:numId w:val="2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F73531">
        <w:rPr>
          <w:rFonts w:ascii="Times New Roman" w:hAnsi="Times New Roman"/>
          <w:b/>
          <w:bCs/>
          <w:sz w:val="28"/>
          <w:szCs w:val="28"/>
        </w:rPr>
        <w:t>Стан нормативно-правової бази</w:t>
      </w:r>
    </w:p>
    <w:p w:rsidR="00780FAA" w:rsidRPr="00F73531" w:rsidRDefault="00780FAA" w:rsidP="00780FAA">
      <w:pPr>
        <w:pStyle w:val="a5"/>
        <w:tabs>
          <w:tab w:val="left" w:pos="1134"/>
        </w:tabs>
        <w:spacing w:after="0" w:line="240" w:lineRule="auto"/>
        <w:ind w:left="1353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F73531" w:rsidRDefault="00F73531" w:rsidP="00EA1F6E">
      <w:pPr>
        <w:pStyle w:val="capitalletter"/>
        <w:shd w:val="clear" w:color="auto" w:fill="FFFFFF"/>
        <w:tabs>
          <w:tab w:val="left" w:pos="1418"/>
        </w:tabs>
        <w:spacing w:before="0" w:beforeAutospacing="0" w:after="0" w:afterAutospacing="0"/>
        <w:ind w:firstLine="567"/>
        <w:jc w:val="both"/>
        <w:textAlignment w:val="baseline"/>
        <w:rPr>
          <w:color w:val="1D1D1B"/>
          <w:sz w:val="28"/>
          <w:szCs w:val="28"/>
        </w:rPr>
      </w:pPr>
      <w:r w:rsidRPr="00C01E1E">
        <w:rPr>
          <w:color w:val="1D1D1B"/>
          <w:sz w:val="28"/>
          <w:szCs w:val="28"/>
        </w:rPr>
        <w:t xml:space="preserve">Нормативно-правовими актами в даній сфері є Конституція України, </w:t>
      </w:r>
      <w:r w:rsidR="00EA1F6E" w:rsidRPr="00EA1F6E">
        <w:rPr>
          <w:color w:val="1D1D1B"/>
          <w:sz w:val="28"/>
          <w:szCs w:val="28"/>
        </w:rPr>
        <w:t>Господарський Кодекс Укра</w:t>
      </w:r>
      <w:r w:rsidR="00EA1F6E">
        <w:rPr>
          <w:color w:val="1D1D1B"/>
          <w:sz w:val="28"/>
          <w:szCs w:val="28"/>
        </w:rPr>
        <w:t xml:space="preserve">їни, Цивільний Кодекс України, Земельний Кодекс України, </w:t>
      </w:r>
      <w:r w:rsidRPr="00C01E1E">
        <w:rPr>
          <w:color w:val="1D1D1B"/>
          <w:sz w:val="28"/>
          <w:szCs w:val="28"/>
        </w:rPr>
        <w:t xml:space="preserve">Закон України «Про регулювання містобудівної діяльності», </w:t>
      </w:r>
      <w:r w:rsidR="00EA1F6E" w:rsidRPr="00C01E1E">
        <w:rPr>
          <w:color w:val="1D1D1B"/>
          <w:sz w:val="28"/>
          <w:szCs w:val="28"/>
        </w:rPr>
        <w:t xml:space="preserve">Закон України «Про основи містобудування», Закон України </w:t>
      </w:r>
      <w:r w:rsidRPr="00C01E1E">
        <w:rPr>
          <w:color w:val="1D1D1B"/>
          <w:sz w:val="28"/>
          <w:szCs w:val="28"/>
        </w:rPr>
        <w:t xml:space="preserve">«Про архітектурну </w:t>
      </w:r>
      <w:r w:rsidRPr="00C01E1E">
        <w:rPr>
          <w:color w:val="1D1D1B"/>
          <w:sz w:val="28"/>
          <w:szCs w:val="28"/>
        </w:rPr>
        <w:lastRenderedPageBreak/>
        <w:t xml:space="preserve">діяльність», </w:t>
      </w:r>
      <w:r w:rsidR="00EA1F6E" w:rsidRPr="00C01E1E">
        <w:rPr>
          <w:color w:val="1D1D1B"/>
          <w:sz w:val="28"/>
          <w:szCs w:val="28"/>
        </w:rPr>
        <w:t xml:space="preserve">Закон України «Про </w:t>
      </w:r>
      <w:r w:rsidR="00EA1F6E">
        <w:rPr>
          <w:color w:val="1D1D1B"/>
          <w:sz w:val="28"/>
          <w:szCs w:val="28"/>
        </w:rPr>
        <w:t xml:space="preserve">Генеральну схему планування території України», </w:t>
      </w:r>
      <w:r w:rsidR="00EA1F6E" w:rsidRPr="00C01E1E">
        <w:rPr>
          <w:color w:val="1D1D1B"/>
          <w:sz w:val="28"/>
          <w:szCs w:val="28"/>
        </w:rPr>
        <w:t>Закон України</w:t>
      </w:r>
      <w:r w:rsidR="00EA1F6E" w:rsidRPr="00EA1F6E">
        <w:rPr>
          <w:bCs/>
          <w:color w:val="333333"/>
          <w:sz w:val="28"/>
          <w:szCs w:val="28"/>
          <w:shd w:val="clear" w:color="auto" w:fill="FFFFFF"/>
        </w:rPr>
        <w:t xml:space="preserve"> «Про комплексну реконструкцію кварталів (мікрорайонів) застарілого житлового фонду»,</w:t>
      </w:r>
      <w:r w:rsidR="00EA1F6E">
        <w:rPr>
          <w:color w:val="1D1D1B"/>
          <w:sz w:val="28"/>
          <w:szCs w:val="28"/>
        </w:rPr>
        <w:t xml:space="preserve"> </w:t>
      </w:r>
      <w:r w:rsidR="00EA1F6E" w:rsidRPr="00C01E1E">
        <w:rPr>
          <w:color w:val="1D1D1B"/>
          <w:sz w:val="28"/>
          <w:szCs w:val="28"/>
        </w:rPr>
        <w:t>Закон України</w:t>
      </w:r>
      <w:r w:rsidR="00EA1F6E">
        <w:rPr>
          <w:color w:val="1D1D1B"/>
          <w:sz w:val="28"/>
          <w:szCs w:val="28"/>
        </w:rPr>
        <w:t xml:space="preserve"> «Про землеустрій», </w:t>
      </w:r>
      <w:r w:rsidRPr="00C01E1E">
        <w:rPr>
          <w:color w:val="1D1D1B"/>
          <w:sz w:val="28"/>
          <w:szCs w:val="28"/>
        </w:rPr>
        <w:t>«Про основні засади державного нагляду (контролю) у сфері господарської діяльності», «Про адміністративні послуги», «Про відповідальність за правопорушення у сфері містобудівної діяльності»</w:t>
      </w:r>
      <w:r w:rsidR="00EC0976" w:rsidRPr="00EC0976">
        <w:rPr>
          <w:color w:val="1D1D1B"/>
          <w:sz w:val="28"/>
          <w:szCs w:val="28"/>
        </w:rPr>
        <w:t>.</w:t>
      </w:r>
    </w:p>
    <w:p w:rsidR="00EC0976" w:rsidRPr="00EC0976" w:rsidRDefault="00EC0976" w:rsidP="00EA1F6E">
      <w:pPr>
        <w:pStyle w:val="capitalletter"/>
        <w:shd w:val="clear" w:color="auto" w:fill="FFFFFF"/>
        <w:tabs>
          <w:tab w:val="left" w:pos="1418"/>
        </w:tabs>
        <w:spacing w:before="0" w:beforeAutospacing="0" w:after="0" w:afterAutospacing="0"/>
        <w:ind w:firstLine="567"/>
        <w:jc w:val="both"/>
        <w:textAlignment w:val="baseline"/>
        <w:rPr>
          <w:color w:val="1D1D1B"/>
          <w:sz w:val="28"/>
          <w:szCs w:val="28"/>
        </w:rPr>
      </w:pPr>
    </w:p>
    <w:p w:rsidR="00744278" w:rsidRDefault="00744278" w:rsidP="00303C3A">
      <w:pPr>
        <w:pStyle w:val="a5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F40A20">
        <w:rPr>
          <w:rFonts w:ascii="Times New Roman" w:hAnsi="Times New Roman"/>
          <w:b/>
          <w:sz w:val="28"/>
          <w:szCs w:val="28"/>
        </w:rPr>
        <w:t xml:space="preserve">Фінансово-економічне обґрунтування </w:t>
      </w:r>
    </w:p>
    <w:p w:rsidR="00EE1154" w:rsidRPr="00F40A20" w:rsidRDefault="00EE1154" w:rsidP="00EE1154">
      <w:pPr>
        <w:pStyle w:val="a5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0C4138" w:rsidRDefault="000C4138" w:rsidP="00303C3A">
      <w:pPr>
        <w:pStyle w:val="capitalletter"/>
        <w:shd w:val="clear" w:color="auto" w:fill="FFFFFF"/>
        <w:tabs>
          <w:tab w:val="left" w:pos="1418"/>
        </w:tabs>
        <w:spacing w:before="0" w:beforeAutospacing="0" w:after="0" w:afterAutospacing="0"/>
        <w:ind w:firstLine="709"/>
        <w:jc w:val="both"/>
        <w:textAlignment w:val="baseline"/>
        <w:rPr>
          <w:color w:val="1D1D1B"/>
          <w:sz w:val="28"/>
          <w:szCs w:val="28"/>
        </w:rPr>
      </w:pPr>
      <w:r w:rsidRPr="00C01E1E">
        <w:rPr>
          <w:color w:val="1D1D1B"/>
          <w:sz w:val="28"/>
          <w:szCs w:val="28"/>
        </w:rPr>
        <w:t>Реалізація про</w:t>
      </w:r>
      <w:r w:rsidR="00780FAA">
        <w:rPr>
          <w:color w:val="1D1D1B"/>
          <w:sz w:val="28"/>
          <w:szCs w:val="28"/>
        </w:rPr>
        <w:t>екту Закону України «</w:t>
      </w:r>
      <w:r w:rsidRPr="00C01E1E">
        <w:rPr>
          <w:color w:val="1D1D1B"/>
          <w:sz w:val="28"/>
          <w:szCs w:val="28"/>
        </w:rPr>
        <w:t xml:space="preserve">Про внесення змін до </w:t>
      </w:r>
      <w:r w:rsidR="00E96058">
        <w:rPr>
          <w:color w:val="1D1D1B"/>
          <w:sz w:val="28"/>
          <w:szCs w:val="28"/>
        </w:rPr>
        <w:t>Закону України «Про регулювання містобудівної діяльності</w:t>
      </w:r>
      <w:r w:rsidR="00780FAA">
        <w:rPr>
          <w:color w:val="1D1D1B"/>
          <w:sz w:val="28"/>
          <w:szCs w:val="28"/>
        </w:rPr>
        <w:t xml:space="preserve">» щодо джерел фінансування </w:t>
      </w:r>
      <w:r w:rsidRPr="00C01E1E">
        <w:rPr>
          <w:color w:val="1D1D1B"/>
          <w:sz w:val="28"/>
          <w:szCs w:val="28"/>
        </w:rPr>
        <w:t xml:space="preserve"> </w:t>
      </w:r>
      <w:r w:rsidR="00EE1154">
        <w:rPr>
          <w:color w:val="1D1D1B"/>
          <w:sz w:val="28"/>
          <w:szCs w:val="28"/>
        </w:rPr>
        <w:t xml:space="preserve">робіт з планування територій» </w:t>
      </w:r>
      <w:r w:rsidRPr="00C01E1E">
        <w:rPr>
          <w:color w:val="1D1D1B"/>
          <w:sz w:val="28"/>
          <w:szCs w:val="28"/>
        </w:rPr>
        <w:t>не потребує додаткових видатків з державного бюджету.</w:t>
      </w:r>
    </w:p>
    <w:p w:rsidR="00EC0976" w:rsidRDefault="00EC0976" w:rsidP="00303C3A">
      <w:pPr>
        <w:pStyle w:val="capitalletter"/>
        <w:shd w:val="clear" w:color="auto" w:fill="FFFFFF"/>
        <w:tabs>
          <w:tab w:val="left" w:pos="1418"/>
        </w:tabs>
        <w:spacing w:before="0" w:beforeAutospacing="0" w:after="0" w:afterAutospacing="0"/>
        <w:ind w:firstLine="709"/>
        <w:jc w:val="both"/>
        <w:textAlignment w:val="baseline"/>
        <w:rPr>
          <w:color w:val="1D1D1B"/>
          <w:sz w:val="28"/>
          <w:szCs w:val="28"/>
        </w:rPr>
      </w:pPr>
    </w:p>
    <w:p w:rsidR="00CD1FF3" w:rsidRPr="00C01E1E" w:rsidRDefault="00CD1FF3" w:rsidP="00303C3A">
      <w:pPr>
        <w:pStyle w:val="capitalletter"/>
        <w:shd w:val="clear" w:color="auto" w:fill="FFFFFF"/>
        <w:tabs>
          <w:tab w:val="left" w:pos="1418"/>
        </w:tabs>
        <w:spacing w:before="0" w:beforeAutospacing="0" w:after="0" w:afterAutospacing="0"/>
        <w:ind w:firstLine="709"/>
        <w:jc w:val="both"/>
        <w:textAlignment w:val="baseline"/>
        <w:rPr>
          <w:color w:val="1D1D1B"/>
          <w:sz w:val="28"/>
          <w:szCs w:val="28"/>
        </w:rPr>
      </w:pPr>
    </w:p>
    <w:p w:rsidR="00744278" w:rsidRPr="00EE1154" w:rsidRDefault="00744278" w:rsidP="00CD1FF3">
      <w:pPr>
        <w:pStyle w:val="a5"/>
        <w:numPr>
          <w:ilvl w:val="0"/>
          <w:numId w:val="17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b/>
          <w:sz w:val="28"/>
          <w:szCs w:val="28"/>
        </w:rPr>
      </w:pPr>
      <w:r w:rsidRPr="00EE1154">
        <w:rPr>
          <w:rFonts w:ascii="Times New Roman" w:hAnsi="Times New Roman"/>
          <w:b/>
          <w:sz w:val="28"/>
          <w:szCs w:val="28"/>
        </w:rPr>
        <w:t>Прогноз соціально-економічних та інших наслідків прийняття про</w:t>
      </w:r>
      <w:r w:rsidR="00EE1154" w:rsidRPr="00EE1154">
        <w:rPr>
          <w:rFonts w:ascii="Times New Roman" w:hAnsi="Times New Roman"/>
          <w:b/>
          <w:sz w:val="28"/>
          <w:szCs w:val="28"/>
        </w:rPr>
        <w:t>е</w:t>
      </w:r>
      <w:r w:rsidRPr="00EE1154">
        <w:rPr>
          <w:rFonts w:ascii="Times New Roman" w:hAnsi="Times New Roman"/>
          <w:b/>
          <w:sz w:val="28"/>
          <w:szCs w:val="28"/>
        </w:rPr>
        <w:t>кту</w:t>
      </w:r>
    </w:p>
    <w:p w:rsidR="00EE1154" w:rsidRPr="00EE1154" w:rsidRDefault="00EE1154" w:rsidP="00CD1FF3">
      <w:pPr>
        <w:pStyle w:val="a5"/>
        <w:tabs>
          <w:tab w:val="left" w:pos="1134"/>
        </w:tabs>
        <w:spacing w:after="0" w:line="240" w:lineRule="auto"/>
        <w:ind w:left="1353"/>
        <w:jc w:val="both"/>
        <w:rPr>
          <w:rFonts w:ascii="Times New Roman" w:hAnsi="Times New Roman"/>
          <w:sz w:val="28"/>
          <w:szCs w:val="28"/>
        </w:rPr>
      </w:pPr>
    </w:p>
    <w:p w:rsidR="00F73531" w:rsidRPr="00F40A20" w:rsidRDefault="00F73531" w:rsidP="00303C3A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40A20">
        <w:rPr>
          <w:rFonts w:ascii="Times New Roman" w:hAnsi="Times New Roman"/>
          <w:sz w:val="28"/>
          <w:szCs w:val="28"/>
        </w:rPr>
        <w:t>Прийняття про</w:t>
      </w:r>
      <w:r w:rsidR="00CD1FF3">
        <w:rPr>
          <w:rFonts w:ascii="Times New Roman" w:hAnsi="Times New Roman"/>
          <w:sz w:val="28"/>
          <w:szCs w:val="28"/>
        </w:rPr>
        <w:t>е</w:t>
      </w:r>
      <w:r w:rsidRPr="00F40A20">
        <w:rPr>
          <w:rFonts w:ascii="Times New Roman" w:hAnsi="Times New Roman"/>
          <w:sz w:val="28"/>
          <w:szCs w:val="28"/>
        </w:rPr>
        <w:t xml:space="preserve">кту </w:t>
      </w:r>
      <w:r w:rsidR="005E1675" w:rsidRPr="005E1675">
        <w:rPr>
          <w:rFonts w:ascii="Times New Roman" w:hAnsi="Times New Roman"/>
          <w:sz w:val="28"/>
          <w:szCs w:val="28"/>
        </w:rPr>
        <w:t>З</w:t>
      </w:r>
      <w:r w:rsidRPr="00F40A20">
        <w:rPr>
          <w:rFonts w:ascii="Times New Roman" w:hAnsi="Times New Roman"/>
          <w:sz w:val="28"/>
          <w:szCs w:val="28"/>
        </w:rPr>
        <w:t>акону</w:t>
      </w:r>
      <w:r>
        <w:rPr>
          <w:rFonts w:ascii="Times New Roman" w:hAnsi="Times New Roman"/>
          <w:sz w:val="28"/>
          <w:szCs w:val="28"/>
        </w:rPr>
        <w:t xml:space="preserve"> </w:t>
      </w:r>
      <w:r w:rsidR="00CD1FF3">
        <w:rPr>
          <w:rFonts w:ascii="Times New Roman" w:hAnsi="Times New Roman"/>
          <w:color w:val="1D1D1B"/>
          <w:sz w:val="28"/>
          <w:szCs w:val="28"/>
        </w:rPr>
        <w:t>України «</w:t>
      </w:r>
      <w:r w:rsidR="005E1675" w:rsidRPr="005E1675">
        <w:rPr>
          <w:rFonts w:ascii="Times New Roman" w:hAnsi="Times New Roman"/>
          <w:color w:val="1D1D1B"/>
          <w:sz w:val="28"/>
          <w:szCs w:val="28"/>
        </w:rPr>
        <w:t>Про внесення змін до Закону України «Про регул</w:t>
      </w:r>
      <w:r w:rsidR="00CD1FF3">
        <w:rPr>
          <w:rFonts w:ascii="Times New Roman" w:hAnsi="Times New Roman"/>
          <w:color w:val="1D1D1B"/>
          <w:sz w:val="28"/>
          <w:szCs w:val="28"/>
        </w:rPr>
        <w:t>ювання містобудівної діяльності»</w:t>
      </w:r>
      <w:r w:rsidR="005E1675" w:rsidRPr="005E1675">
        <w:rPr>
          <w:rFonts w:ascii="Times New Roman" w:hAnsi="Times New Roman"/>
          <w:color w:val="1D1D1B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позитивно </w:t>
      </w:r>
      <w:r w:rsidR="005E1675" w:rsidRPr="005E1675">
        <w:rPr>
          <w:rFonts w:ascii="Times New Roman" w:hAnsi="Times New Roman"/>
          <w:sz w:val="28"/>
          <w:szCs w:val="28"/>
        </w:rPr>
        <w:t xml:space="preserve">вплине </w:t>
      </w:r>
      <w:r>
        <w:rPr>
          <w:rFonts w:ascii="Times New Roman" w:hAnsi="Times New Roman"/>
          <w:sz w:val="28"/>
          <w:szCs w:val="28"/>
        </w:rPr>
        <w:t>на розвит</w:t>
      </w:r>
      <w:r w:rsidR="005E1675" w:rsidRPr="005E1675">
        <w:rPr>
          <w:rFonts w:ascii="Times New Roman" w:hAnsi="Times New Roman"/>
          <w:sz w:val="28"/>
          <w:szCs w:val="28"/>
        </w:rPr>
        <w:t>ок</w:t>
      </w:r>
      <w:r>
        <w:rPr>
          <w:rFonts w:ascii="Times New Roman" w:hAnsi="Times New Roman"/>
          <w:sz w:val="28"/>
          <w:szCs w:val="28"/>
        </w:rPr>
        <w:t xml:space="preserve"> будівельної галузі,</w:t>
      </w:r>
      <w:r w:rsidRPr="00F40A20">
        <w:rPr>
          <w:rFonts w:ascii="Times New Roman" w:hAnsi="Times New Roman"/>
          <w:sz w:val="28"/>
          <w:szCs w:val="28"/>
        </w:rPr>
        <w:t xml:space="preserve"> </w:t>
      </w:r>
      <w:r w:rsidR="00E96058">
        <w:rPr>
          <w:rFonts w:ascii="Times New Roman" w:hAnsi="Times New Roman"/>
          <w:sz w:val="28"/>
          <w:szCs w:val="28"/>
        </w:rPr>
        <w:t>сприятиме</w:t>
      </w:r>
      <w:r w:rsidRPr="00F40A20">
        <w:rPr>
          <w:rFonts w:ascii="Times New Roman" w:hAnsi="Times New Roman"/>
          <w:sz w:val="28"/>
          <w:szCs w:val="28"/>
        </w:rPr>
        <w:t xml:space="preserve"> усуненн</w:t>
      </w:r>
      <w:r w:rsidR="00E96058">
        <w:rPr>
          <w:rFonts w:ascii="Times New Roman" w:hAnsi="Times New Roman"/>
          <w:sz w:val="28"/>
          <w:szCs w:val="28"/>
        </w:rPr>
        <w:t>ю</w:t>
      </w:r>
      <w:r w:rsidRPr="00F40A20">
        <w:rPr>
          <w:rFonts w:ascii="Times New Roman" w:hAnsi="Times New Roman"/>
          <w:sz w:val="28"/>
          <w:szCs w:val="28"/>
        </w:rPr>
        <w:t xml:space="preserve"> корупційних ризиків у сфері містобудівної діяльності, що</w:t>
      </w:r>
      <w:r w:rsidR="00E96058">
        <w:rPr>
          <w:rFonts w:ascii="Times New Roman" w:hAnsi="Times New Roman"/>
          <w:sz w:val="28"/>
          <w:szCs w:val="28"/>
        </w:rPr>
        <w:t xml:space="preserve">, в свою чергу, </w:t>
      </w:r>
      <w:r w:rsidRPr="00F40A20">
        <w:rPr>
          <w:rFonts w:ascii="Times New Roman" w:hAnsi="Times New Roman"/>
          <w:sz w:val="28"/>
          <w:szCs w:val="28"/>
        </w:rPr>
        <w:t>покращ</w:t>
      </w:r>
      <w:r w:rsidR="00E96058">
        <w:rPr>
          <w:rFonts w:ascii="Times New Roman" w:hAnsi="Times New Roman"/>
          <w:sz w:val="28"/>
          <w:szCs w:val="28"/>
        </w:rPr>
        <w:t>ить</w:t>
      </w:r>
      <w:r w:rsidRPr="00F40A20">
        <w:rPr>
          <w:rFonts w:ascii="Times New Roman" w:hAnsi="Times New Roman"/>
          <w:sz w:val="28"/>
          <w:szCs w:val="28"/>
        </w:rPr>
        <w:t xml:space="preserve"> інвестиційн</w:t>
      </w:r>
      <w:r w:rsidR="00E96058">
        <w:rPr>
          <w:rFonts w:ascii="Times New Roman" w:hAnsi="Times New Roman"/>
          <w:sz w:val="28"/>
          <w:szCs w:val="28"/>
        </w:rPr>
        <w:t xml:space="preserve">ий </w:t>
      </w:r>
      <w:r w:rsidRPr="00F40A20">
        <w:rPr>
          <w:rFonts w:ascii="Times New Roman" w:hAnsi="Times New Roman"/>
          <w:sz w:val="28"/>
          <w:szCs w:val="28"/>
        </w:rPr>
        <w:t>клімат</w:t>
      </w:r>
      <w:r w:rsidR="00E96058">
        <w:rPr>
          <w:rFonts w:ascii="Times New Roman" w:hAnsi="Times New Roman"/>
          <w:sz w:val="28"/>
          <w:szCs w:val="28"/>
        </w:rPr>
        <w:t xml:space="preserve"> місцевих громад</w:t>
      </w:r>
      <w:r w:rsidRPr="00F40A20">
        <w:rPr>
          <w:rFonts w:ascii="Times New Roman" w:hAnsi="Times New Roman"/>
          <w:sz w:val="28"/>
          <w:szCs w:val="28"/>
        </w:rPr>
        <w:t xml:space="preserve"> та </w:t>
      </w:r>
      <w:r w:rsidR="00E96058">
        <w:rPr>
          <w:rFonts w:ascii="Times New Roman" w:hAnsi="Times New Roman"/>
          <w:sz w:val="28"/>
          <w:szCs w:val="28"/>
        </w:rPr>
        <w:t>держави в цілому</w:t>
      </w:r>
      <w:r w:rsidR="005E1675" w:rsidRPr="005E1675">
        <w:rPr>
          <w:rFonts w:ascii="Times New Roman" w:hAnsi="Times New Roman"/>
          <w:sz w:val="28"/>
          <w:szCs w:val="28"/>
        </w:rPr>
        <w:t xml:space="preserve"> та</w:t>
      </w:r>
      <w:r w:rsidR="00E96058">
        <w:rPr>
          <w:rFonts w:ascii="Times New Roman" w:hAnsi="Times New Roman"/>
          <w:sz w:val="28"/>
          <w:szCs w:val="28"/>
        </w:rPr>
        <w:t xml:space="preserve"> </w:t>
      </w:r>
      <w:r w:rsidRPr="00F40A20">
        <w:rPr>
          <w:rFonts w:ascii="Times New Roman" w:hAnsi="Times New Roman"/>
          <w:sz w:val="28"/>
          <w:szCs w:val="28"/>
        </w:rPr>
        <w:t>позитивн</w:t>
      </w:r>
      <w:r>
        <w:rPr>
          <w:rFonts w:ascii="Times New Roman" w:hAnsi="Times New Roman"/>
          <w:sz w:val="28"/>
          <w:szCs w:val="28"/>
        </w:rPr>
        <w:t>о</w:t>
      </w:r>
      <w:r w:rsidRPr="00F40A20">
        <w:rPr>
          <w:rFonts w:ascii="Times New Roman" w:hAnsi="Times New Roman"/>
          <w:sz w:val="28"/>
          <w:szCs w:val="28"/>
        </w:rPr>
        <w:t xml:space="preserve"> вплине на розвиток реального сектору економіки. </w:t>
      </w:r>
    </w:p>
    <w:p w:rsidR="003B4C79" w:rsidRDefault="003B4C79" w:rsidP="00303C3A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eastAsia="uk-UA"/>
        </w:rPr>
      </w:pPr>
    </w:p>
    <w:p w:rsidR="00CD1FF3" w:rsidRDefault="00CD1FF3" w:rsidP="00303C3A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eastAsia="uk-UA"/>
        </w:rPr>
      </w:pPr>
    </w:p>
    <w:p w:rsidR="00CD1FF3" w:rsidRDefault="00CD1FF3" w:rsidP="00303C3A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eastAsia="uk-UA"/>
        </w:rPr>
      </w:pPr>
    </w:p>
    <w:p w:rsidR="00CD1FF3" w:rsidRDefault="00CD1FF3" w:rsidP="00303C3A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eastAsia="uk-UA"/>
        </w:rPr>
      </w:pPr>
    </w:p>
    <w:p w:rsidR="003B4C79" w:rsidRDefault="003B4C79" w:rsidP="00E96058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96361A">
        <w:rPr>
          <w:rFonts w:ascii="Times New Roman" w:eastAsia="Times New Roman" w:hAnsi="Times New Roman"/>
          <w:b/>
          <w:sz w:val="28"/>
          <w:szCs w:val="28"/>
        </w:rPr>
        <w:t xml:space="preserve">Народний депутат України </w:t>
      </w:r>
      <w:r w:rsidR="00CD1FF3">
        <w:rPr>
          <w:rFonts w:ascii="Times New Roman" w:eastAsia="Times New Roman" w:hAnsi="Times New Roman"/>
          <w:b/>
          <w:sz w:val="28"/>
          <w:szCs w:val="28"/>
        </w:rPr>
        <w:t xml:space="preserve">                                                                В. БОЖИК </w:t>
      </w:r>
    </w:p>
    <w:p w:rsidR="00780FAA" w:rsidRDefault="00780FAA" w:rsidP="00E96058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</w:rPr>
      </w:pPr>
    </w:p>
    <w:p w:rsidR="00780FAA" w:rsidRDefault="00780FAA" w:rsidP="00E96058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</w:rPr>
      </w:pPr>
    </w:p>
    <w:sectPr w:rsidR="00780FAA" w:rsidSect="00D57FD7">
      <w:headerReference w:type="default" r:id="rId11"/>
      <w:pgSz w:w="11906" w:h="16838"/>
      <w:pgMar w:top="850" w:right="850" w:bottom="850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4BCF" w:rsidRDefault="00484BCF">
      <w:pPr>
        <w:spacing w:after="0" w:line="240" w:lineRule="auto"/>
      </w:pPr>
      <w:r>
        <w:separator/>
      </w:r>
    </w:p>
  </w:endnote>
  <w:endnote w:type="continuationSeparator" w:id="0">
    <w:p w:rsidR="00484BCF" w:rsidRDefault="00484B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4BCF" w:rsidRDefault="00484BCF">
      <w:pPr>
        <w:spacing w:after="0" w:line="240" w:lineRule="auto"/>
      </w:pPr>
      <w:r>
        <w:separator/>
      </w:r>
    </w:p>
  </w:footnote>
  <w:footnote w:type="continuationSeparator" w:id="0">
    <w:p w:rsidR="00484BCF" w:rsidRDefault="00484B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2CBE" w:rsidRDefault="00062CBE">
    <w:pPr>
      <w:pStyle w:val="a3"/>
      <w:jc w:val="right"/>
    </w:pPr>
    <w:r>
      <w:fldChar w:fldCharType="begin"/>
    </w:r>
    <w:r>
      <w:instrText>PAGE   \* MERGEFORMAT</w:instrText>
    </w:r>
    <w:r>
      <w:fldChar w:fldCharType="separate"/>
    </w:r>
    <w:r w:rsidR="008E148F">
      <w:rPr>
        <w:noProof/>
      </w:rPr>
      <w:t>2</w:t>
    </w:r>
    <w:r>
      <w:fldChar w:fldCharType="end"/>
    </w:r>
  </w:p>
  <w:p w:rsidR="00062CBE" w:rsidRDefault="00062CBE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A92DF077"/>
    <w:multiLevelType w:val="hybridMultilevel"/>
    <w:tmpl w:val="F5851A21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CCE779FD"/>
    <w:multiLevelType w:val="hybridMultilevel"/>
    <w:tmpl w:val="E41778DC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D809A0DB"/>
    <w:multiLevelType w:val="hybridMultilevel"/>
    <w:tmpl w:val="4A530C0E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06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226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946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66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86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106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826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546" w:hanging="180"/>
      </w:pPr>
    </w:lvl>
  </w:abstractNum>
  <w:abstractNum w:abstractNumId="4" w15:restartNumberingAfterBreak="0">
    <w:nsid w:val="070320D3"/>
    <w:multiLevelType w:val="hybridMultilevel"/>
    <w:tmpl w:val="8C10AF06"/>
    <w:lvl w:ilvl="0" w:tplc="D72A185A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5" w15:restartNumberingAfterBreak="0">
    <w:nsid w:val="08623BBD"/>
    <w:multiLevelType w:val="hybridMultilevel"/>
    <w:tmpl w:val="EBE654A8"/>
    <w:lvl w:ilvl="0" w:tplc="07081C3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7E78B2"/>
    <w:multiLevelType w:val="hybridMultilevel"/>
    <w:tmpl w:val="457E7E5C"/>
    <w:lvl w:ilvl="0" w:tplc="2E802FC0">
      <w:start w:val="1"/>
      <w:numFmt w:val="decimal"/>
      <w:lvlText w:val="%1."/>
      <w:lvlJc w:val="left"/>
      <w:pPr>
        <w:ind w:left="135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74" w:hanging="360"/>
      </w:pPr>
    </w:lvl>
    <w:lvl w:ilvl="2" w:tplc="0422001B" w:tentative="1">
      <w:start w:val="1"/>
      <w:numFmt w:val="lowerRoman"/>
      <w:lvlText w:val="%3."/>
      <w:lvlJc w:val="right"/>
      <w:pPr>
        <w:ind w:left="2794" w:hanging="180"/>
      </w:pPr>
    </w:lvl>
    <w:lvl w:ilvl="3" w:tplc="0422000F" w:tentative="1">
      <w:start w:val="1"/>
      <w:numFmt w:val="decimal"/>
      <w:lvlText w:val="%4."/>
      <w:lvlJc w:val="left"/>
      <w:pPr>
        <w:ind w:left="3514" w:hanging="360"/>
      </w:pPr>
    </w:lvl>
    <w:lvl w:ilvl="4" w:tplc="04220019" w:tentative="1">
      <w:start w:val="1"/>
      <w:numFmt w:val="lowerLetter"/>
      <w:lvlText w:val="%5."/>
      <w:lvlJc w:val="left"/>
      <w:pPr>
        <w:ind w:left="4234" w:hanging="360"/>
      </w:pPr>
    </w:lvl>
    <w:lvl w:ilvl="5" w:tplc="0422001B" w:tentative="1">
      <w:start w:val="1"/>
      <w:numFmt w:val="lowerRoman"/>
      <w:lvlText w:val="%6."/>
      <w:lvlJc w:val="right"/>
      <w:pPr>
        <w:ind w:left="4954" w:hanging="180"/>
      </w:pPr>
    </w:lvl>
    <w:lvl w:ilvl="6" w:tplc="0422000F" w:tentative="1">
      <w:start w:val="1"/>
      <w:numFmt w:val="decimal"/>
      <w:lvlText w:val="%7."/>
      <w:lvlJc w:val="left"/>
      <w:pPr>
        <w:ind w:left="5674" w:hanging="360"/>
      </w:pPr>
    </w:lvl>
    <w:lvl w:ilvl="7" w:tplc="04220019" w:tentative="1">
      <w:start w:val="1"/>
      <w:numFmt w:val="lowerLetter"/>
      <w:lvlText w:val="%8."/>
      <w:lvlJc w:val="left"/>
      <w:pPr>
        <w:ind w:left="6394" w:hanging="360"/>
      </w:pPr>
    </w:lvl>
    <w:lvl w:ilvl="8" w:tplc="0422001B" w:tentative="1">
      <w:start w:val="1"/>
      <w:numFmt w:val="lowerRoman"/>
      <w:lvlText w:val="%9."/>
      <w:lvlJc w:val="right"/>
      <w:pPr>
        <w:ind w:left="7114" w:hanging="180"/>
      </w:pPr>
    </w:lvl>
  </w:abstractNum>
  <w:abstractNum w:abstractNumId="7" w15:restartNumberingAfterBreak="0">
    <w:nsid w:val="2364598D"/>
    <w:multiLevelType w:val="hybridMultilevel"/>
    <w:tmpl w:val="1910E4A0"/>
    <w:lvl w:ilvl="0" w:tplc="69A8DB7E">
      <w:start w:val="1"/>
      <w:numFmt w:val="decimal"/>
      <w:lvlText w:val="%1)"/>
      <w:lvlJc w:val="left"/>
      <w:pPr>
        <w:tabs>
          <w:tab w:val="num" w:pos="957"/>
        </w:tabs>
        <w:ind w:left="957" w:hanging="39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8" w15:restartNumberingAfterBreak="0">
    <w:nsid w:val="43B07E58"/>
    <w:multiLevelType w:val="hybridMultilevel"/>
    <w:tmpl w:val="35E027EC"/>
    <w:lvl w:ilvl="0" w:tplc="900E0E8A">
      <w:start w:val="1"/>
      <w:numFmt w:val="decimal"/>
      <w:lvlText w:val="%1)"/>
      <w:lvlJc w:val="left"/>
      <w:pPr>
        <w:tabs>
          <w:tab w:val="num" w:pos="1407"/>
        </w:tabs>
        <w:ind w:left="1407" w:hanging="84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 w15:restartNumberingAfterBreak="0">
    <w:nsid w:val="49CA1785"/>
    <w:multiLevelType w:val="multilevel"/>
    <w:tmpl w:val="1E3EBB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4FCE50AF"/>
    <w:multiLevelType w:val="hybridMultilevel"/>
    <w:tmpl w:val="457E7E5C"/>
    <w:lvl w:ilvl="0" w:tplc="2E802FC0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74" w:hanging="360"/>
      </w:pPr>
    </w:lvl>
    <w:lvl w:ilvl="2" w:tplc="0422001B" w:tentative="1">
      <w:start w:val="1"/>
      <w:numFmt w:val="lowerRoman"/>
      <w:lvlText w:val="%3."/>
      <w:lvlJc w:val="right"/>
      <w:pPr>
        <w:ind w:left="2794" w:hanging="180"/>
      </w:pPr>
    </w:lvl>
    <w:lvl w:ilvl="3" w:tplc="0422000F" w:tentative="1">
      <w:start w:val="1"/>
      <w:numFmt w:val="decimal"/>
      <w:lvlText w:val="%4."/>
      <w:lvlJc w:val="left"/>
      <w:pPr>
        <w:ind w:left="3514" w:hanging="360"/>
      </w:pPr>
    </w:lvl>
    <w:lvl w:ilvl="4" w:tplc="04220019" w:tentative="1">
      <w:start w:val="1"/>
      <w:numFmt w:val="lowerLetter"/>
      <w:lvlText w:val="%5."/>
      <w:lvlJc w:val="left"/>
      <w:pPr>
        <w:ind w:left="4234" w:hanging="360"/>
      </w:pPr>
    </w:lvl>
    <w:lvl w:ilvl="5" w:tplc="0422001B" w:tentative="1">
      <w:start w:val="1"/>
      <w:numFmt w:val="lowerRoman"/>
      <w:lvlText w:val="%6."/>
      <w:lvlJc w:val="right"/>
      <w:pPr>
        <w:ind w:left="4954" w:hanging="180"/>
      </w:pPr>
    </w:lvl>
    <w:lvl w:ilvl="6" w:tplc="0422000F" w:tentative="1">
      <w:start w:val="1"/>
      <w:numFmt w:val="decimal"/>
      <w:lvlText w:val="%7."/>
      <w:lvlJc w:val="left"/>
      <w:pPr>
        <w:ind w:left="5674" w:hanging="360"/>
      </w:pPr>
    </w:lvl>
    <w:lvl w:ilvl="7" w:tplc="04220019" w:tentative="1">
      <w:start w:val="1"/>
      <w:numFmt w:val="lowerLetter"/>
      <w:lvlText w:val="%8."/>
      <w:lvlJc w:val="left"/>
      <w:pPr>
        <w:ind w:left="6394" w:hanging="360"/>
      </w:pPr>
    </w:lvl>
    <w:lvl w:ilvl="8" w:tplc="0422001B" w:tentative="1">
      <w:start w:val="1"/>
      <w:numFmt w:val="lowerRoman"/>
      <w:lvlText w:val="%9."/>
      <w:lvlJc w:val="right"/>
      <w:pPr>
        <w:ind w:left="7114" w:hanging="180"/>
      </w:pPr>
    </w:lvl>
  </w:abstractNum>
  <w:abstractNum w:abstractNumId="11" w15:restartNumberingAfterBreak="0">
    <w:nsid w:val="518DD8B0"/>
    <w:multiLevelType w:val="hybridMultilevel"/>
    <w:tmpl w:val="2CD24A6D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593658F3"/>
    <w:multiLevelType w:val="hybridMultilevel"/>
    <w:tmpl w:val="8EBEA77E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6A6B5AC7"/>
    <w:multiLevelType w:val="hybridMultilevel"/>
    <w:tmpl w:val="697647C6"/>
    <w:lvl w:ilvl="0" w:tplc="C070F908">
      <w:start w:val="1"/>
      <w:numFmt w:val="decimal"/>
      <w:lvlText w:val="%1)"/>
      <w:lvlJc w:val="left"/>
      <w:pPr>
        <w:tabs>
          <w:tab w:val="num" w:pos="1507"/>
        </w:tabs>
        <w:ind w:left="1507" w:hanging="94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4" w15:restartNumberingAfterBreak="0">
    <w:nsid w:val="6B90433F"/>
    <w:multiLevelType w:val="multilevel"/>
    <w:tmpl w:val="128000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5" w15:restartNumberingAfterBreak="0">
    <w:nsid w:val="6CA65FB3"/>
    <w:multiLevelType w:val="hybridMultilevel"/>
    <w:tmpl w:val="F724E984"/>
    <w:lvl w:ilvl="0" w:tplc="B9522496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6" w15:restartNumberingAfterBreak="0">
    <w:nsid w:val="75BC0829"/>
    <w:multiLevelType w:val="hybridMultilevel"/>
    <w:tmpl w:val="48AAFFFC"/>
    <w:lvl w:ilvl="0" w:tplc="7A2A1E28">
      <w:start w:val="6"/>
      <w:numFmt w:val="decimal"/>
      <w:lvlText w:val="%1"/>
      <w:lvlJc w:val="left"/>
      <w:pPr>
        <w:ind w:left="171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433" w:hanging="360"/>
      </w:pPr>
    </w:lvl>
    <w:lvl w:ilvl="2" w:tplc="0422001B" w:tentative="1">
      <w:start w:val="1"/>
      <w:numFmt w:val="lowerRoman"/>
      <w:lvlText w:val="%3."/>
      <w:lvlJc w:val="right"/>
      <w:pPr>
        <w:ind w:left="3153" w:hanging="180"/>
      </w:pPr>
    </w:lvl>
    <w:lvl w:ilvl="3" w:tplc="0422000F" w:tentative="1">
      <w:start w:val="1"/>
      <w:numFmt w:val="decimal"/>
      <w:lvlText w:val="%4."/>
      <w:lvlJc w:val="left"/>
      <w:pPr>
        <w:ind w:left="3873" w:hanging="360"/>
      </w:pPr>
    </w:lvl>
    <w:lvl w:ilvl="4" w:tplc="04220019" w:tentative="1">
      <w:start w:val="1"/>
      <w:numFmt w:val="lowerLetter"/>
      <w:lvlText w:val="%5."/>
      <w:lvlJc w:val="left"/>
      <w:pPr>
        <w:ind w:left="4593" w:hanging="360"/>
      </w:pPr>
    </w:lvl>
    <w:lvl w:ilvl="5" w:tplc="0422001B" w:tentative="1">
      <w:start w:val="1"/>
      <w:numFmt w:val="lowerRoman"/>
      <w:lvlText w:val="%6."/>
      <w:lvlJc w:val="right"/>
      <w:pPr>
        <w:ind w:left="5313" w:hanging="180"/>
      </w:pPr>
    </w:lvl>
    <w:lvl w:ilvl="6" w:tplc="0422000F" w:tentative="1">
      <w:start w:val="1"/>
      <w:numFmt w:val="decimal"/>
      <w:lvlText w:val="%7."/>
      <w:lvlJc w:val="left"/>
      <w:pPr>
        <w:ind w:left="6033" w:hanging="360"/>
      </w:pPr>
    </w:lvl>
    <w:lvl w:ilvl="7" w:tplc="04220019" w:tentative="1">
      <w:start w:val="1"/>
      <w:numFmt w:val="lowerLetter"/>
      <w:lvlText w:val="%8."/>
      <w:lvlJc w:val="left"/>
      <w:pPr>
        <w:ind w:left="6753" w:hanging="360"/>
      </w:pPr>
    </w:lvl>
    <w:lvl w:ilvl="8" w:tplc="0422001B" w:tentative="1">
      <w:start w:val="1"/>
      <w:numFmt w:val="lowerRoman"/>
      <w:lvlText w:val="%9."/>
      <w:lvlJc w:val="right"/>
      <w:pPr>
        <w:ind w:left="7473" w:hanging="180"/>
      </w:pPr>
    </w:lvl>
  </w:abstractNum>
  <w:num w:numId="1">
    <w:abstractNumId w:val="3"/>
  </w:num>
  <w:num w:numId="2">
    <w:abstractNumId w:val="10"/>
  </w:num>
  <w:num w:numId="3">
    <w:abstractNumId w:val="14"/>
  </w:num>
  <w:num w:numId="4">
    <w:abstractNumId w:val="2"/>
  </w:num>
  <w:num w:numId="5">
    <w:abstractNumId w:val="11"/>
  </w:num>
  <w:num w:numId="6">
    <w:abstractNumId w:val="12"/>
  </w:num>
  <w:num w:numId="7">
    <w:abstractNumId w:val="1"/>
  </w:num>
  <w:num w:numId="8">
    <w:abstractNumId w:val="0"/>
  </w:num>
  <w:num w:numId="9">
    <w:abstractNumId w:val="9"/>
  </w:num>
  <w:num w:numId="10">
    <w:abstractNumId w:val="13"/>
  </w:num>
  <w:num w:numId="11">
    <w:abstractNumId w:val="8"/>
  </w:num>
  <w:num w:numId="12">
    <w:abstractNumId w:val="4"/>
  </w:num>
  <w:num w:numId="13">
    <w:abstractNumId w:val="7"/>
  </w:num>
  <w:num w:numId="14">
    <w:abstractNumId w:val="15"/>
  </w:num>
  <w:num w:numId="15">
    <w:abstractNumId w:val="6"/>
  </w:num>
  <w:num w:numId="16">
    <w:abstractNumId w:val="5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4278"/>
    <w:rsid w:val="0000300B"/>
    <w:rsid w:val="00003864"/>
    <w:rsid w:val="000119A7"/>
    <w:rsid w:val="00041ACC"/>
    <w:rsid w:val="00054283"/>
    <w:rsid w:val="00062CBE"/>
    <w:rsid w:val="00063139"/>
    <w:rsid w:val="0006362D"/>
    <w:rsid w:val="00070B43"/>
    <w:rsid w:val="000A1C35"/>
    <w:rsid w:val="000B735B"/>
    <w:rsid w:val="000C4138"/>
    <w:rsid w:val="000E580D"/>
    <w:rsid w:val="00102159"/>
    <w:rsid w:val="00114385"/>
    <w:rsid w:val="00114732"/>
    <w:rsid w:val="00165F0D"/>
    <w:rsid w:val="00185D82"/>
    <w:rsid w:val="00190F29"/>
    <w:rsid w:val="001E1C71"/>
    <w:rsid w:val="001E47EC"/>
    <w:rsid w:val="001F33D3"/>
    <w:rsid w:val="00201B58"/>
    <w:rsid w:val="00230E97"/>
    <w:rsid w:val="0023357A"/>
    <w:rsid w:val="00251F2D"/>
    <w:rsid w:val="00283728"/>
    <w:rsid w:val="0028636E"/>
    <w:rsid w:val="00286AD7"/>
    <w:rsid w:val="002877F7"/>
    <w:rsid w:val="00290041"/>
    <w:rsid w:val="002D6FE8"/>
    <w:rsid w:val="002E1737"/>
    <w:rsid w:val="002F024E"/>
    <w:rsid w:val="0030093E"/>
    <w:rsid w:val="00303C3A"/>
    <w:rsid w:val="0031244B"/>
    <w:rsid w:val="003224EA"/>
    <w:rsid w:val="00366E5C"/>
    <w:rsid w:val="003A0385"/>
    <w:rsid w:val="003B4C79"/>
    <w:rsid w:val="003B7E9C"/>
    <w:rsid w:val="003D0285"/>
    <w:rsid w:val="003E548B"/>
    <w:rsid w:val="003F1F8C"/>
    <w:rsid w:val="003F250F"/>
    <w:rsid w:val="003F28E3"/>
    <w:rsid w:val="003F55AE"/>
    <w:rsid w:val="00402047"/>
    <w:rsid w:val="00407824"/>
    <w:rsid w:val="0041466B"/>
    <w:rsid w:val="00440DF4"/>
    <w:rsid w:val="0046781E"/>
    <w:rsid w:val="004748FA"/>
    <w:rsid w:val="00484BCF"/>
    <w:rsid w:val="004A36E2"/>
    <w:rsid w:val="004B7122"/>
    <w:rsid w:val="004C1485"/>
    <w:rsid w:val="004C520A"/>
    <w:rsid w:val="004D3CF1"/>
    <w:rsid w:val="004D403E"/>
    <w:rsid w:val="004E1FA4"/>
    <w:rsid w:val="004F5AB8"/>
    <w:rsid w:val="00505CE1"/>
    <w:rsid w:val="00516717"/>
    <w:rsid w:val="00523EA2"/>
    <w:rsid w:val="00524B9A"/>
    <w:rsid w:val="0052697A"/>
    <w:rsid w:val="005431F6"/>
    <w:rsid w:val="0055077A"/>
    <w:rsid w:val="00561B69"/>
    <w:rsid w:val="00562C26"/>
    <w:rsid w:val="005641E4"/>
    <w:rsid w:val="00590D34"/>
    <w:rsid w:val="00591CF8"/>
    <w:rsid w:val="005D2B66"/>
    <w:rsid w:val="005D7E85"/>
    <w:rsid w:val="005E1675"/>
    <w:rsid w:val="005E5F90"/>
    <w:rsid w:val="005F77FD"/>
    <w:rsid w:val="00615EDE"/>
    <w:rsid w:val="00630F14"/>
    <w:rsid w:val="00637B53"/>
    <w:rsid w:val="00655749"/>
    <w:rsid w:val="00667EBD"/>
    <w:rsid w:val="0068198D"/>
    <w:rsid w:val="006922C6"/>
    <w:rsid w:val="00696EDA"/>
    <w:rsid w:val="006D029F"/>
    <w:rsid w:val="00703379"/>
    <w:rsid w:val="00744278"/>
    <w:rsid w:val="0075315A"/>
    <w:rsid w:val="007635D0"/>
    <w:rsid w:val="007717A9"/>
    <w:rsid w:val="00773D70"/>
    <w:rsid w:val="0077492B"/>
    <w:rsid w:val="00780FAA"/>
    <w:rsid w:val="00785B26"/>
    <w:rsid w:val="00793996"/>
    <w:rsid w:val="007A4FD3"/>
    <w:rsid w:val="007E18DF"/>
    <w:rsid w:val="007E3C38"/>
    <w:rsid w:val="0080656A"/>
    <w:rsid w:val="00821B3D"/>
    <w:rsid w:val="008254D0"/>
    <w:rsid w:val="0082659E"/>
    <w:rsid w:val="00842A62"/>
    <w:rsid w:val="00855585"/>
    <w:rsid w:val="00856098"/>
    <w:rsid w:val="008B6268"/>
    <w:rsid w:val="008C2C40"/>
    <w:rsid w:val="008D34B2"/>
    <w:rsid w:val="008E148F"/>
    <w:rsid w:val="009329EE"/>
    <w:rsid w:val="00942F1C"/>
    <w:rsid w:val="00947E18"/>
    <w:rsid w:val="009732E5"/>
    <w:rsid w:val="00976371"/>
    <w:rsid w:val="009808F3"/>
    <w:rsid w:val="009B728A"/>
    <w:rsid w:val="009E7154"/>
    <w:rsid w:val="00A11967"/>
    <w:rsid w:val="00A12FDA"/>
    <w:rsid w:val="00A13E10"/>
    <w:rsid w:val="00A30E4B"/>
    <w:rsid w:val="00A33CB7"/>
    <w:rsid w:val="00A534A4"/>
    <w:rsid w:val="00A53642"/>
    <w:rsid w:val="00A579D7"/>
    <w:rsid w:val="00A70F62"/>
    <w:rsid w:val="00A716E5"/>
    <w:rsid w:val="00A75932"/>
    <w:rsid w:val="00AA6527"/>
    <w:rsid w:val="00AA6E0A"/>
    <w:rsid w:val="00AA7411"/>
    <w:rsid w:val="00AC1ADB"/>
    <w:rsid w:val="00B00F4F"/>
    <w:rsid w:val="00B05313"/>
    <w:rsid w:val="00B13201"/>
    <w:rsid w:val="00B13E6D"/>
    <w:rsid w:val="00B326E5"/>
    <w:rsid w:val="00B356F6"/>
    <w:rsid w:val="00B7374B"/>
    <w:rsid w:val="00B93013"/>
    <w:rsid w:val="00B9359F"/>
    <w:rsid w:val="00BA1937"/>
    <w:rsid w:val="00BB658F"/>
    <w:rsid w:val="00BC588E"/>
    <w:rsid w:val="00BD28CA"/>
    <w:rsid w:val="00BD3BEA"/>
    <w:rsid w:val="00BE4BD3"/>
    <w:rsid w:val="00BF4E77"/>
    <w:rsid w:val="00C01E1E"/>
    <w:rsid w:val="00C34B8B"/>
    <w:rsid w:val="00C448D6"/>
    <w:rsid w:val="00C5050A"/>
    <w:rsid w:val="00C51DBB"/>
    <w:rsid w:val="00C933D9"/>
    <w:rsid w:val="00CC372E"/>
    <w:rsid w:val="00CC47CD"/>
    <w:rsid w:val="00CD1FF3"/>
    <w:rsid w:val="00CE23B4"/>
    <w:rsid w:val="00D006B7"/>
    <w:rsid w:val="00D01347"/>
    <w:rsid w:val="00D06ED2"/>
    <w:rsid w:val="00D16F2B"/>
    <w:rsid w:val="00D27B95"/>
    <w:rsid w:val="00D348B8"/>
    <w:rsid w:val="00D57FD7"/>
    <w:rsid w:val="00D71F06"/>
    <w:rsid w:val="00D91512"/>
    <w:rsid w:val="00D95C7B"/>
    <w:rsid w:val="00D97882"/>
    <w:rsid w:val="00DB1731"/>
    <w:rsid w:val="00DC4B2B"/>
    <w:rsid w:val="00DD3950"/>
    <w:rsid w:val="00DE5A3E"/>
    <w:rsid w:val="00E22380"/>
    <w:rsid w:val="00E22E92"/>
    <w:rsid w:val="00E36A2B"/>
    <w:rsid w:val="00E5022F"/>
    <w:rsid w:val="00E56A17"/>
    <w:rsid w:val="00E707E5"/>
    <w:rsid w:val="00E94FAD"/>
    <w:rsid w:val="00E96058"/>
    <w:rsid w:val="00E964D3"/>
    <w:rsid w:val="00EA1F6E"/>
    <w:rsid w:val="00EB5BC4"/>
    <w:rsid w:val="00EC0976"/>
    <w:rsid w:val="00EC3C04"/>
    <w:rsid w:val="00ED2C87"/>
    <w:rsid w:val="00ED60E7"/>
    <w:rsid w:val="00EE1154"/>
    <w:rsid w:val="00F36ED0"/>
    <w:rsid w:val="00F40A20"/>
    <w:rsid w:val="00F72255"/>
    <w:rsid w:val="00F73531"/>
    <w:rsid w:val="00F76F56"/>
    <w:rsid w:val="00F91A47"/>
    <w:rsid w:val="00FA176A"/>
    <w:rsid w:val="00FA718B"/>
    <w:rsid w:val="00FA7F2B"/>
    <w:rsid w:val="00FE17D0"/>
    <w:rsid w:val="00FE28DE"/>
    <w:rsid w:val="00FF6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9C962A-BF08-4908-AEEB-5C344F7A60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4278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4427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744278"/>
  </w:style>
  <w:style w:type="paragraph" w:customStyle="1" w:styleId="1">
    <w:name w:val="Абзац списку1"/>
    <w:basedOn w:val="a"/>
    <w:rsid w:val="00744278"/>
    <w:pPr>
      <w:suppressAutoHyphens/>
      <w:spacing w:after="0" w:line="240" w:lineRule="auto"/>
      <w:ind w:left="720"/>
    </w:pPr>
    <w:rPr>
      <w:rFonts w:ascii="Times New Roman" w:eastAsia="Times New Roman" w:hAnsi="Times New Roman"/>
      <w:sz w:val="28"/>
      <w:szCs w:val="28"/>
      <w:lang w:eastAsia="ar-SA"/>
    </w:rPr>
  </w:style>
  <w:style w:type="paragraph" w:styleId="a5">
    <w:name w:val="List Paragraph"/>
    <w:basedOn w:val="a"/>
    <w:uiPriority w:val="34"/>
    <w:qFormat/>
    <w:rsid w:val="00744278"/>
    <w:pPr>
      <w:ind w:left="720"/>
      <w:contextualSpacing/>
    </w:pPr>
  </w:style>
  <w:style w:type="paragraph" w:customStyle="1" w:styleId="capitalletter">
    <w:name w:val="capital_letter"/>
    <w:basedOn w:val="a"/>
    <w:rsid w:val="00D0134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paragraph" w:styleId="a6">
    <w:name w:val="Normal (Web)"/>
    <w:basedOn w:val="a"/>
    <w:uiPriority w:val="99"/>
    <w:unhideWhenUsed/>
    <w:rsid w:val="00D0134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paragraph" w:customStyle="1" w:styleId="Default">
    <w:name w:val="Default"/>
    <w:rsid w:val="00A75932"/>
    <w:pPr>
      <w:autoSpaceDE w:val="0"/>
      <w:autoSpaceDN w:val="0"/>
      <w:adjustRightInd w:val="0"/>
    </w:pPr>
    <w:rPr>
      <w:rFonts w:ascii="Segoe UI" w:hAnsi="Segoe UI" w:cs="Segoe UI"/>
      <w:color w:val="000000"/>
      <w:sz w:val="24"/>
      <w:szCs w:val="24"/>
      <w:lang w:eastAsia="en-US"/>
    </w:rPr>
  </w:style>
  <w:style w:type="paragraph" w:customStyle="1" w:styleId="Pa5">
    <w:name w:val="Pa5"/>
    <w:basedOn w:val="Default"/>
    <w:next w:val="Default"/>
    <w:uiPriority w:val="99"/>
    <w:rsid w:val="00A75932"/>
    <w:pPr>
      <w:spacing w:line="201" w:lineRule="atLeast"/>
    </w:pPr>
    <w:rPr>
      <w:color w:val="auto"/>
    </w:rPr>
  </w:style>
  <w:style w:type="paragraph" w:styleId="a7">
    <w:name w:val="Balloon Text"/>
    <w:basedOn w:val="a"/>
    <w:link w:val="a8"/>
    <w:uiPriority w:val="99"/>
    <w:semiHidden/>
    <w:unhideWhenUsed/>
    <w:rsid w:val="002D6F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link w:val="a7"/>
    <w:uiPriority w:val="99"/>
    <w:semiHidden/>
    <w:rsid w:val="002D6FE8"/>
    <w:rPr>
      <w:rFonts w:ascii="Segoe UI" w:hAnsi="Segoe UI" w:cs="Segoe UI"/>
      <w:sz w:val="18"/>
      <w:szCs w:val="18"/>
    </w:rPr>
  </w:style>
  <w:style w:type="character" w:customStyle="1" w:styleId="rvts9">
    <w:name w:val="rvts9"/>
    <w:basedOn w:val="a0"/>
    <w:rsid w:val="00561B69"/>
  </w:style>
  <w:style w:type="character" w:styleId="a9">
    <w:name w:val="annotation reference"/>
    <w:uiPriority w:val="99"/>
    <w:semiHidden/>
    <w:unhideWhenUsed/>
    <w:rsid w:val="00D71F06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D71F06"/>
    <w:rPr>
      <w:sz w:val="20"/>
      <w:szCs w:val="20"/>
    </w:rPr>
  </w:style>
  <w:style w:type="character" w:customStyle="1" w:styleId="ab">
    <w:name w:val="Текст примітки Знак"/>
    <w:link w:val="aa"/>
    <w:uiPriority w:val="99"/>
    <w:semiHidden/>
    <w:rsid w:val="00D71F06"/>
    <w:rPr>
      <w:lang w:eastAsia="en-US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D71F06"/>
    <w:rPr>
      <w:b/>
      <w:bCs/>
    </w:rPr>
  </w:style>
  <w:style w:type="character" w:customStyle="1" w:styleId="ad">
    <w:name w:val="Тема примітки Знак"/>
    <w:link w:val="ac"/>
    <w:uiPriority w:val="99"/>
    <w:semiHidden/>
    <w:rsid w:val="00D71F06"/>
    <w:rPr>
      <w:b/>
      <w:bCs/>
      <w:lang w:eastAsia="en-US"/>
    </w:rPr>
  </w:style>
  <w:style w:type="character" w:customStyle="1" w:styleId="WW8Num1z1">
    <w:name w:val="WW8Num1z1"/>
    <w:uiPriority w:val="99"/>
    <w:rsid w:val="00E707E5"/>
  </w:style>
  <w:style w:type="paragraph" w:styleId="2">
    <w:name w:val="Body Text 2"/>
    <w:basedOn w:val="a"/>
    <w:link w:val="20"/>
    <w:uiPriority w:val="99"/>
    <w:rsid w:val="00E707E5"/>
    <w:pPr>
      <w:suppressAutoHyphens/>
      <w:autoSpaceDE w:val="0"/>
      <w:spacing w:after="0" w:line="240" w:lineRule="auto"/>
      <w:ind w:firstLine="709"/>
      <w:jc w:val="both"/>
    </w:pPr>
    <w:rPr>
      <w:rFonts w:ascii="Times New Roman" w:eastAsia="Times New Roman" w:hAnsi="Times New Roman"/>
      <w:sz w:val="24"/>
      <w:szCs w:val="24"/>
      <w:lang w:eastAsia="zh-CN"/>
    </w:rPr>
  </w:style>
  <w:style w:type="character" w:customStyle="1" w:styleId="21">
    <w:name w:val="Основной текст 2 Знак"/>
    <w:uiPriority w:val="99"/>
    <w:semiHidden/>
    <w:rsid w:val="00E707E5"/>
    <w:rPr>
      <w:sz w:val="22"/>
      <w:szCs w:val="22"/>
      <w:lang w:eastAsia="en-US"/>
    </w:rPr>
  </w:style>
  <w:style w:type="character" w:customStyle="1" w:styleId="20">
    <w:name w:val="Основний текст 2 Знак"/>
    <w:link w:val="2"/>
    <w:uiPriority w:val="99"/>
    <w:locked/>
    <w:rsid w:val="00E707E5"/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rvps2">
    <w:name w:val="rvps2"/>
    <w:basedOn w:val="a"/>
    <w:rsid w:val="003D028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202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71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9CFBAA-E141-47FD-A6F5-B360B5C2153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A61707A-4759-4B20-A27A-D424EE8F643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6F3479-28F2-41E7-B617-85E23053C7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DE1117D-CB6A-40F2-90FC-E0202EC558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2334</Words>
  <Characters>1331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ПОЯСНЮВАЛЬНА ЗАПИСКА</vt:lpstr>
    </vt:vector>
  </TitlesOfParts>
  <Company/>
  <LinksUpToDate>false</LinksUpToDate>
  <CharactersWithSpaces>3658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2021-12-29T12:26:00Z</dcterms:created>
  <dcterms:modified xsi:type="dcterms:W3CDTF">2021-12-29T12:26:00Z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