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43729C" w:rsidRDefault="0043729C" w:rsidP="0043729C">
      <w:pPr>
        <w:pStyle w:val="a6"/>
        <w:rPr>
          <w:rFonts w:ascii="Times New Roman" w:hAnsi="Times New Roman"/>
          <w:b w:val="0"/>
          <w:color w:val="000000"/>
          <w:sz w:val="28"/>
          <w:szCs w:val="28"/>
        </w:rPr>
      </w:pPr>
      <w:r>
        <w:rPr>
          <w:rFonts w:ascii="Times New Roman" w:hAnsi="Times New Roman"/>
          <w:b w:val="0"/>
          <w:sz w:val="28"/>
          <w:szCs w:val="28"/>
        </w:rPr>
        <w:t xml:space="preserve">Про внесення змін до деяких законів України </w:t>
      </w:r>
      <w:r>
        <w:rPr>
          <w:rFonts w:ascii="Times New Roman" w:hAnsi="Times New Roman"/>
          <w:b w:val="0"/>
          <w:sz w:val="28"/>
          <w:szCs w:val="28"/>
        </w:rPr>
        <w:br/>
        <w:t xml:space="preserve">щодо створення умов для запровадження </w:t>
      </w:r>
      <w:r>
        <w:rPr>
          <w:rFonts w:ascii="Times New Roman" w:hAnsi="Times New Roman"/>
          <w:b w:val="0"/>
          <w:sz w:val="28"/>
          <w:szCs w:val="28"/>
        </w:rPr>
        <w:br/>
        <w:t>комплексної термомодернізації будівель</w:t>
      </w:r>
      <w:r>
        <w:rPr>
          <w:rFonts w:ascii="Times New Roman" w:hAnsi="Times New Roman"/>
          <w:b w:val="0"/>
          <w:sz w:val="28"/>
          <w:szCs w:val="28"/>
        </w:rPr>
        <w:br/>
      </w:r>
      <w:r>
        <w:rPr>
          <w:rFonts w:ascii="Times New Roman" w:hAnsi="Times New Roman"/>
          <w:b w:val="0"/>
          <w:color w:val="000000"/>
          <w:sz w:val="28"/>
          <w:szCs w:val="28"/>
        </w:rPr>
        <w:t>_____________________________________</w:t>
      </w:r>
    </w:p>
    <w:p w:rsidR="0043729C" w:rsidRDefault="0043729C" w:rsidP="00160EBD">
      <w:pPr>
        <w:pStyle w:val="a3"/>
        <w:rPr>
          <w:rFonts w:ascii="Times New Roman" w:hAnsi="Times New Roman"/>
          <w:sz w:val="28"/>
          <w:szCs w:val="28"/>
        </w:rPr>
      </w:pPr>
      <w:r>
        <w:rPr>
          <w:rFonts w:ascii="Times New Roman" w:hAnsi="Times New Roman"/>
          <w:sz w:val="28"/>
          <w:szCs w:val="28"/>
        </w:rPr>
        <w:t>Верховна Рада України п о с т а н о в л я є:</w:t>
      </w:r>
    </w:p>
    <w:p w:rsidR="0043729C" w:rsidRDefault="0043729C" w:rsidP="00160EBD">
      <w:pPr>
        <w:pStyle w:val="2"/>
        <w:rPr>
          <w:b w:val="0"/>
          <w:bCs/>
        </w:rPr>
      </w:pPr>
      <w:r>
        <w:rPr>
          <w:b w:val="0"/>
          <w:bCs/>
        </w:rPr>
        <w:t>I. Внести зміни до таких законів України:</w:t>
      </w:r>
    </w:p>
    <w:p w:rsidR="0043729C" w:rsidRDefault="0043729C" w:rsidP="00160EBD">
      <w:pPr>
        <w:pStyle w:val="3"/>
        <w:spacing w:line="240" w:lineRule="auto"/>
        <w:ind w:firstLine="567"/>
        <w:jc w:val="both"/>
        <w:rPr>
          <w:rFonts w:ascii="Times New Roman" w:hAnsi="Times New Roman"/>
          <w:color w:val="auto"/>
          <w:sz w:val="28"/>
          <w:szCs w:val="28"/>
        </w:rPr>
      </w:pPr>
      <w:r>
        <w:rPr>
          <w:rFonts w:ascii="Times New Roman" w:hAnsi="Times New Roman"/>
          <w:color w:val="auto"/>
          <w:sz w:val="28"/>
          <w:szCs w:val="28"/>
        </w:rPr>
        <w:t>1. У Законі України “Про місцеве самоврядування в Україні” (Відомості Верховної Ради України, 1997 р., № 24, ст. 170 із наступними змінами):</w:t>
      </w:r>
    </w:p>
    <w:p w:rsidR="0043729C" w:rsidRDefault="0043729C" w:rsidP="00160EBD">
      <w:pPr>
        <w:pStyle w:val="a3"/>
        <w:rPr>
          <w:rFonts w:ascii="Times New Roman" w:hAnsi="Times New Roman"/>
          <w:sz w:val="28"/>
          <w:szCs w:val="28"/>
        </w:rPr>
      </w:pPr>
      <w:r>
        <w:rPr>
          <w:rFonts w:ascii="Times New Roman" w:hAnsi="Times New Roman"/>
          <w:sz w:val="28"/>
          <w:szCs w:val="28"/>
        </w:rPr>
        <w:t>1) пункт “а” статті 28 доповнити підпунктом 10 такого змісту:</w:t>
      </w:r>
    </w:p>
    <w:p w:rsidR="0043729C" w:rsidRDefault="0043729C" w:rsidP="00160EBD">
      <w:pPr>
        <w:pStyle w:val="a3"/>
        <w:rPr>
          <w:rFonts w:ascii="Times New Roman" w:hAnsi="Times New Roman"/>
          <w:sz w:val="28"/>
          <w:szCs w:val="28"/>
        </w:rPr>
      </w:pPr>
      <w:r>
        <w:rPr>
          <w:rFonts w:ascii="Times New Roman" w:hAnsi="Times New Roman"/>
          <w:sz w:val="28"/>
          <w:szCs w:val="28"/>
        </w:rPr>
        <w:t>“10) впровадження та забезпечення функціонування у встановленому порядку систем енергетичного менеджменту;”;</w:t>
      </w:r>
    </w:p>
    <w:p w:rsidR="0043729C" w:rsidRDefault="0043729C" w:rsidP="00160EBD">
      <w:pPr>
        <w:pStyle w:val="a3"/>
        <w:rPr>
          <w:rFonts w:ascii="Times New Roman" w:hAnsi="Times New Roman"/>
          <w:sz w:val="28"/>
          <w:szCs w:val="28"/>
        </w:rPr>
      </w:pPr>
      <w:r>
        <w:rPr>
          <w:rFonts w:ascii="Times New Roman" w:hAnsi="Times New Roman"/>
          <w:sz w:val="28"/>
          <w:szCs w:val="28"/>
        </w:rPr>
        <w:t>2) у статті 30:</w:t>
      </w:r>
    </w:p>
    <w:p w:rsidR="0043729C" w:rsidRDefault="0043729C" w:rsidP="00160EBD">
      <w:pPr>
        <w:pStyle w:val="a3"/>
        <w:rPr>
          <w:rFonts w:ascii="Times New Roman" w:hAnsi="Times New Roman"/>
          <w:sz w:val="28"/>
          <w:szCs w:val="28"/>
        </w:rPr>
      </w:pPr>
      <w:r>
        <w:rPr>
          <w:rFonts w:ascii="Times New Roman" w:hAnsi="Times New Roman"/>
          <w:sz w:val="28"/>
          <w:szCs w:val="28"/>
        </w:rPr>
        <w:t>пункт “а” доповнити підпунктом 1</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43729C" w:rsidRDefault="0043729C" w:rsidP="00160EBD">
      <w:pPr>
        <w:pStyle w:val="a3"/>
        <w:rPr>
          <w:rFonts w:ascii="Times New Roman" w:hAnsi="Times New Roman"/>
          <w:sz w:val="28"/>
          <w:szCs w:val="28"/>
        </w:rPr>
      </w:pPr>
      <w:r>
        <w:rPr>
          <w:rFonts w:ascii="Times New Roman" w:hAnsi="Times New Roman"/>
          <w:sz w:val="28"/>
          <w:szCs w:val="28"/>
        </w:rPr>
        <w:t>“1</w:t>
      </w:r>
      <w:r>
        <w:rPr>
          <w:rFonts w:ascii="Times New Roman" w:hAnsi="Times New Roman"/>
          <w:sz w:val="28"/>
          <w:szCs w:val="28"/>
          <w:vertAlign w:val="superscript"/>
        </w:rPr>
        <w:t>1</w:t>
      </w:r>
      <w:r>
        <w:rPr>
          <w:rFonts w:ascii="Times New Roman" w:hAnsi="Times New Roman"/>
          <w:sz w:val="28"/>
          <w:szCs w:val="28"/>
        </w:rPr>
        <w:t>) запровадження та забезпечення функціонування систем енергетичного менеджменту;”;</w:t>
      </w:r>
    </w:p>
    <w:p w:rsidR="0043729C" w:rsidRDefault="0043729C" w:rsidP="00160EBD">
      <w:pPr>
        <w:pStyle w:val="a3"/>
        <w:rPr>
          <w:rFonts w:ascii="Times New Roman" w:hAnsi="Times New Roman"/>
          <w:sz w:val="28"/>
          <w:szCs w:val="28"/>
        </w:rPr>
      </w:pPr>
      <w:r>
        <w:rPr>
          <w:rFonts w:ascii="Times New Roman" w:hAnsi="Times New Roman"/>
          <w:sz w:val="28"/>
          <w:szCs w:val="28"/>
        </w:rPr>
        <w:t>підпункт 10 пункту “б” викласти в такій редакції:</w:t>
      </w:r>
    </w:p>
    <w:p w:rsidR="0043729C" w:rsidRDefault="0043729C" w:rsidP="00160EBD">
      <w:pPr>
        <w:pStyle w:val="a3"/>
        <w:rPr>
          <w:rFonts w:ascii="Times New Roman" w:hAnsi="Times New Roman"/>
          <w:sz w:val="28"/>
          <w:szCs w:val="28"/>
        </w:rPr>
      </w:pPr>
      <w:r>
        <w:rPr>
          <w:rFonts w:ascii="Times New Roman" w:hAnsi="Times New Roman"/>
          <w:sz w:val="28"/>
          <w:szCs w:val="28"/>
        </w:rPr>
        <w:t>“10) облік відповідно до закону об’єктів нерухомого майна незалежно від форми власності та подання необхідних відомостей до бази даних національного фонду будівель відповідно до Закону України “Про енергетичну ефективність будівель;”.</w:t>
      </w:r>
    </w:p>
    <w:p w:rsidR="0043729C" w:rsidRDefault="0043729C" w:rsidP="00160EBD">
      <w:pPr>
        <w:pStyle w:val="3"/>
        <w:spacing w:line="240" w:lineRule="auto"/>
        <w:ind w:firstLine="567"/>
        <w:jc w:val="both"/>
        <w:rPr>
          <w:rFonts w:ascii="Times New Roman" w:hAnsi="Times New Roman"/>
          <w:color w:val="auto"/>
          <w:sz w:val="28"/>
          <w:szCs w:val="28"/>
        </w:rPr>
      </w:pPr>
      <w:r>
        <w:rPr>
          <w:rFonts w:ascii="Times New Roman" w:hAnsi="Times New Roman"/>
          <w:color w:val="auto"/>
          <w:sz w:val="28"/>
          <w:szCs w:val="28"/>
        </w:rPr>
        <w:t xml:space="preserve">2. Частину другу статті 251 Закону України “Про рекламу” (Відомості Верховної Ради України, 2004 р., № 8, ст. 62; 2009 р., № 19, ст. 257; </w:t>
      </w:r>
      <w:r>
        <w:rPr>
          <w:rFonts w:ascii="Times New Roman" w:hAnsi="Times New Roman"/>
          <w:color w:val="auto"/>
          <w:sz w:val="28"/>
          <w:szCs w:val="28"/>
        </w:rPr>
        <w:br/>
        <w:t>2017 р., № 33, ст. 359) викласти в такій редакції:</w:t>
      </w:r>
    </w:p>
    <w:p w:rsidR="0043729C" w:rsidRDefault="0043729C" w:rsidP="00160EBD">
      <w:pPr>
        <w:pStyle w:val="a3"/>
        <w:rPr>
          <w:rFonts w:ascii="Times New Roman" w:hAnsi="Times New Roman"/>
          <w:sz w:val="28"/>
          <w:szCs w:val="28"/>
        </w:rPr>
      </w:pPr>
      <w:r>
        <w:rPr>
          <w:rFonts w:ascii="Times New Roman" w:hAnsi="Times New Roman"/>
          <w:sz w:val="28"/>
          <w:szCs w:val="28"/>
        </w:rPr>
        <w:t xml:space="preserve">“2. Реклама будівель, які мають енергетичний сертифікат, з метою їх продажу або найму (оренди) має містити інформацію про клас </w:t>
      </w:r>
      <w:r>
        <w:rPr>
          <w:rFonts w:ascii="Times New Roman" w:hAnsi="Times New Roman"/>
          <w:sz w:val="28"/>
          <w:szCs w:val="28"/>
        </w:rPr>
        <w:lastRenderedPageBreak/>
        <w:t>енергетичної ефективності, зазначену у відповідному енергетичному сертифікаті.</w:t>
      </w:r>
    </w:p>
    <w:p w:rsidR="0043729C" w:rsidRDefault="0043729C" w:rsidP="00160EBD">
      <w:pPr>
        <w:pStyle w:val="a3"/>
        <w:rPr>
          <w:rFonts w:ascii="Times New Roman" w:hAnsi="Times New Roman"/>
          <w:sz w:val="28"/>
          <w:szCs w:val="28"/>
        </w:rPr>
      </w:pPr>
      <w:r>
        <w:rPr>
          <w:rFonts w:ascii="Times New Roman" w:hAnsi="Times New Roman"/>
          <w:sz w:val="28"/>
          <w:szCs w:val="28"/>
        </w:rPr>
        <w:t>Реклама об’єктів будівництва з метою їх продажу або найму (оренди) має містити клас енергетичної ефективності, зазначений у проектній документації на будівництво.”.</w:t>
      </w:r>
    </w:p>
    <w:p w:rsidR="0043729C" w:rsidRDefault="0043729C" w:rsidP="00160EBD">
      <w:pPr>
        <w:pStyle w:val="3"/>
        <w:spacing w:before="120" w:line="240" w:lineRule="auto"/>
        <w:ind w:firstLine="567"/>
        <w:jc w:val="both"/>
        <w:rPr>
          <w:rFonts w:ascii="Times New Roman" w:hAnsi="Times New Roman"/>
          <w:color w:val="auto"/>
          <w:sz w:val="28"/>
          <w:szCs w:val="28"/>
        </w:rPr>
      </w:pPr>
      <w:r>
        <w:rPr>
          <w:rFonts w:ascii="Times New Roman" w:hAnsi="Times New Roman"/>
          <w:color w:val="auto"/>
          <w:sz w:val="28"/>
          <w:szCs w:val="28"/>
        </w:rPr>
        <w:t>3. У пункті 3 частини третьої статті 3 Закону України ”Про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енергомодернізації” (Відомості Верховної Ради України, 2015 р., № 26, ст. 220; 2017 р., № 18, ст. 220) слова “використання паливно-енергетичних ресурсів, енергозбереження, відновлюваних джерел енергії та альтернативних видів палива” замінити словами “забезпечення енергетичної ефективності будівель”.</w:t>
      </w:r>
    </w:p>
    <w:p w:rsidR="0043729C" w:rsidRDefault="0043729C" w:rsidP="00160EBD">
      <w:pPr>
        <w:pStyle w:val="3"/>
        <w:spacing w:before="120" w:line="240" w:lineRule="auto"/>
        <w:ind w:firstLine="567"/>
        <w:jc w:val="both"/>
        <w:rPr>
          <w:rFonts w:ascii="Times New Roman" w:hAnsi="Times New Roman"/>
          <w:color w:val="auto"/>
          <w:sz w:val="28"/>
          <w:szCs w:val="28"/>
        </w:rPr>
      </w:pPr>
      <w:r>
        <w:rPr>
          <w:rFonts w:ascii="Times New Roman" w:hAnsi="Times New Roman"/>
          <w:color w:val="auto"/>
          <w:sz w:val="28"/>
          <w:szCs w:val="28"/>
        </w:rPr>
        <w:t>4. У Законі України “Про Фонд енергоефективності” (Відомості Верховної Ради України, 2017 р., № 32, ст. 344):</w:t>
      </w:r>
    </w:p>
    <w:p w:rsidR="0043729C" w:rsidRDefault="0043729C" w:rsidP="00160EBD">
      <w:pPr>
        <w:pStyle w:val="a3"/>
        <w:rPr>
          <w:rFonts w:ascii="Times New Roman" w:hAnsi="Times New Roman"/>
          <w:sz w:val="28"/>
          <w:szCs w:val="28"/>
        </w:rPr>
      </w:pPr>
      <w:r>
        <w:rPr>
          <w:rFonts w:ascii="Times New Roman" w:hAnsi="Times New Roman"/>
          <w:sz w:val="28"/>
          <w:szCs w:val="28"/>
        </w:rPr>
        <w:t>1) у статті 4:</w:t>
      </w:r>
    </w:p>
    <w:p w:rsidR="0043729C" w:rsidRDefault="0043729C" w:rsidP="00160EBD">
      <w:pPr>
        <w:pStyle w:val="a3"/>
        <w:rPr>
          <w:rFonts w:ascii="Times New Roman" w:hAnsi="Times New Roman"/>
          <w:sz w:val="28"/>
          <w:szCs w:val="28"/>
        </w:rPr>
      </w:pPr>
      <w:r>
        <w:rPr>
          <w:rFonts w:ascii="Times New Roman" w:hAnsi="Times New Roman"/>
          <w:sz w:val="28"/>
          <w:szCs w:val="28"/>
        </w:rPr>
        <w:t>у частині третій:</w:t>
      </w:r>
    </w:p>
    <w:p w:rsidR="0043729C" w:rsidRDefault="0043729C" w:rsidP="00160EBD">
      <w:pPr>
        <w:pStyle w:val="a3"/>
        <w:rPr>
          <w:rFonts w:ascii="Times New Roman" w:hAnsi="Times New Roman"/>
          <w:sz w:val="28"/>
          <w:szCs w:val="28"/>
        </w:rPr>
      </w:pPr>
      <w:r>
        <w:rPr>
          <w:rFonts w:ascii="Times New Roman" w:hAnsi="Times New Roman"/>
          <w:sz w:val="28"/>
          <w:szCs w:val="28"/>
        </w:rPr>
        <w:t>в абзаці п’ятому слова і цифри “, зазначених у пунктах 1 і 2 цієї частини,” виключити;</w:t>
      </w:r>
    </w:p>
    <w:p w:rsidR="0043729C" w:rsidRDefault="0043729C" w:rsidP="00160EBD">
      <w:pPr>
        <w:pStyle w:val="a3"/>
        <w:rPr>
          <w:rFonts w:ascii="Times New Roman" w:hAnsi="Times New Roman"/>
          <w:sz w:val="28"/>
          <w:szCs w:val="28"/>
        </w:rPr>
      </w:pPr>
      <w:r>
        <w:rPr>
          <w:rFonts w:ascii="Times New Roman" w:hAnsi="Times New Roman"/>
          <w:sz w:val="28"/>
          <w:szCs w:val="28"/>
        </w:rPr>
        <w:t>у другому реченні абзацу шостого слова “або у разі непідписання такої угоди протягом одного року з дня набрання чинності цим Законом,” виключити;</w:t>
      </w:r>
    </w:p>
    <w:p w:rsidR="0043729C" w:rsidRDefault="0043729C" w:rsidP="00160EBD">
      <w:pPr>
        <w:pStyle w:val="a3"/>
        <w:rPr>
          <w:rFonts w:ascii="Times New Roman" w:hAnsi="Times New Roman"/>
          <w:sz w:val="28"/>
          <w:szCs w:val="28"/>
        </w:rPr>
      </w:pPr>
      <w:r>
        <w:rPr>
          <w:rFonts w:ascii="Times New Roman" w:hAnsi="Times New Roman"/>
          <w:sz w:val="28"/>
          <w:szCs w:val="28"/>
        </w:rPr>
        <w:t>доповнити частину після абазу шостого новими абзацами такого змісту:</w:t>
      </w:r>
    </w:p>
    <w:p w:rsidR="0043729C" w:rsidRDefault="0043729C" w:rsidP="00160EBD">
      <w:pPr>
        <w:pStyle w:val="a3"/>
        <w:rPr>
          <w:rFonts w:ascii="Times New Roman" w:hAnsi="Times New Roman"/>
          <w:sz w:val="28"/>
          <w:szCs w:val="28"/>
        </w:rPr>
      </w:pPr>
      <w:r>
        <w:rPr>
          <w:rFonts w:ascii="Times New Roman" w:hAnsi="Times New Roman"/>
          <w:sz w:val="28"/>
          <w:szCs w:val="28"/>
        </w:rPr>
        <w:t>“Член Наглядової ради, зазначений у пункті 3 цієї частини виконує свої функції на платній основі на підставі цивільно-правового договору, який укладається між Фондом та таким членом, якщо інше не встановлено договором, що передбачає фінансування донорами діяльності Фонду.</w:t>
      </w:r>
    </w:p>
    <w:p w:rsidR="0043729C" w:rsidRDefault="0043729C" w:rsidP="00160EBD">
      <w:pPr>
        <w:pStyle w:val="a3"/>
        <w:rPr>
          <w:rFonts w:ascii="Times New Roman" w:hAnsi="Times New Roman"/>
          <w:sz w:val="28"/>
          <w:szCs w:val="28"/>
        </w:rPr>
      </w:pPr>
      <w:r>
        <w:rPr>
          <w:rFonts w:ascii="Times New Roman" w:hAnsi="Times New Roman"/>
          <w:sz w:val="28"/>
          <w:szCs w:val="28"/>
        </w:rPr>
        <w:t>Розмір винагороди, заохочувальних, компенсаційних та інших виплат члену Наглядової ради, зазначеного у пункті 3 цієї частини встановлюється на рівні з незалежними членами Наглядової ради, якщо інше не встановлено договором, що передбачає фінансування донорами діяльності Фонду.”.</w:t>
      </w:r>
    </w:p>
    <w:p w:rsidR="0043729C" w:rsidRDefault="0043729C" w:rsidP="00160EBD">
      <w:pPr>
        <w:pStyle w:val="a3"/>
        <w:rPr>
          <w:rFonts w:ascii="Times New Roman" w:hAnsi="Times New Roman"/>
          <w:sz w:val="28"/>
          <w:szCs w:val="28"/>
        </w:rPr>
      </w:pPr>
      <w:r>
        <w:rPr>
          <w:rFonts w:ascii="Times New Roman" w:hAnsi="Times New Roman"/>
          <w:sz w:val="28"/>
          <w:szCs w:val="28"/>
        </w:rPr>
        <w:t>У зв’язку з цим абзаци сьомий — одинадцятий вважати відповідно абзацами дев’ятим — тринадцятим;</w:t>
      </w:r>
    </w:p>
    <w:p w:rsidR="0043729C" w:rsidRDefault="0043729C" w:rsidP="00160EBD">
      <w:pPr>
        <w:pStyle w:val="a3"/>
        <w:rPr>
          <w:rFonts w:ascii="Times New Roman" w:hAnsi="Times New Roman"/>
          <w:sz w:val="28"/>
          <w:szCs w:val="28"/>
        </w:rPr>
      </w:pPr>
      <w:r>
        <w:rPr>
          <w:rFonts w:ascii="Times New Roman" w:hAnsi="Times New Roman"/>
          <w:sz w:val="28"/>
          <w:szCs w:val="28"/>
        </w:rPr>
        <w:t>доповнити частину після абзацу одинадцятого новим абзацом такого змісту:</w:t>
      </w:r>
    </w:p>
    <w:p w:rsidR="0043729C" w:rsidRDefault="0043729C" w:rsidP="00160EBD">
      <w:pPr>
        <w:pStyle w:val="a3"/>
        <w:rPr>
          <w:rFonts w:ascii="Times New Roman" w:hAnsi="Times New Roman"/>
          <w:sz w:val="28"/>
          <w:szCs w:val="28"/>
        </w:rPr>
      </w:pPr>
      <w:r>
        <w:rPr>
          <w:rFonts w:ascii="Times New Roman" w:hAnsi="Times New Roman"/>
          <w:sz w:val="28"/>
          <w:szCs w:val="28"/>
        </w:rPr>
        <w:t>“Всі члени Наглядової ради мають рівні права та обов’язки, крім випадків, передбачених цим Законом.”.</w:t>
      </w:r>
    </w:p>
    <w:p w:rsidR="0043729C" w:rsidRDefault="0043729C" w:rsidP="00160EBD">
      <w:pPr>
        <w:pStyle w:val="a3"/>
        <w:rPr>
          <w:rFonts w:ascii="Times New Roman" w:hAnsi="Times New Roman"/>
          <w:sz w:val="28"/>
          <w:szCs w:val="28"/>
        </w:rPr>
      </w:pPr>
      <w:r>
        <w:rPr>
          <w:rFonts w:ascii="Times New Roman" w:hAnsi="Times New Roman"/>
          <w:sz w:val="28"/>
          <w:szCs w:val="28"/>
        </w:rPr>
        <w:lastRenderedPageBreak/>
        <w:t>У зв’язку з цим абзаци дванадцятий і тринадцятий вважати відповідно абзацами тринадцятим і чотирнадцятим;</w:t>
      </w:r>
    </w:p>
    <w:p w:rsidR="0043729C" w:rsidRDefault="0043729C" w:rsidP="00160EBD">
      <w:pPr>
        <w:pStyle w:val="a3"/>
        <w:rPr>
          <w:rFonts w:ascii="Times New Roman" w:hAnsi="Times New Roman"/>
          <w:sz w:val="28"/>
          <w:szCs w:val="28"/>
        </w:rPr>
      </w:pPr>
      <w:r>
        <w:rPr>
          <w:rFonts w:ascii="Times New Roman" w:hAnsi="Times New Roman"/>
          <w:sz w:val="28"/>
          <w:szCs w:val="28"/>
        </w:rPr>
        <w:t>у частині четвертій:</w:t>
      </w:r>
    </w:p>
    <w:p w:rsidR="0043729C" w:rsidRDefault="0043729C" w:rsidP="00160EBD">
      <w:pPr>
        <w:pStyle w:val="a3"/>
        <w:rPr>
          <w:rFonts w:ascii="Times New Roman" w:hAnsi="Times New Roman"/>
          <w:sz w:val="28"/>
          <w:szCs w:val="28"/>
        </w:rPr>
      </w:pPr>
      <w:r>
        <w:rPr>
          <w:rFonts w:ascii="Times New Roman" w:hAnsi="Times New Roman"/>
          <w:sz w:val="28"/>
          <w:szCs w:val="28"/>
        </w:rPr>
        <w:t>пункт 21 після слова “завершення” доповнити словами “або після завершення їх окремих етапів у випадках, передбачених програмами Фонду”;</w:t>
      </w:r>
    </w:p>
    <w:p w:rsidR="0043729C" w:rsidRDefault="0043729C" w:rsidP="00160EBD">
      <w:pPr>
        <w:pStyle w:val="a3"/>
        <w:rPr>
          <w:rFonts w:ascii="Times New Roman" w:hAnsi="Times New Roman"/>
          <w:sz w:val="28"/>
          <w:szCs w:val="28"/>
        </w:rPr>
      </w:pPr>
      <w:r>
        <w:rPr>
          <w:rFonts w:ascii="Times New Roman" w:hAnsi="Times New Roman"/>
          <w:sz w:val="28"/>
          <w:szCs w:val="28"/>
        </w:rPr>
        <w:t>доповнити частину пунктом 28 такого змісту:</w:t>
      </w:r>
    </w:p>
    <w:p w:rsidR="0043729C" w:rsidRDefault="0043729C" w:rsidP="00160EBD">
      <w:pPr>
        <w:pStyle w:val="a3"/>
        <w:rPr>
          <w:rFonts w:ascii="Times New Roman" w:hAnsi="Times New Roman"/>
          <w:sz w:val="28"/>
          <w:szCs w:val="28"/>
        </w:rPr>
      </w:pPr>
      <w:r>
        <w:rPr>
          <w:rFonts w:ascii="Times New Roman" w:hAnsi="Times New Roman"/>
          <w:sz w:val="28"/>
          <w:szCs w:val="28"/>
        </w:rPr>
        <w:t>“28) схвалення за поданням Дирекції порядку залучення юридичних осіб та фізичних осіб — підприємців на договірній основі (аутсорсинг) для надання послуг та робіт, а також затвердження переліку таких послуг та робіт.”;</w:t>
      </w:r>
    </w:p>
    <w:p w:rsidR="0043729C" w:rsidRDefault="0043729C" w:rsidP="00160EBD">
      <w:pPr>
        <w:pStyle w:val="a3"/>
        <w:rPr>
          <w:rFonts w:ascii="Times New Roman" w:hAnsi="Times New Roman"/>
          <w:sz w:val="28"/>
          <w:szCs w:val="28"/>
        </w:rPr>
      </w:pPr>
      <w:r>
        <w:rPr>
          <w:rFonts w:ascii="Times New Roman" w:hAnsi="Times New Roman"/>
          <w:sz w:val="28"/>
          <w:szCs w:val="28"/>
        </w:rPr>
        <w:t>2) абзац перший частини четвертої статті 5 виключити;</w:t>
      </w:r>
    </w:p>
    <w:p w:rsidR="0043729C" w:rsidRDefault="0043729C" w:rsidP="00160EBD">
      <w:pPr>
        <w:pStyle w:val="a3"/>
        <w:rPr>
          <w:rFonts w:ascii="Times New Roman" w:hAnsi="Times New Roman"/>
          <w:sz w:val="28"/>
          <w:szCs w:val="28"/>
        </w:rPr>
      </w:pPr>
      <w:r>
        <w:rPr>
          <w:rFonts w:ascii="Times New Roman" w:hAnsi="Times New Roman"/>
          <w:sz w:val="28"/>
          <w:szCs w:val="28"/>
        </w:rPr>
        <w:t>3) у статті 6:</w:t>
      </w:r>
    </w:p>
    <w:p w:rsidR="0043729C" w:rsidRDefault="0043729C" w:rsidP="00160EBD">
      <w:pPr>
        <w:pStyle w:val="a3"/>
        <w:rPr>
          <w:rFonts w:ascii="Times New Roman" w:hAnsi="Times New Roman"/>
          <w:sz w:val="28"/>
          <w:szCs w:val="28"/>
        </w:rPr>
      </w:pPr>
      <w:r>
        <w:rPr>
          <w:rFonts w:ascii="Times New Roman" w:hAnsi="Times New Roman"/>
          <w:sz w:val="28"/>
          <w:szCs w:val="28"/>
        </w:rPr>
        <w:t>у частині другій:</w:t>
      </w:r>
    </w:p>
    <w:p w:rsidR="0043729C" w:rsidRDefault="0043729C" w:rsidP="00160EBD">
      <w:pPr>
        <w:pStyle w:val="a3"/>
        <w:rPr>
          <w:rFonts w:ascii="Times New Roman" w:hAnsi="Times New Roman"/>
          <w:sz w:val="28"/>
          <w:szCs w:val="28"/>
        </w:rPr>
      </w:pPr>
      <w:r>
        <w:rPr>
          <w:rFonts w:ascii="Times New Roman" w:hAnsi="Times New Roman"/>
          <w:sz w:val="28"/>
          <w:szCs w:val="28"/>
        </w:rPr>
        <w:t>пункти 16 та 19 після слова “завершення” доповнити словами “або після завершення їх окремих етапів у випадках, передбачених програмами Фонду”;</w:t>
      </w:r>
    </w:p>
    <w:p w:rsidR="0043729C" w:rsidRDefault="0043729C" w:rsidP="00160EBD">
      <w:pPr>
        <w:pStyle w:val="a3"/>
        <w:rPr>
          <w:rFonts w:ascii="Times New Roman" w:hAnsi="Times New Roman"/>
          <w:sz w:val="28"/>
          <w:szCs w:val="28"/>
        </w:rPr>
      </w:pPr>
      <w:r>
        <w:rPr>
          <w:rFonts w:ascii="Times New Roman" w:hAnsi="Times New Roman"/>
          <w:sz w:val="28"/>
          <w:szCs w:val="28"/>
        </w:rPr>
        <w:t>частину третю викласти в такій редакції:</w:t>
      </w:r>
    </w:p>
    <w:p w:rsidR="0043729C" w:rsidRDefault="0043729C" w:rsidP="00160EBD">
      <w:pPr>
        <w:pStyle w:val="a3"/>
        <w:rPr>
          <w:rFonts w:ascii="Times New Roman" w:hAnsi="Times New Roman"/>
          <w:sz w:val="28"/>
          <w:szCs w:val="28"/>
        </w:rPr>
      </w:pPr>
      <w:r>
        <w:rPr>
          <w:rFonts w:ascii="Times New Roman" w:hAnsi="Times New Roman"/>
          <w:sz w:val="28"/>
          <w:szCs w:val="28"/>
        </w:rPr>
        <w:t>“3. Рішення Дирекції вважаються правомочними, якщо вони ухвалені одноголосно всіма членами Дирекції, а у разі тимчасової відсутності члена Дирекції особою, яка виконує його обов’язки, та підписані директором, або особою яка виконує його обов’язки.</w:t>
      </w:r>
    </w:p>
    <w:p w:rsidR="0043729C" w:rsidRDefault="0043729C" w:rsidP="00160EBD">
      <w:pPr>
        <w:pStyle w:val="a3"/>
        <w:rPr>
          <w:rFonts w:ascii="Times New Roman" w:hAnsi="Times New Roman"/>
          <w:sz w:val="28"/>
          <w:szCs w:val="28"/>
        </w:rPr>
      </w:pPr>
      <w:r>
        <w:rPr>
          <w:rFonts w:ascii="Times New Roman" w:hAnsi="Times New Roman"/>
          <w:sz w:val="28"/>
          <w:szCs w:val="28"/>
        </w:rPr>
        <w:t>Порядок тимчасового виконання обов’язків члена Дирекції здійснюється відповідно до Положення про Дирекцію.”;</w:t>
      </w:r>
    </w:p>
    <w:p w:rsidR="0043729C" w:rsidRDefault="0043729C" w:rsidP="00160EBD">
      <w:pPr>
        <w:pStyle w:val="a3"/>
        <w:rPr>
          <w:rFonts w:ascii="Times New Roman" w:hAnsi="Times New Roman"/>
          <w:sz w:val="28"/>
          <w:szCs w:val="28"/>
        </w:rPr>
      </w:pPr>
      <w:r>
        <w:rPr>
          <w:rFonts w:ascii="Times New Roman" w:hAnsi="Times New Roman"/>
          <w:sz w:val="28"/>
          <w:szCs w:val="28"/>
        </w:rPr>
        <w:t>4) в абзаці першому частини другої статті 9 слова “не пізніше шести місяців з дня державної реєстрації відповідних змін до Статуту Фонду” виключити;</w:t>
      </w:r>
    </w:p>
    <w:p w:rsidR="0043729C" w:rsidRDefault="0043729C" w:rsidP="00160EBD">
      <w:pPr>
        <w:pStyle w:val="a3"/>
        <w:rPr>
          <w:rFonts w:ascii="Times New Roman" w:hAnsi="Times New Roman"/>
          <w:sz w:val="28"/>
          <w:szCs w:val="28"/>
        </w:rPr>
      </w:pPr>
      <w:r>
        <w:rPr>
          <w:rFonts w:ascii="Times New Roman" w:hAnsi="Times New Roman"/>
          <w:sz w:val="28"/>
          <w:szCs w:val="28"/>
        </w:rPr>
        <w:t>5) у частині першій статті 13:</w:t>
      </w:r>
    </w:p>
    <w:p w:rsidR="0043729C" w:rsidRDefault="0043729C" w:rsidP="00160EBD">
      <w:pPr>
        <w:pStyle w:val="a3"/>
        <w:rPr>
          <w:rFonts w:ascii="Times New Roman" w:hAnsi="Times New Roman"/>
          <w:sz w:val="28"/>
          <w:szCs w:val="28"/>
        </w:rPr>
      </w:pPr>
      <w:r>
        <w:rPr>
          <w:rFonts w:ascii="Times New Roman" w:hAnsi="Times New Roman"/>
          <w:sz w:val="28"/>
          <w:szCs w:val="28"/>
        </w:rPr>
        <w:t>пункт 1 викласти в такій редакції:</w:t>
      </w:r>
    </w:p>
    <w:p w:rsidR="0043729C" w:rsidRDefault="0043729C" w:rsidP="00160EBD">
      <w:pPr>
        <w:pStyle w:val="a3"/>
        <w:rPr>
          <w:rFonts w:ascii="Times New Roman" w:hAnsi="Times New Roman"/>
          <w:sz w:val="28"/>
          <w:szCs w:val="28"/>
        </w:rPr>
      </w:pPr>
      <w:r>
        <w:rPr>
          <w:rFonts w:ascii="Times New Roman" w:hAnsi="Times New Roman"/>
          <w:sz w:val="28"/>
          <w:szCs w:val="28"/>
        </w:rPr>
        <w:t>“1) проведення сертифікації енергетичної ефективності, виготовлення звіту з енергетичного аудиту будівлі (за потреби), заявки і супровідних документів;”;</w:t>
      </w:r>
    </w:p>
    <w:p w:rsidR="0043729C" w:rsidRDefault="0043729C" w:rsidP="00160EBD">
      <w:pPr>
        <w:pStyle w:val="a3"/>
        <w:rPr>
          <w:rFonts w:ascii="Times New Roman" w:hAnsi="Times New Roman"/>
          <w:sz w:val="28"/>
          <w:szCs w:val="28"/>
        </w:rPr>
      </w:pPr>
      <w:r>
        <w:rPr>
          <w:rFonts w:ascii="Times New Roman" w:hAnsi="Times New Roman"/>
          <w:sz w:val="28"/>
          <w:szCs w:val="28"/>
        </w:rPr>
        <w:t>пункт 6 викласти в такій редакції:</w:t>
      </w:r>
    </w:p>
    <w:p w:rsidR="0043729C" w:rsidRDefault="0043729C" w:rsidP="00160EBD">
      <w:pPr>
        <w:pStyle w:val="a3"/>
        <w:rPr>
          <w:rFonts w:ascii="Times New Roman" w:hAnsi="Times New Roman"/>
          <w:sz w:val="28"/>
          <w:szCs w:val="28"/>
        </w:rPr>
      </w:pPr>
      <w:r>
        <w:rPr>
          <w:rFonts w:ascii="Times New Roman" w:hAnsi="Times New Roman"/>
          <w:sz w:val="28"/>
          <w:szCs w:val="28"/>
        </w:rPr>
        <w:t>“6) часткове відшкодування вартості сертифікації енергетичної ефективності та виготовлення звіту з енергетичного аудиту будівлі, за умови виконання умов програм Фонду;”.</w:t>
      </w:r>
    </w:p>
    <w:p w:rsidR="0043729C" w:rsidRDefault="0043729C" w:rsidP="00160EBD">
      <w:pPr>
        <w:pStyle w:val="a3"/>
        <w:rPr>
          <w:rFonts w:ascii="Times New Roman" w:hAnsi="Times New Roman"/>
          <w:sz w:val="28"/>
          <w:szCs w:val="28"/>
        </w:rPr>
      </w:pPr>
      <w:r>
        <w:rPr>
          <w:rFonts w:ascii="Times New Roman" w:hAnsi="Times New Roman"/>
          <w:sz w:val="28"/>
          <w:szCs w:val="28"/>
        </w:rPr>
        <w:t>6) пункт 10 частини першої статті 14 після слова “завершення” доповнити словами “або після завершення їх окремих етапів у випадках, передбачених програмами Фонду”;</w:t>
      </w:r>
    </w:p>
    <w:p w:rsidR="0043729C" w:rsidRDefault="0043729C" w:rsidP="00160EBD">
      <w:pPr>
        <w:pStyle w:val="a3"/>
        <w:rPr>
          <w:rFonts w:ascii="Times New Roman" w:hAnsi="Times New Roman"/>
          <w:sz w:val="28"/>
          <w:szCs w:val="28"/>
        </w:rPr>
      </w:pPr>
      <w:r>
        <w:rPr>
          <w:rFonts w:ascii="Times New Roman" w:hAnsi="Times New Roman"/>
          <w:sz w:val="28"/>
          <w:szCs w:val="28"/>
        </w:rPr>
        <w:t>7) у статті 15:</w:t>
      </w:r>
    </w:p>
    <w:p w:rsidR="0043729C" w:rsidRDefault="0043729C" w:rsidP="00160EBD">
      <w:pPr>
        <w:pStyle w:val="a3"/>
        <w:rPr>
          <w:rFonts w:ascii="Times New Roman" w:hAnsi="Times New Roman"/>
          <w:sz w:val="28"/>
          <w:szCs w:val="28"/>
        </w:rPr>
      </w:pPr>
      <w:r>
        <w:rPr>
          <w:rFonts w:ascii="Times New Roman" w:hAnsi="Times New Roman"/>
          <w:sz w:val="28"/>
          <w:szCs w:val="28"/>
        </w:rPr>
        <w:t>у частині третій:</w:t>
      </w:r>
    </w:p>
    <w:p w:rsidR="0043729C" w:rsidRDefault="0043729C" w:rsidP="00160EBD">
      <w:pPr>
        <w:pStyle w:val="a3"/>
        <w:rPr>
          <w:rFonts w:ascii="Times New Roman" w:hAnsi="Times New Roman"/>
          <w:sz w:val="28"/>
          <w:szCs w:val="28"/>
        </w:rPr>
      </w:pPr>
      <w:r>
        <w:rPr>
          <w:rFonts w:ascii="Times New Roman" w:hAnsi="Times New Roman"/>
          <w:sz w:val="28"/>
          <w:szCs w:val="28"/>
        </w:rPr>
        <w:t>у пункті 4 слова “банків-партнерів та інших посередників” замінити словами “третіх осіб”;</w:t>
      </w:r>
    </w:p>
    <w:p w:rsidR="0043729C" w:rsidRDefault="0043729C" w:rsidP="00160EBD">
      <w:pPr>
        <w:pStyle w:val="a3"/>
        <w:rPr>
          <w:rFonts w:ascii="Times New Roman" w:hAnsi="Times New Roman"/>
          <w:sz w:val="28"/>
          <w:szCs w:val="28"/>
        </w:rPr>
      </w:pPr>
      <w:r>
        <w:rPr>
          <w:rFonts w:ascii="Times New Roman" w:hAnsi="Times New Roman"/>
          <w:sz w:val="28"/>
          <w:szCs w:val="28"/>
        </w:rPr>
        <w:t>пункти 6, 10 після слів “завершення” доповнити словами “або після завершення їх окремих етапів у випадках, передбачених програмами Фонду”;</w:t>
      </w:r>
    </w:p>
    <w:p w:rsidR="0043729C" w:rsidRDefault="0043729C" w:rsidP="00160EBD">
      <w:pPr>
        <w:pStyle w:val="a3"/>
        <w:rPr>
          <w:rFonts w:ascii="Times New Roman" w:hAnsi="Times New Roman"/>
          <w:sz w:val="28"/>
          <w:szCs w:val="28"/>
        </w:rPr>
      </w:pPr>
      <w:r>
        <w:rPr>
          <w:rFonts w:ascii="Times New Roman" w:hAnsi="Times New Roman"/>
          <w:sz w:val="28"/>
          <w:szCs w:val="28"/>
        </w:rPr>
        <w:t>8) у статті 17:</w:t>
      </w:r>
    </w:p>
    <w:p w:rsidR="0043729C" w:rsidRDefault="0043729C" w:rsidP="00160EBD">
      <w:pPr>
        <w:pStyle w:val="a3"/>
        <w:rPr>
          <w:rFonts w:ascii="Times New Roman" w:hAnsi="Times New Roman"/>
          <w:sz w:val="28"/>
          <w:szCs w:val="28"/>
        </w:rPr>
      </w:pPr>
      <w:r>
        <w:rPr>
          <w:rFonts w:ascii="Times New Roman" w:hAnsi="Times New Roman"/>
          <w:sz w:val="28"/>
          <w:szCs w:val="28"/>
        </w:rPr>
        <w:t>у частині третій:</w:t>
      </w:r>
    </w:p>
    <w:p w:rsidR="0043729C" w:rsidRDefault="0043729C" w:rsidP="00160EBD">
      <w:pPr>
        <w:pStyle w:val="a3"/>
        <w:rPr>
          <w:rFonts w:ascii="Times New Roman" w:hAnsi="Times New Roman"/>
          <w:sz w:val="28"/>
          <w:szCs w:val="28"/>
        </w:rPr>
      </w:pPr>
      <w:r>
        <w:rPr>
          <w:rFonts w:ascii="Times New Roman" w:hAnsi="Times New Roman"/>
          <w:sz w:val="28"/>
          <w:szCs w:val="28"/>
        </w:rPr>
        <w:t>у другому реченні слова “кінцевим бенефіціарам” виключити;</w:t>
      </w:r>
    </w:p>
    <w:p w:rsidR="0043729C" w:rsidRDefault="0043729C" w:rsidP="00160EBD">
      <w:pPr>
        <w:pStyle w:val="a3"/>
        <w:rPr>
          <w:rFonts w:ascii="Times New Roman" w:hAnsi="Times New Roman"/>
          <w:sz w:val="28"/>
          <w:szCs w:val="28"/>
        </w:rPr>
      </w:pPr>
      <w:r>
        <w:rPr>
          <w:rFonts w:ascii="Times New Roman" w:hAnsi="Times New Roman"/>
          <w:sz w:val="28"/>
          <w:szCs w:val="28"/>
        </w:rPr>
        <w:t>доповнити частину абзацом такого змісту:</w:t>
      </w:r>
    </w:p>
    <w:p w:rsidR="0043729C" w:rsidRDefault="0043729C" w:rsidP="00160EBD">
      <w:pPr>
        <w:pStyle w:val="a3"/>
        <w:rPr>
          <w:rFonts w:ascii="Times New Roman" w:hAnsi="Times New Roman"/>
          <w:sz w:val="28"/>
          <w:szCs w:val="28"/>
        </w:rPr>
      </w:pPr>
      <w:r>
        <w:rPr>
          <w:rFonts w:ascii="Times New Roman" w:hAnsi="Times New Roman"/>
          <w:sz w:val="28"/>
          <w:szCs w:val="28"/>
        </w:rPr>
        <w:t>“Допускається поетапне відшкодування Фондом витрат на реалізацію заходів з енергоефективності в рамках проектів, у разі верифікації таких заходів відповідно до умов програм Фонду.”;</w:t>
      </w:r>
    </w:p>
    <w:p w:rsidR="0043729C" w:rsidRDefault="0043729C" w:rsidP="00160EBD">
      <w:pPr>
        <w:pStyle w:val="a3"/>
        <w:rPr>
          <w:rFonts w:ascii="Times New Roman" w:hAnsi="Times New Roman"/>
          <w:sz w:val="28"/>
          <w:szCs w:val="28"/>
        </w:rPr>
      </w:pPr>
      <w:r>
        <w:rPr>
          <w:rFonts w:ascii="Times New Roman" w:hAnsi="Times New Roman"/>
          <w:sz w:val="28"/>
          <w:szCs w:val="28"/>
        </w:rPr>
        <w:t>9) у статті 18:</w:t>
      </w:r>
    </w:p>
    <w:p w:rsidR="0043729C" w:rsidRDefault="0043729C" w:rsidP="00160EBD">
      <w:pPr>
        <w:pStyle w:val="a3"/>
        <w:rPr>
          <w:rFonts w:ascii="Times New Roman" w:hAnsi="Times New Roman"/>
          <w:sz w:val="28"/>
          <w:szCs w:val="28"/>
        </w:rPr>
      </w:pPr>
      <w:r>
        <w:rPr>
          <w:rFonts w:ascii="Times New Roman" w:hAnsi="Times New Roman"/>
          <w:sz w:val="28"/>
          <w:szCs w:val="28"/>
        </w:rPr>
        <w:t>частину другу доповнити абзацами такого змісту:</w:t>
      </w:r>
    </w:p>
    <w:p w:rsidR="0043729C" w:rsidRDefault="0043729C" w:rsidP="00160EBD">
      <w:pPr>
        <w:pStyle w:val="a3"/>
        <w:rPr>
          <w:rFonts w:ascii="Times New Roman" w:hAnsi="Times New Roman"/>
          <w:sz w:val="28"/>
          <w:szCs w:val="28"/>
        </w:rPr>
      </w:pPr>
      <w:r>
        <w:rPr>
          <w:rFonts w:ascii="Times New Roman" w:hAnsi="Times New Roman"/>
          <w:sz w:val="28"/>
          <w:szCs w:val="28"/>
        </w:rPr>
        <w:t>“Фінансування часткового відшкодування вартості заходів з термомодернізації може здійснюватися поетапно за результатами завершення окремих етапів проекту та їх верифікації у випадках, передбачених програмами Фонду.</w:t>
      </w:r>
    </w:p>
    <w:p w:rsidR="0043729C" w:rsidRDefault="0043729C" w:rsidP="00160EBD">
      <w:pPr>
        <w:pStyle w:val="a3"/>
        <w:rPr>
          <w:rFonts w:ascii="Times New Roman" w:hAnsi="Times New Roman"/>
          <w:sz w:val="28"/>
          <w:szCs w:val="28"/>
        </w:rPr>
      </w:pPr>
      <w:r>
        <w:rPr>
          <w:rFonts w:ascii="Times New Roman" w:hAnsi="Times New Roman"/>
          <w:sz w:val="28"/>
          <w:szCs w:val="28"/>
        </w:rPr>
        <w:t>Поетапне відшкодування вартості заходів з термом</w:t>
      </w:r>
      <w:r w:rsidR="00EF776B">
        <w:rPr>
          <w:rFonts w:ascii="Times New Roman" w:hAnsi="Times New Roman"/>
          <w:sz w:val="28"/>
          <w:szCs w:val="28"/>
        </w:rPr>
        <w:t>о</w:t>
      </w:r>
      <w:r>
        <w:rPr>
          <w:rFonts w:ascii="Times New Roman" w:hAnsi="Times New Roman"/>
          <w:sz w:val="28"/>
          <w:szCs w:val="28"/>
        </w:rPr>
        <w:t xml:space="preserve">дернізації здійснюється у </w:t>
      </w:r>
      <w:r w:rsidR="00EF776B">
        <w:rPr>
          <w:rFonts w:ascii="Times New Roman" w:hAnsi="Times New Roman"/>
          <w:sz w:val="28"/>
          <w:szCs w:val="28"/>
        </w:rPr>
        <w:t>разі коли</w:t>
      </w:r>
      <w:r>
        <w:rPr>
          <w:rFonts w:ascii="Times New Roman" w:hAnsi="Times New Roman"/>
          <w:sz w:val="28"/>
          <w:szCs w:val="28"/>
        </w:rPr>
        <w:t xml:space="preserve"> такі заходи забезпечують найвище фактичне скорочення споживання енергії порівняно з іншими заходами, передбаченими проектом.</w:t>
      </w:r>
    </w:p>
    <w:p w:rsidR="0043729C" w:rsidRDefault="0043729C" w:rsidP="00160EBD">
      <w:pPr>
        <w:pStyle w:val="a3"/>
        <w:rPr>
          <w:rFonts w:ascii="Times New Roman" w:hAnsi="Times New Roman"/>
          <w:sz w:val="28"/>
          <w:szCs w:val="28"/>
        </w:rPr>
      </w:pPr>
      <w:r>
        <w:rPr>
          <w:rFonts w:ascii="Times New Roman" w:hAnsi="Times New Roman"/>
          <w:sz w:val="28"/>
          <w:szCs w:val="28"/>
        </w:rPr>
        <w:t>Проекти, що фінансуються відповідно до програм Фонду, можуть включати види робіт що не відносяться до заходів з енергоефективності, але без яких унеможливлюється реалізація проектів з енергоефективності. Розмір відшкодування витрат на виконання таких видів робіт може становити не більше 10 відсотків від вартості заходів з енергоефективності.</w:t>
      </w:r>
    </w:p>
    <w:p w:rsidR="0043729C" w:rsidRDefault="0043729C" w:rsidP="00160EBD">
      <w:pPr>
        <w:pStyle w:val="a3"/>
        <w:rPr>
          <w:rFonts w:ascii="Times New Roman" w:hAnsi="Times New Roman"/>
          <w:sz w:val="28"/>
          <w:szCs w:val="28"/>
        </w:rPr>
      </w:pPr>
      <w:r>
        <w:rPr>
          <w:rFonts w:ascii="Times New Roman" w:hAnsi="Times New Roman"/>
          <w:sz w:val="28"/>
          <w:szCs w:val="28"/>
        </w:rPr>
        <w:t>Перелік видів робіт, що не відносяться до заходів з енергоефективності, але без яких унеможливлюється реалізація проектів з енергоефективності, визнача</w:t>
      </w:r>
      <w:r w:rsidR="00EF776B">
        <w:rPr>
          <w:rFonts w:ascii="Times New Roman" w:hAnsi="Times New Roman"/>
          <w:sz w:val="28"/>
          <w:szCs w:val="28"/>
        </w:rPr>
        <w:t>є</w:t>
      </w:r>
      <w:r>
        <w:rPr>
          <w:rFonts w:ascii="Times New Roman" w:hAnsi="Times New Roman"/>
          <w:sz w:val="28"/>
          <w:szCs w:val="28"/>
        </w:rPr>
        <w:t>ться програм</w:t>
      </w:r>
      <w:r w:rsidR="00EF776B">
        <w:rPr>
          <w:rFonts w:ascii="Times New Roman" w:hAnsi="Times New Roman"/>
          <w:sz w:val="28"/>
          <w:szCs w:val="28"/>
        </w:rPr>
        <w:t>ою</w:t>
      </w:r>
      <w:r>
        <w:rPr>
          <w:rFonts w:ascii="Times New Roman" w:hAnsi="Times New Roman"/>
          <w:sz w:val="28"/>
          <w:szCs w:val="28"/>
        </w:rPr>
        <w:t xml:space="preserve"> Фонду, що затверджуються Наглядовою радою</w:t>
      </w:r>
      <w:r w:rsidR="00EF776B">
        <w:rPr>
          <w:rFonts w:ascii="Times New Roman" w:hAnsi="Times New Roman"/>
          <w:sz w:val="28"/>
          <w:szCs w:val="28"/>
        </w:rPr>
        <w:t>. Такий перелік має містити</w:t>
      </w:r>
      <w:r>
        <w:rPr>
          <w:rFonts w:ascii="Times New Roman" w:hAnsi="Times New Roman"/>
          <w:sz w:val="28"/>
          <w:szCs w:val="28"/>
        </w:rPr>
        <w:t xml:space="preserve"> виключно види робіт, що безпосередньо технічно пов’язані з енергоефективними заходами</w:t>
      </w:r>
      <w:r w:rsidR="00EF776B">
        <w:rPr>
          <w:rFonts w:ascii="Times New Roman" w:hAnsi="Times New Roman"/>
          <w:sz w:val="28"/>
          <w:szCs w:val="28"/>
        </w:rPr>
        <w:t>, які визначені програмою Фонду.</w:t>
      </w:r>
      <w:r>
        <w:rPr>
          <w:rFonts w:ascii="Times New Roman" w:hAnsi="Times New Roman"/>
          <w:sz w:val="28"/>
          <w:szCs w:val="28"/>
        </w:rPr>
        <w:t>”;</w:t>
      </w:r>
    </w:p>
    <w:p w:rsidR="0043729C" w:rsidRDefault="0043729C" w:rsidP="00160EBD">
      <w:pPr>
        <w:pStyle w:val="a3"/>
        <w:rPr>
          <w:rFonts w:ascii="Times New Roman" w:hAnsi="Times New Roman"/>
          <w:sz w:val="28"/>
          <w:szCs w:val="28"/>
        </w:rPr>
      </w:pPr>
      <w:r>
        <w:rPr>
          <w:rFonts w:ascii="Times New Roman" w:hAnsi="Times New Roman"/>
          <w:sz w:val="28"/>
          <w:szCs w:val="28"/>
        </w:rPr>
        <w:t>10) у статті 19:</w:t>
      </w:r>
    </w:p>
    <w:p w:rsidR="0043729C" w:rsidRDefault="0043729C" w:rsidP="00160EBD">
      <w:pPr>
        <w:pStyle w:val="a3"/>
        <w:rPr>
          <w:rFonts w:ascii="Times New Roman" w:hAnsi="Times New Roman"/>
          <w:sz w:val="28"/>
          <w:szCs w:val="28"/>
        </w:rPr>
      </w:pPr>
      <w:r>
        <w:rPr>
          <w:rFonts w:ascii="Times New Roman" w:hAnsi="Times New Roman"/>
          <w:sz w:val="28"/>
          <w:szCs w:val="28"/>
        </w:rPr>
        <w:t>у частині першій:</w:t>
      </w:r>
    </w:p>
    <w:p w:rsidR="0043729C" w:rsidRDefault="0043729C" w:rsidP="00160EBD">
      <w:pPr>
        <w:pStyle w:val="a3"/>
        <w:rPr>
          <w:rFonts w:ascii="Times New Roman" w:hAnsi="Times New Roman"/>
          <w:sz w:val="28"/>
          <w:szCs w:val="28"/>
        </w:rPr>
      </w:pPr>
      <w:r>
        <w:rPr>
          <w:rFonts w:ascii="Times New Roman" w:hAnsi="Times New Roman"/>
          <w:sz w:val="28"/>
          <w:szCs w:val="28"/>
        </w:rPr>
        <w:t>пункт 1 викласти в такій редакції:</w:t>
      </w:r>
    </w:p>
    <w:p w:rsidR="0043729C" w:rsidRDefault="0043729C" w:rsidP="00160EBD">
      <w:pPr>
        <w:pStyle w:val="a3"/>
        <w:rPr>
          <w:rFonts w:ascii="Times New Roman" w:hAnsi="Times New Roman"/>
          <w:sz w:val="28"/>
          <w:szCs w:val="28"/>
        </w:rPr>
      </w:pPr>
      <w:r>
        <w:rPr>
          <w:rFonts w:ascii="Times New Roman" w:hAnsi="Times New Roman"/>
          <w:sz w:val="28"/>
          <w:szCs w:val="28"/>
        </w:rPr>
        <w:t>“1) змісту звіту з енергетичного аудиту будівлі, що виготовляється за кошти або із залученням коштів Фонду, з урахуванням вимог законодавства;”;</w:t>
      </w:r>
    </w:p>
    <w:p w:rsidR="0043729C" w:rsidRDefault="0043729C" w:rsidP="00160EBD">
      <w:pPr>
        <w:pStyle w:val="a3"/>
        <w:rPr>
          <w:rFonts w:ascii="Times New Roman" w:hAnsi="Times New Roman"/>
          <w:sz w:val="28"/>
          <w:szCs w:val="28"/>
        </w:rPr>
      </w:pPr>
      <w:r>
        <w:rPr>
          <w:rFonts w:ascii="Times New Roman" w:hAnsi="Times New Roman"/>
          <w:sz w:val="28"/>
          <w:szCs w:val="28"/>
        </w:rPr>
        <w:t>пункт 2 після слова “проектів” доповнити словами “або їх частин, після завершення окремих етапів реалізації проектів, у випадках, передбачених програмами Фонду”;</w:t>
      </w:r>
    </w:p>
    <w:p w:rsidR="0043729C" w:rsidRDefault="0043729C" w:rsidP="00160EBD">
      <w:pPr>
        <w:pStyle w:val="a3"/>
        <w:rPr>
          <w:rFonts w:ascii="Times New Roman" w:hAnsi="Times New Roman"/>
          <w:sz w:val="28"/>
          <w:szCs w:val="28"/>
        </w:rPr>
      </w:pPr>
      <w:r>
        <w:rPr>
          <w:rFonts w:ascii="Times New Roman" w:hAnsi="Times New Roman"/>
          <w:sz w:val="28"/>
          <w:szCs w:val="28"/>
        </w:rPr>
        <w:t>11) пункт 3 частини першої статті 21 після слова “енергозбереження” доповнити словами “або їх окремих завершених етапів”;</w:t>
      </w:r>
    </w:p>
    <w:p w:rsidR="0043729C" w:rsidRDefault="0043729C" w:rsidP="00160EBD">
      <w:pPr>
        <w:pStyle w:val="a3"/>
        <w:rPr>
          <w:rFonts w:ascii="Times New Roman" w:hAnsi="Times New Roman"/>
          <w:sz w:val="28"/>
          <w:szCs w:val="28"/>
        </w:rPr>
      </w:pPr>
      <w:r>
        <w:rPr>
          <w:rFonts w:ascii="Times New Roman" w:hAnsi="Times New Roman"/>
          <w:sz w:val="28"/>
          <w:szCs w:val="28"/>
        </w:rPr>
        <w:t>12) у пункті 9 частини першої статті 23 слова “із звільненням” замінити словами “з припиненням повноважень”;</w:t>
      </w:r>
    </w:p>
    <w:p w:rsidR="0043729C" w:rsidRDefault="0043729C" w:rsidP="00160EBD">
      <w:pPr>
        <w:pStyle w:val="a3"/>
        <w:rPr>
          <w:rFonts w:ascii="Times New Roman" w:hAnsi="Times New Roman"/>
          <w:sz w:val="28"/>
          <w:szCs w:val="28"/>
        </w:rPr>
      </w:pPr>
      <w:r>
        <w:rPr>
          <w:rFonts w:ascii="Times New Roman" w:hAnsi="Times New Roman"/>
          <w:sz w:val="28"/>
          <w:szCs w:val="28"/>
        </w:rPr>
        <w:t>13) пункт 3 статті 25 “Прикінцеві та перехідні положення” викласти в такій редакції:</w:t>
      </w:r>
    </w:p>
    <w:p w:rsidR="0043729C" w:rsidRDefault="0043729C" w:rsidP="00160EBD">
      <w:pPr>
        <w:pStyle w:val="a3"/>
        <w:rPr>
          <w:rFonts w:ascii="Times New Roman" w:hAnsi="Times New Roman"/>
          <w:sz w:val="28"/>
          <w:szCs w:val="28"/>
        </w:rPr>
      </w:pPr>
      <w:r>
        <w:rPr>
          <w:rFonts w:ascii="Times New Roman" w:hAnsi="Times New Roman"/>
          <w:sz w:val="28"/>
          <w:szCs w:val="28"/>
        </w:rPr>
        <w:t>“3. Часткове відшкодування вартості заходів з термомодернізації без сертифіката енергетичної ефективності будівель схвалюється Наглядовою радою до дня запровадження сертифікації енергетичної ефективності будівель відповідно до вимог Закону України “Про енергетичну ефективність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Заходи, що передбачають встановлення опалювальних і охолоджувальних систем та обладнання, а також заміну наявних систем та обладнання, вважаються високоефективними та більш ефективними, якщо їх використання забезпечує економію відповідних енергетичних ресурсів у розмірі не менше 10 відсотків.”.</w:t>
      </w:r>
    </w:p>
    <w:p w:rsidR="0043729C" w:rsidRDefault="0043729C" w:rsidP="00160EBD">
      <w:pPr>
        <w:pStyle w:val="3"/>
        <w:spacing w:line="240" w:lineRule="auto"/>
        <w:ind w:firstLine="567"/>
        <w:jc w:val="both"/>
        <w:rPr>
          <w:rFonts w:ascii="Times New Roman" w:hAnsi="Times New Roman"/>
          <w:color w:val="auto"/>
          <w:sz w:val="28"/>
          <w:szCs w:val="28"/>
        </w:rPr>
      </w:pPr>
      <w:r>
        <w:rPr>
          <w:rFonts w:ascii="Times New Roman" w:hAnsi="Times New Roman"/>
          <w:color w:val="auto"/>
          <w:sz w:val="28"/>
          <w:szCs w:val="28"/>
        </w:rPr>
        <w:t>5. У Законі України “Про енергетичну ефективність будівель” (Відомості Верховної Ради України, 2017 р., № 33, ст. 359; 2019 р., № 51, ст. 377):</w:t>
      </w:r>
    </w:p>
    <w:p w:rsidR="0043729C" w:rsidRDefault="0043729C" w:rsidP="00160EBD">
      <w:pPr>
        <w:pStyle w:val="a3"/>
        <w:rPr>
          <w:rFonts w:ascii="Times New Roman" w:hAnsi="Times New Roman"/>
          <w:sz w:val="28"/>
          <w:szCs w:val="28"/>
        </w:rPr>
      </w:pPr>
      <w:r>
        <w:rPr>
          <w:rFonts w:ascii="Times New Roman" w:hAnsi="Times New Roman"/>
          <w:sz w:val="28"/>
          <w:szCs w:val="28"/>
        </w:rPr>
        <w:t>1)</w:t>
      </w:r>
      <w:r>
        <w:rPr>
          <w:rFonts w:ascii="Times New Roman" w:hAnsi="Times New Roman"/>
        </w:rPr>
        <w:t xml:space="preserve"> </w:t>
      </w:r>
      <w:r>
        <w:rPr>
          <w:rFonts w:ascii="Times New Roman" w:hAnsi="Times New Roman"/>
          <w:sz w:val="28"/>
          <w:szCs w:val="28"/>
        </w:rPr>
        <w:t>статті 1 і 2 викласти в такій редакції:</w:t>
      </w:r>
    </w:p>
    <w:p w:rsidR="0043729C" w:rsidRDefault="0043729C" w:rsidP="00160EBD">
      <w:pPr>
        <w:pStyle w:val="a3"/>
        <w:spacing w:before="360" w:after="240"/>
        <w:rPr>
          <w:rFonts w:ascii="Times New Roman" w:hAnsi="Times New Roman"/>
          <w:sz w:val="28"/>
          <w:szCs w:val="28"/>
        </w:rPr>
      </w:pPr>
      <w:r>
        <w:rPr>
          <w:rFonts w:ascii="Times New Roman" w:hAnsi="Times New Roman"/>
          <w:sz w:val="28"/>
          <w:szCs w:val="28"/>
        </w:rPr>
        <w:t>“Стаття 1. Визначення термінів</w:t>
      </w:r>
    </w:p>
    <w:p w:rsidR="0043729C" w:rsidRDefault="0043729C" w:rsidP="00160EBD">
      <w:pPr>
        <w:pStyle w:val="a3"/>
        <w:rPr>
          <w:rFonts w:ascii="Times New Roman" w:hAnsi="Times New Roman"/>
          <w:sz w:val="28"/>
          <w:szCs w:val="28"/>
        </w:rPr>
      </w:pPr>
      <w:r>
        <w:rPr>
          <w:rFonts w:ascii="Times New Roman" w:hAnsi="Times New Roman"/>
          <w:sz w:val="28"/>
          <w:szCs w:val="28"/>
        </w:rPr>
        <w:t>1. У цьому Законі терміни вживаються в такому значенні:</w:t>
      </w:r>
    </w:p>
    <w:p w:rsidR="0043729C" w:rsidRDefault="0043729C" w:rsidP="00160EBD">
      <w:pPr>
        <w:pStyle w:val="a3"/>
        <w:rPr>
          <w:rFonts w:ascii="Times New Roman" w:hAnsi="Times New Roman"/>
          <w:sz w:val="28"/>
          <w:szCs w:val="28"/>
        </w:rPr>
      </w:pPr>
      <w:r>
        <w:rPr>
          <w:rFonts w:ascii="Times New Roman" w:hAnsi="Times New Roman"/>
          <w:sz w:val="28"/>
          <w:szCs w:val="28"/>
        </w:rPr>
        <w:t>1) будівля — різновид наземної споруди, пов’язаної фундаментом із землею (ґрунтом), що складається з несучих та огороджувальних сполучених (несучо-огороджувальних) конструкцій, які утворюють приміщення, інженерних систем та в якій використовується енергія з метою створення належних умов проживання та/або життєдіяльності людей;</w:t>
      </w:r>
    </w:p>
    <w:p w:rsidR="0043729C" w:rsidRDefault="0043729C" w:rsidP="00160EBD">
      <w:pPr>
        <w:pStyle w:val="a3"/>
        <w:rPr>
          <w:rFonts w:ascii="Times New Roman" w:hAnsi="Times New Roman"/>
          <w:sz w:val="28"/>
          <w:szCs w:val="28"/>
        </w:rPr>
      </w:pPr>
      <w:r>
        <w:rPr>
          <w:rFonts w:ascii="Times New Roman" w:hAnsi="Times New Roman"/>
          <w:sz w:val="28"/>
          <w:szCs w:val="28"/>
        </w:rPr>
        <w:t>2) будівля з близьким до нульового рівнем споживання енергії — будівля з рівнем енергетичної ефективності, що перевищує встановлені мінімальні вимоги, в якій для формування належних умов проживання та/або життєдіяльності людей використовується енергія зі значною часткою енергії з відновлюваних джерел;</w:t>
      </w:r>
    </w:p>
    <w:p w:rsidR="0043729C" w:rsidRDefault="0043729C" w:rsidP="00160EBD">
      <w:pPr>
        <w:pStyle w:val="a3"/>
        <w:rPr>
          <w:rFonts w:ascii="Times New Roman" w:hAnsi="Times New Roman"/>
          <w:sz w:val="28"/>
          <w:szCs w:val="28"/>
        </w:rPr>
      </w:pPr>
      <w:r>
        <w:rPr>
          <w:rFonts w:ascii="Times New Roman" w:hAnsi="Times New Roman"/>
          <w:sz w:val="28"/>
          <w:szCs w:val="28"/>
        </w:rPr>
        <w:t>3) внутрішні інженерні мережі — сукупність інженерних комунікацій будівлі, які не відносяться до зовнішніх інженерних мереж і призначені для транспортування та/або розподілу енергії (енергоносіїв) з метою забезпечення належних умов перебування та/або проживання людей у такій будівлі (зокрема, для потреб опалення, кондиціонування, вентиляції, постачання гарячої води);</w:t>
      </w:r>
    </w:p>
    <w:p w:rsidR="0043729C" w:rsidRDefault="0043729C" w:rsidP="00160EBD">
      <w:pPr>
        <w:pStyle w:val="a3"/>
        <w:spacing w:before="140"/>
        <w:rPr>
          <w:rFonts w:ascii="Times New Roman" w:hAnsi="Times New Roman"/>
          <w:sz w:val="28"/>
          <w:szCs w:val="28"/>
        </w:rPr>
      </w:pPr>
      <w:r>
        <w:rPr>
          <w:rFonts w:ascii="Times New Roman" w:hAnsi="Times New Roman"/>
          <w:sz w:val="28"/>
          <w:szCs w:val="28"/>
        </w:rPr>
        <w:t>4) доступне для ознайомлення громадян місце — місце (місця) на зовнішній поверхні фасаду першого поверху будівлі біля входу (входів) до такої будівлі, як</w:t>
      </w:r>
      <w:r>
        <w:rPr>
          <w:rFonts w:ascii="Times New Roman" w:hAnsi="Times New Roman"/>
          <w:sz w:val="28"/>
          <w:szCs w:val="28"/>
        </w:rPr>
        <w:tab/>
        <w:t>е відкрите для вільного доступу та огляду;</w:t>
      </w:r>
    </w:p>
    <w:p w:rsidR="0043729C" w:rsidRDefault="0043729C" w:rsidP="00160EBD">
      <w:pPr>
        <w:pStyle w:val="a3"/>
        <w:spacing w:before="140"/>
        <w:rPr>
          <w:rFonts w:ascii="Times New Roman" w:hAnsi="Times New Roman"/>
          <w:sz w:val="28"/>
          <w:szCs w:val="28"/>
        </w:rPr>
      </w:pPr>
      <w:r>
        <w:rPr>
          <w:rFonts w:ascii="Times New Roman" w:hAnsi="Times New Roman"/>
          <w:sz w:val="28"/>
          <w:szCs w:val="28"/>
        </w:rPr>
        <w:t>5) економічно доцільний рівень — рівень енергетичної ефективності будівлі, за якого досягаються найнижчі витрати (у тому числі експлуатаційні та ліквідаційні витрати) протягом нормативних строків експлуатації будівлі (огороджувальних конструкцій, інженерних систем) з урахуванням вкладених інвестицій та доходу від генерації енергії (за технічної можливості інженерної системи);</w:t>
      </w:r>
    </w:p>
    <w:p w:rsidR="0043729C" w:rsidRDefault="0043729C" w:rsidP="00160EBD">
      <w:pPr>
        <w:pStyle w:val="a3"/>
        <w:spacing w:before="140"/>
        <w:rPr>
          <w:rFonts w:ascii="Times New Roman" w:hAnsi="Times New Roman"/>
          <w:sz w:val="28"/>
          <w:szCs w:val="28"/>
        </w:rPr>
      </w:pPr>
      <w:r>
        <w:rPr>
          <w:rFonts w:ascii="Times New Roman" w:hAnsi="Times New Roman"/>
          <w:sz w:val="28"/>
          <w:szCs w:val="28"/>
        </w:rPr>
        <w:t>6) енергетична ефективність будівлі — властивість будівлі, що характеризується кількістю енергії, необхідної для створення належних умов проживання та/або життєдіяльності людей у такій будівлі;</w:t>
      </w:r>
    </w:p>
    <w:p w:rsidR="0043729C" w:rsidRDefault="0043729C" w:rsidP="00160EBD">
      <w:pPr>
        <w:pStyle w:val="a3"/>
        <w:spacing w:before="140"/>
        <w:rPr>
          <w:rFonts w:ascii="Times New Roman" w:hAnsi="Times New Roman"/>
          <w:sz w:val="28"/>
          <w:szCs w:val="28"/>
        </w:rPr>
      </w:pPr>
      <w:r>
        <w:rPr>
          <w:rFonts w:ascii="Times New Roman" w:hAnsi="Times New Roman"/>
          <w:sz w:val="28"/>
          <w:szCs w:val="28"/>
        </w:rPr>
        <w:t>7) енергетичний сертифікат — електронний документ встановленої форми, в якому зазначено показники та клас енергетичної ефективності будівлі, наведено сформовані у встановленому законодавством порядку рекомендації щодо його підвищення, а також інші відомості визначені законодавством;</w:t>
      </w:r>
    </w:p>
    <w:p w:rsidR="0043729C" w:rsidRDefault="0043729C" w:rsidP="00160EBD">
      <w:pPr>
        <w:pStyle w:val="a3"/>
        <w:spacing w:before="140"/>
        <w:rPr>
          <w:rFonts w:ascii="Times New Roman" w:hAnsi="Times New Roman"/>
          <w:sz w:val="28"/>
          <w:szCs w:val="28"/>
        </w:rPr>
      </w:pPr>
      <w:r>
        <w:rPr>
          <w:rFonts w:ascii="Times New Roman" w:hAnsi="Times New Roman"/>
          <w:sz w:val="28"/>
          <w:szCs w:val="28"/>
        </w:rPr>
        <w:t>8) енергоефективні заходи — заходи, спрямовані на зменшення обсягів питомого споживання енергії (підвищення рівня енергетичної ефективності) в будівлі за умови забезпечення належних умов проживання та/або життєдіяльності людей у такій будівлі;</w:t>
      </w:r>
    </w:p>
    <w:p w:rsidR="0043729C" w:rsidRDefault="0043729C" w:rsidP="00160EBD">
      <w:pPr>
        <w:pStyle w:val="a3"/>
        <w:spacing w:before="140"/>
        <w:rPr>
          <w:rFonts w:ascii="Times New Roman" w:hAnsi="Times New Roman"/>
          <w:sz w:val="28"/>
          <w:szCs w:val="28"/>
        </w:rPr>
      </w:pPr>
      <w:r>
        <w:rPr>
          <w:rFonts w:ascii="Times New Roman" w:hAnsi="Times New Roman"/>
          <w:sz w:val="28"/>
          <w:szCs w:val="28"/>
        </w:rPr>
        <w:t>9) звіт про результати обстеження технічних установок — документ установленої форми, в якому визначено показники енергетичної ефективності технічних установок, рекомендації щодо їх підвищення (за необхідності), а також інші відомості, визначені законодавством;</w:t>
      </w:r>
    </w:p>
    <w:p w:rsidR="0043729C" w:rsidRDefault="0043729C" w:rsidP="00160EBD">
      <w:pPr>
        <w:pStyle w:val="a3"/>
        <w:spacing w:before="140"/>
        <w:rPr>
          <w:rFonts w:ascii="Times New Roman" w:hAnsi="Times New Roman"/>
          <w:sz w:val="28"/>
          <w:szCs w:val="28"/>
        </w:rPr>
      </w:pPr>
      <w:r>
        <w:rPr>
          <w:rFonts w:ascii="Times New Roman" w:hAnsi="Times New Roman"/>
          <w:sz w:val="28"/>
          <w:szCs w:val="28"/>
        </w:rPr>
        <w:t>10) інженерні системи — комплекс технічних установок та внутрішніх інженерних мереж будівлі (її відокремлених частин), призначених для опалення, охолодження, кондиціонування, вентиляції, постачання гарячої води, освітлення, автоматизації, управління енергоспоживанням чи для поєднання цих функцій;</w:t>
      </w:r>
    </w:p>
    <w:p w:rsidR="0043729C" w:rsidRDefault="0043729C" w:rsidP="00160EBD">
      <w:pPr>
        <w:pStyle w:val="a3"/>
        <w:spacing w:before="140"/>
        <w:rPr>
          <w:rFonts w:ascii="Times New Roman" w:hAnsi="Times New Roman"/>
          <w:sz w:val="28"/>
          <w:szCs w:val="28"/>
        </w:rPr>
      </w:pPr>
      <w:r>
        <w:rPr>
          <w:rFonts w:ascii="Times New Roman" w:hAnsi="Times New Roman"/>
          <w:sz w:val="28"/>
          <w:szCs w:val="28"/>
        </w:rPr>
        <w:t>11) клас енергетичної ефективності будівлі — позначення (маркування) властивості будівлі, що відповідає розрахунковому рівню енергетичної ефективності будівлі, визначене за інтервалом значень загального показника енергетичної ефективності, що встановлюється відповідно до вимог законодавства у сфері енергетичної ефективності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12) мінімальні вимоги до енергетичної ефективності — вимоги до показників енергетичної ефективності будівель, інженерних систем та їх елементів, теплотехнічних характеристик огороджувальних конструкцій;</w:t>
      </w:r>
    </w:p>
    <w:p w:rsidR="0043729C" w:rsidRDefault="0043729C" w:rsidP="00160EBD">
      <w:pPr>
        <w:pStyle w:val="a3"/>
        <w:rPr>
          <w:rFonts w:ascii="Times New Roman" w:hAnsi="Times New Roman"/>
          <w:sz w:val="28"/>
          <w:szCs w:val="28"/>
        </w:rPr>
      </w:pPr>
      <w:r>
        <w:rPr>
          <w:rFonts w:ascii="Times New Roman" w:hAnsi="Times New Roman"/>
          <w:sz w:val="28"/>
          <w:szCs w:val="28"/>
        </w:rPr>
        <w:t>13) обстеження технічних установок — проведення збору та аналізу інформації щодо фактичного стану технічних установок, за результатом якого встановлюються фактичні показники енергетичної ефективності таких установок та визначається їх відповідність встановленим вимогам;</w:t>
      </w:r>
    </w:p>
    <w:p w:rsidR="0043729C" w:rsidRDefault="0043729C" w:rsidP="00160EBD">
      <w:pPr>
        <w:pStyle w:val="a3"/>
        <w:rPr>
          <w:rFonts w:ascii="Times New Roman" w:hAnsi="Times New Roman"/>
          <w:sz w:val="28"/>
          <w:szCs w:val="28"/>
        </w:rPr>
      </w:pPr>
      <w:r>
        <w:rPr>
          <w:rFonts w:ascii="Times New Roman" w:hAnsi="Times New Roman"/>
          <w:sz w:val="28"/>
          <w:szCs w:val="28"/>
        </w:rPr>
        <w:t xml:space="preserve">14) опалювана площа — загальна площа підлоги приміщень будівлі, що опалюється (охолоджується) до температури повітря згідно із встановленими вимогами; </w:t>
      </w:r>
    </w:p>
    <w:p w:rsidR="0043729C" w:rsidRDefault="0043729C" w:rsidP="00160EBD">
      <w:pPr>
        <w:pStyle w:val="a3"/>
        <w:rPr>
          <w:rFonts w:ascii="Times New Roman" w:hAnsi="Times New Roman"/>
          <w:sz w:val="28"/>
          <w:szCs w:val="28"/>
        </w:rPr>
      </w:pPr>
      <w:r>
        <w:rPr>
          <w:rFonts w:ascii="Times New Roman" w:hAnsi="Times New Roman"/>
          <w:sz w:val="28"/>
          <w:szCs w:val="28"/>
        </w:rPr>
        <w:t>15) сертифікація енергетичної ефективності — вид енергетичного аудиту будівель, під час якого здійснюється аналіз використання енергії в будівлі, інформації щодо характеристик огороджувальних конструкцій та інженерних систем, оцінюється відповідність енергетичної ефективності встановленим мінімальним вимогам до енергетичної ефективності та надаються рекомендації щодо підвищення рівня енергетичної ефективності будівель, що враховують місцеві кліматичні умови, є технічно та економічно обґрунтованими;</w:t>
      </w:r>
    </w:p>
    <w:p w:rsidR="0043729C" w:rsidRDefault="0043729C" w:rsidP="00160EBD">
      <w:pPr>
        <w:pStyle w:val="a3"/>
        <w:rPr>
          <w:rFonts w:ascii="Times New Roman" w:hAnsi="Times New Roman"/>
          <w:sz w:val="28"/>
          <w:szCs w:val="28"/>
        </w:rPr>
      </w:pPr>
      <w:r>
        <w:rPr>
          <w:rFonts w:ascii="Times New Roman" w:hAnsi="Times New Roman"/>
          <w:sz w:val="28"/>
          <w:szCs w:val="28"/>
        </w:rPr>
        <w:t>16) термомодернізація — комплекс робіт на прийнятому в експлуатацію закінченому будівництвом об’єкті, наслідком яких є підвищення показників енергетичної ефективності будівлі, інженерних систем та їх елементів, теплотехнічних характеристик огороджувальних конструкцій до рівня не нижче мінімальних вимог до енергетичної ефективності;</w:t>
      </w:r>
    </w:p>
    <w:p w:rsidR="0043729C" w:rsidRDefault="0043729C" w:rsidP="00160EBD">
      <w:pPr>
        <w:pStyle w:val="a3"/>
        <w:rPr>
          <w:rFonts w:ascii="Times New Roman" w:hAnsi="Times New Roman"/>
          <w:sz w:val="28"/>
          <w:szCs w:val="28"/>
        </w:rPr>
      </w:pPr>
      <w:r>
        <w:rPr>
          <w:rFonts w:ascii="Times New Roman" w:hAnsi="Times New Roman"/>
          <w:sz w:val="28"/>
          <w:szCs w:val="28"/>
        </w:rPr>
        <w:t>17) технічна установка — комплекс обладнання, що є частиною інженерних систем будівлі та виробляє теплову енергію для опалення, підігріву води або здійснює вентиляцію, охолодження, кондиціонування повітря;</w:t>
      </w:r>
    </w:p>
    <w:p w:rsidR="0043729C" w:rsidRDefault="0043729C" w:rsidP="00160EBD">
      <w:pPr>
        <w:pStyle w:val="a3"/>
        <w:rPr>
          <w:rFonts w:ascii="Times New Roman" w:hAnsi="Times New Roman"/>
          <w:sz w:val="28"/>
          <w:szCs w:val="28"/>
        </w:rPr>
      </w:pPr>
      <w:r>
        <w:rPr>
          <w:rFonts w:ascii="Times New Roman" w:hAnsi="Times New Roman"/>
          <w:sz w:val="28"/>
          <w:szCs w:val="28"/>
        </w:rPr>
        <w:t>18) енергоаудитор будівель — фізична особа, яка має дійсний кваліфікаційний сертифікат, отриманий за результатом проходження сертифікації осіб, які мають намір провадити діяльність із сертифікації енергетичної ефективності;</w:t>
      </w:r>
    </w:p>
    <w:p w:rsidR="0043729C" w:rsidRDefault="0043729C" w:rsidP="00160EBD">
      <w:pPr>
        <w:pStyle w:val="a3"/>
        <w:rPr>
          <w:rFonts w:ascii="Times New Roman" w:hAnsi="Times New Roman"/>
          <w:sz w:val="28"/>
          <w:szCs w:val="28"/>
        </w:rPr>
      </w:pPr>
      <w:r>
        <w:rPr>
          <w:rFonts w:ascii="Times New Roman" w:hAnsi="Times New Roman"/>
          <w:sz w:val="28"/>
          <w:szCs w:val="28"/>
        </w:rPr>
        <w:t>2. Інші терміни вживаються у значенні, наведеному у Законах України “Про енергозбереження”, “Про архітектурну діяльність”, “Про фінансові послуги та державне регулювання ринків фінансових послуг”, “Про альтернативні джерела енергії”, “Про житлово-комунальні послуги”, “Про регулювання містобудівної діяльності”, “Про альтернативні види палива”, “Про стандартизацію”, “Про технічні регламенти та оцінку відповідності”, “Про теплопостачання”, ”Про комерційний облік теплової енергії та водопостачання”, “Про будівельні норми”, “Про особливості здійснення права власності у багатоквартирному будинку”, “Про комбіноване виробництво теплової та електричної енергії (когенерацію) та використання скидного енергопотенціалу” та інших законах.</w:t>
      </w:r>
    </w:p>
    <w:p w:rsidR="0043729C" w:rsidRDefault="0043729C" w:rsidP="00160EBD">
      <w:pPr>
        <w:pStyle w:val="a3"/>
        <w:spacing w:before="360" w:after="240"/>
        <w:rPr>
          <w:rFonts w:ascii="Times New Roman" w:hAnsi="Times New Roman"/>
          <w:sz w:val="28"/>
          <w:szCs w:val="28"/>
        </w:rPr>
      </w:pPr>
      <w:r>
        <w:rPr>
          <w:rFonts w:ascii="Times New Roman" w:hAnsi="Times New Roman"/>
          <w:sz w:val="28"/>
          <w:szCs w:val="28"/>
        </w:rPr>
        <w:t>Стаття 2. Сфера дії цього Закону</w:t>
      </w:r>
    </w:p>
    <w:p w:rsidR="0043729C" w:rsidRDefault="0043729C" w:rsidP="00160EBD">
      <w:pPr>
        <w:pStyle w:val="a3"/>
        <w:rPr>
          <w:rFonts w:ascii="Times New Roman" w:hAnsi="Times New Roman"/>
          <w:sz w:val="28"/>
          <w:szCs w:val="28"/>
        </w:rPr>
      </w:pPr>
      <w:r>
        <w:rPr>
          <w:rFonts w:ascii="Times New Roman" w:hAnsi="Times New Roman"/>
          <w:sz w:val="28"/>
          <w:szCs w:val="28"/>
        </w:rPr>
        <w:t>1. Цей Закон регулює відносини, що виникають у сфері забезпечення енергетичної ефективності будівель, з метою підвищення рівня енергетичної ефективності будівель з урахуванням місцевих кліматичних умов та забезпечення належних умов для проживання та/або життєдіяльності людей у таких будівлях.</w:t>
      </w:r>
    </w:p>
    <w:p w:rsidR="0043729C" w:rsidRDefault="0043729C" w:rsidP="00160EBD">
      <w:pPr>
        <w:pStyle w:val="a3"/>
        <w:rPr>
          <w:rFonts w:ascii="Times New Roman" w:hAnsi="Times New Roman"/>
          <w:sz w:val="28"/>
          <w:szCs w:val="28"/>
        </w:rPr>
      </w:pPr>
      <w:r>
        <w:rPr>
          <w:rFonts w:ascii="Times New Roman" w:hAnsi="Times New Roman"/>
          <w:sz w:val="28"/>
          <w:szCs w:val="28"/>
        </w:rPr>
        <w:t>2. Положення цього Закону щодо обов’язковості дотримання мінімальних вимог до енергетичної ефективності та обов’язковості сертифікації енергетичної ефективності будівель не поширюються на:</w:t>
      </w:r>
      <w:bookmarkStart w:id="1" w:name="bookmark=id.gjdgxs"/>
      <w:bookmarkEnd w:id="1"/>
    </w:p>
    <w:p w:rsidR="0043729C" w:rsidRDefault="0043729C" w:rsidP="00160EBD">
      <w:pPr>
        <w:pStyle w:val="a3"/>
        <w:rPr>
          <w:rFonts w:ascii="Times New Roman" w:hAnsi="Times New Roman"/>
          <w:sz w:val="28"/>
          <w:szCs w:val="28"/>
        </w:rPr>
      </w:pPr>
      <w:r>
        <w:rPr>
          <w:rFonts w:ascii="Times New Roman" w:hAnsi="Times New Roman"/>
          <w:sz w:val="28"/>
          <w:szCs w:val="28"/>
        </w:rPr>
        <w:t>1) індивідуальні (садибні) житлові будинки, садові, дачні будинки (крім випадків отримання державної підтримки на здійснення термомодернізації</w:t>
      </w:r>
      <w:bookmarkStart w:id="2" w:name="bookmark=id.30j0zll"/>
      <w:bookmarkEnd w:id="2"/>
      <w:r>
        <w:rPr>
          <w:rFonts w:ascii="Times New Roman" w:hAnsi="Times New Roman"/>
          <w:sz w:val="28"/>
          <w:szCs w:val="28"/>
        </w:rPr>
        <w:t>;</w:t>
      </w:r>
    </w:p>
    <w:p w:rsidR="0043729C" w:rsidRDefault="0043729C" w:rsidP="00160EBD">
      <w:pPr>
        <w:pStyle w:val="a3"/>
        <w:rPr>
          <w:rFonts w:ascii="Times New Roman" w:hAnsi="Times New Roman"/>
          <w:sz w:val="28"/>
          <w:szCs w:val="28"/>
        </w:rPr>
      </w:pPr>
      <w:r>
        <w:rPr>
          <w:rFonts w:ascii="Times New Roman" w:hAnsi="Times New Roman"/>
          <w:sz w:val="28"/>
          <w:szCs w:val="28"/>
        </w:rPr>
        <w:t>2) будівлі, які є об’єктами культурної спадщини;</w:t>
      </w:r>
      <w:bookmarkStart w:id="3" w:name="bookmark=id.1fob9te"/>
      <w:bookmarkEnd w:id="3"/>
    </w:p>
    <w:p w:rsidR="0043729C" w:rsidRDefault="0043729C" w:rsidP="00160EBD">
      <w:pPr>
        <w:pStyle w:val="a3"/>
        <w:rPr>
          <w:rFonts w:ascii="Times New Roman" w:hAnsi="Times New Roman"/>
          <w:sz w:val="28"/>
          <w:szCs w:val="28"/>
        </w:rPr>
      </w:pPr>
      <w:r>
        <w:rPr>
          <w:rFonts w:ascii="Times New Roman" w:hAnsi="Times New Roman"/>
          <w:sz w:val="28"/>
          <w:szCs w:val="28"/>
        </w:rPr>
        <w:t>3) окремо розташовані будівлі з опалюваною площею менш як 50 квадратних метрів.</w:t>
      </w:r>
    </w:p>
    <w:p w:rsidR="0043729C" w:rsidRDefault="0043729C" w:rsidP="00160EBD">
      <w:pPr>
        <w:pStyle w:val="a3"/>
        <w:rPr>
          <w:rFonts w:ascii="Times New Roman" w:hAnsi="Times New Roman"/>
          <w:sz w:val="28"/>
          <w:szCs w:val="28"/>
        </w:rPr>
      </w:pPr>
      <w:r>
        <w:rPr>
          <w:rFonts w:ascii="Times New Roman" w:hAnsi="Times New Roman"/>
          <w:sz w:val="28"/>
          <w:szCs w:val="28"/>
        </w:rPr>
        <w:t>3. Будівлями, які не підлягають застосуванню мінімальних вимог та сертифікації енергетичної ефективності будівель, є:</w:t>
      </w:r>
    </w:p>
    <w:p w:rsidR="0043729C" w:rsidRDefault="0043729C" w:rsidP="00160EBD">
      <w:pPr>
        <w:pStyle w:val="a3"/>
        <w:rPr>
          <w:rFonts w:ascii="Times New Roman" w:hAnsi="Times New Roman"/>
          <w:sz w:val="28"/>
          <w:szCs w:val="28"/>
        </w:rPr>
      </w:pPr>
      <w:r>
        <w:rPr>
          <w:rFonts w:ascii="Times New Roman" w:hAnsi="Times New Roman"/>
          <w:sz w:val="28"/>
          <w:szCs w:val="28"/>
        </w:rPr>
        <w:t>1) будівлі промислового та сільськогосподарського призначення, об’єкти енергетики, транспорту, зв’язку та оборони, складські приміщення;</w:t>
      </w:r>
    </w:p>
    <w:p w:rsidR="0043729C" w:rsidRDefault="0043729C" w:rsidP="00160EBD">
      <w:pPr>
        <w:pStyle w:val="a3"/>
        <w:rPr>
          <w:rFonts w:ascii="Times New Roman" w:hAnsi="Times New Roman"/>
          <w:sz w:val="28"/>
          <w:szCs w:val="28"/>
        </w:rPr>
      </w:pPr>
      <w:r>
        <w:rPr>
          <w:rFonts w:ascii="Times New Roman" w:hAnsi="Times New Roman"/>
          <w:sz w:val="28"/>
          <w:szCs w:val="28"/>
        </w:rPr>
        <w:t>2) будівлі, призначені для проведення богослужінь та релігійних заходів релігійними організаціями.</w:t>
      </w:r>
    </w:p>
    <w:p w:rsidR="0043729C" w:rsidRDefault="0043729C" w:rsidP="00160EBD">
      <w:pPr>
        <w:pStyle w:val="a3"/>
        <w:rPr>
          <w:rFonts w:ascii="Times New Roman" w:hAnsi="Times New Roman"/>
          <w:sz w:val="28"/>
          <w:szCs w:val="28"/>
        </w:rPr>
      </w:pPr>
      <w:r>
        <w:rPr>
          <w:rFonts w:ascii="Times New Roman" w:hAnsi="Times New Roman"/>
          <w:sz w:val="28"/>
          <w:szCs w:val="28"/>
        </w:rPr>
        <w:t>4.</w:t>
      </w:r>
      <w:r>
        <w:rPr>
          <w:rFonts w:ascii="Times New Roman" w:hAnsi="Times New Roman"/>
        </w:rPr>
        <w:t xml:space="preserve"> </w:t>
      </w:r>
      <w:r>
        <w:rPr>
          <w:rFonts w:ascii="Times New Roman" w:hAnsi="Times New Roman"/>
          <w:sz w:val="28"/>
          <w:szCs w:val="28"/>
        </w:rPr>
        <w:t>Перелік будівель, зазначених у пункті 1 частини третьої цієї статті, на які не поширюються мінімальні вимоги до енергетичної ефективності будівель та які не підлягають сертифікації енергетичної ефективності будівель, встановлюється Кабінетом Міністрів України.”;</w:t>
      </w:r>
    </w:p>
    <w:p w:rsidR="0043729C" w:rsidRDefault="0043729C" w:rsidP="00160EBD">
      <w:pPr>
        <w:pStyle w:val="a3"/>
        <w:rPr>
          <w:rFonts w:ascii="Times New Roman" w:hAnsi="Times New Roman"/>
          <w:sz w:val="28"/>
          <w:szCs w:val="28"/>
        </w:rPr>
      </w:pPr>
      <w:r>
        <w:rPr>
          <w:rFonts w:ascii="Times New Roman" w:hAnsi="Times New Roman"/>
          <w:sz w:val="28"/>
          <w:szCs w:val="28"/>
        </w:rPr>
        <w:t>2) у частині першій статті 3:</w:t>
      </w:r>
    </w:p>
    <w:p w:rsidR="0043729C" w:rsidRDefault="0043729C" w:rsidP="00160EBD">
      <w:pPr>
        <w:pStyle w:val="a3"/>
        <w:rPr>
          <w:rFonts w:ascii="Times New Roman" w:hAnsi="Times New Roman"/>
          <w:sz w:val="28"/>
          <w:szCs w:val="28"/>
        </w:rPr>
      </w:pPr>
      <w:r>
        <w:rPr>
          <w:rFonts w:ascii="Times New Roman" w:hAnsi="Times New Roman"/>
          <w:sz w:val="28"/>
          <w:szCs w:val="28"/>
        </w:rPr>
        <w:t>пункт 1 викласти в такій редакції:</w:t>
      </w:r>
    </w:p>
    <w:p w:rsidR="0043729C" w:rsidRDefault="0043729C" w:rsidP="00160EBD">
      <w:pPr>
        <w:pStyle w:val="a3"/>
        <w:rPr>
          <w:rFonts w:ascii="Times New Roman" w:hAnsi="Times New Roman"/>
          <w:sz w:val="28"/>
          <w:szCs w:val="28"/>
        </w:rPr>
      </w:pPr>
      <w:r>
        <w:rPr>
          <w:rFonts w:ascii="Times New Roman" w:hAnsi="Times New Roman"/>
          <w:sz w:val="28"/>
          <w:szCs w:val="28"/>
        </w:rPr>
        <w:t>“1) забезпечення належного рівня енергетичної ефективності будівель відповідно до технічних регламентів, норм і правил та будівельних норм;”;</w:t>
      </w:r>
    </w:p>
    <w:p w:rsidR="0043729C" w:rsidRDefault="0043729C" w:rsidP="00160EBD">
      <w:pPr>
        <w:pStyle w:val="a3"/>
        <w:rPr>
          <w:rFonts w:ascii="Times New Roman" w:hAnsi="Times New Roman"/>
          <w:sz w:val="28"/>
          <w:szCs w:val="28"/>
        </w:rPr>
      </w:pPr>
      <w:r>
        <w:rPr>
          <w:rFonts w:ascii="Times New Roman" w:hAnsi="Times New Roman"/>
          <w:sz w:val="28"/>
          <w:szCs w:val="28"/>
        </w:rPr>
        <w:t>у пункті 4 слова “заходів із забезпечення (підвищення рівня) енергетичної ефективності будівель” замінити словами “енергоефективних заходів”;</w:t>
      </w:r>
    </w:p>
    <w:p w:rsidR="0043729C" w:rsidRDefault="0043729C" w:rsidP="00160EBD">
      <w:pPr>
        <w:pStyle w:val="a3"/>
        <w:rPr>
          <w:rFonts w:ascii="Times New Roman" w:hAnsi="Times New Roman"/>
          <w:sz w:val="28"/>
          <w:szCs w:val="28"/>
        </w:rPr>
      </w:pPr>
      <w:r>
        <w:rPr>
          <w:rFonts w:ascii="Times New Roman" w:hAnsi="Times New Roman"/>
          <w:sz w:val="28"/>
          <w:szCs w:val="28"/>
        </w:rPr>
        <w:t>пункт 6 після слів “рівнем споживання енергії” доповнити словами “та стратегії термомодернізації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3) у статті 4:</w:t>
      </w:r>
    </w:p>
    <w:p w:rsidR="0043729C" w:rsidRDefault="0043729C" w:rsidP="00160EBD">
      <w:pPr>
        <w:pStyle w:val="a3"/>
        <w:rPr>
          <w:rFonts w:ascii="Times New Roman" w:hAnsi="Times New Roman"/>
          <w:sz w:val="28"/>
          <w:szCs w:val="28"/>
        </w:rPr>
      </w:pPr>
      <w:r>
        <w:rPr>
          <w:rFonts w:ascii="Times New Roman" w:hAnsi="Times New Roman"/>
          <w:sz w:val="28"/>
          <w:szCs w:val="28"/>
        </w:rPr>
        <w:t>частину першу викласти в такій редакції:</w:t>
      </w:r>
    </w:p>
    <w:p w:rsidR="0043729C" w:rsidRDefault="0043729C" w:rsidP="00160EBD">
      <w:pPr>
        <w:pStyle w:val="a3"/>
        <w:rPr>
          <w:rFonts w:ascii="Times New Roman" w:hAnsi="Times New Roman"/>
          <w:sz w:val="28"/>
          <w:szCs w:val="28"/>
        </w:rPr>
      </w:pPr>
      <w:r>
        <w:rPr>
          <w:rFonts w:ascii="Times New Roman" w:hAnsi="Times New Roman"/>
          <w:sz w:val="28"/>
          <w:szCs w:val="28"/>
        </w:rPr>
        <w:t>“1. Центральний орган виконавчої влади, що забезпечує формування державної політики у сфері забезпечення енергетичної ефективності будівель,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з метою популяризації діяльності із підвищення енергетичної ефективності будівель здійснюють відповідно до своїх повноважень такі заходи:</w:t>
      </w:r>
    </w:p>
    <w:p w:rsidR="0043729C" w:rsidRDefault="0043729C" w:rsidP="00160EBD">
      <w:pPr>
        <w:pStyle w:val="a3"/>
        <w:rPr>
          <w:rFonts w:ascii="Times New Roman" w:hAnsi="Times New Roman"/>
          <w:sz w:val="28"/>
          <w:szCs w:val="28"/>
        </w:rPr>
      </w:pPr>
      <w:r>
        <w:rPr>
          <w:rFonts w:ascii="Times New Roman" w:hAnsi="Times New Roman"/>
          <w:sz w:val="28"/>
          <w:szCs w:val="28"/>
        </w:rPr>
        <w:t>1) розроблення методичних рекомендацій, проведення навчання та поширення інформації щодо важливості підвищення енергетичної ефективності будівель, економічної доцільності здійснення енергоефективних заходів, технічних аспектів їх здійснення, впливу енергетичної ефективності будівель на екологічний стан населених пунктів, світових тенденцій та світового досвіду у сфері підвищення енергетичної ефективності будівель, необхідності своєчасної оплати спожитих паливно-енергетичних ресурсів;</w:t>
      </w:r>
    </w:p>
    <w:p w:rsidR="0043729C" w:rsidRDefault="0043729C" w:rsidP="00160EBD">
      <w:pPr>
        <w:pStyle w:val="a3"/>
        <w:rPr>
          <w:rFonts w:ascii="Times New Roman" w:hAnsi="Times New Roman"/>
          <w:sz w:val="28"/>
          <w:szCs w:val="28"/>
        </w:rPr>
      </w:pPr>
      <w:r>
        <w:rPr>
          <w:rFonts w:ascii="Times New Roman" w:hAnsi="Times New Roman"/>
          <w:sz w:val="28"/>
          <w:szCs w:val="28"/>
        </w:rPr>
        <w:t>2) розроблення та розповсюдження методичних матеріалів з питань підвищення енергетичної ефективності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 xml:space="preserve">3) поширення досвіду реалізації проектів у сфері </w:t>
      </w:r>
      <w:r>
        <w:rPr>
          <w:rFonts w:ascii="Times New Roman" w:hAnsi="Times New Roman"/>
          <w:sz w:val="28"/>
          <w:szCs w:val="28"/>
        </w:rPr>
        <w:br/>
        <w:t>підвищення енергетичної ефективності будівель в Україні та за кордоном;</w:t>
      </w:r>
    </w:p>
    <w:p w:rsidR="0043729C" w:rsidRDefault="0043729C" w:rsidP="00160EBD">
      <w:pPr>
        <w:pStyle w:val="a3"/>
        <w:rPr>
          <w:rFonts w:ascii="Times New Roman" w:hAnsi="Times New Roman"/>
          <w:sz w:val="28"/>
          <w:szCs w:val="28"/>
        </w:rPr>
      </w:pPr>
      <w:r>
        <w:rPr>
          <w:rFonts w:ascii="Times New Roman" w:hAnsi="Times New Roman"/>
          <w:sz w:val="28"/>
          <w:szCs w:val="28"/>
        </w:rPr>
        <w:t>4) популяризація механізмів державної підтримки впровадження енергоефективних заходів.”;</w:t>
      </w:r>
    </w:p>
    <w:p w:rsidR="0043729C" w:rsidRDefault="0043729C" w:rsidP="00160EBD">
      <w:pPr>
        <w:pStyle w:val="a3"/>
        <w:rPr>
          <w:rFonts w:ascii="Times New Roman" w:hAnsi="Times New Roman"/>
          <w:sz w:val="28"/>
          <w:szCs w:val="28"/>
        </w:rPr>
      </w:pPr>
      <w:r>
        <w:rPr>
          <w:rFonts w:ascii="Times New Roman" w:hAnsi="Times New Roman"/>
          <w:sz w:val="28"/>
          <w:szCs w:val="28"/>
        </w:rPr>
        <w:t>4) статті 5—9 викласти в такій редакції:</w:t>
      </w:r>
    </w:p>
    <w:p w:rsidR="0043729C" w:rsidRDefault="0043729C" w:rsidP="00160EBD">
      <w:pPr>
        <w:pStyle w:val="a3"/>
        <w:spacing w:before="360" w:after="240"/>
        <w:rPr>
          <w:rFonts w:ascii="Times New Roman" w:hAnsi="Times New Roman"/>
          <w:sz w:val="28"/>
          <w:szCs w:val="28"/>
        </w:rPr>
      </w:pPr>
      <w:r>
        <w:rPr>
          <w:rFonts w:ascii="Times New Roman" w:hAnsi="Times New Roman"/>
          <w:sz w:val="28"/>
          <w:szCs w:val="28"/>
        </w:rPr>
        <w:t>“Стаття 5. Визначення енергетичної ефективності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1. Енергетична ефективність будівель визначається відповідно до методики, що розробляється з урахуванням вимог актів законодавства Європейського Союзу, Енергетичного Співтовариства, гармонізованих європейських стандартів у сфері енергетичної ефективності будівель та затверджується центральним органом виконавчої влади, що забезпечує формування державної політики у сфері забезпечення енергетичної ефективності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2. У процесі визначення енергетичної ефективності будівель обов’язково враховується інформація про:</w:t>
      </w:r>
    </w:p>
    <w:p w:rsidR="0043729C" w:rsidRDefault="0043729C" w:rsidP="00160EBD">
      <w:pPr>
        <w:pStyle w:val="a3"/>
        <w:rPr>
          <w:rFonts w:ascii="Times New Roman" w:hAnsi="Times New Roman"/>
          <w:sz w:val="28"/>
          <w:szCs w:val="28"/>
        </w:rPr>
      </w:pPr>
      <w:r>
        <w:rPr>
          <w:rFonts w:ascii="Times New Roman" w:hAnsi="Times New Roman"/>
          <w:sz w:val="28"/>
          <w:szCs w:val="28"/>
        </w:rPr>
        <w:t>1) місцеві кліматичні умови;</w:t>
      </w:r>
    </w:p>
    <w:p w:rsidR="0043729C" w:rsidRDefault="0043729C" w:rsidP="00160EBD">
      <w:pPr>
        <w:pStyle w:val="a3"/>
        <w:rPr>
          <w:rFonts w:ascii="Times New Roman" w:hAnsi="Times New Roman"/>
          <w:sz w:val="28"/>
          <w:szCs w:val="28"/>
        </w:rPr>
      </w:pPr>
      <w:r>
        <w:rPr>
          <w:rFonts w:ascii="Times New Roman" w:hAnsi="Times New Roman"/>
          <w:sz w:val="28"/>
          <w:szCs w:val="28"/>
        </w:rPr>
        <w:t>2) функціональне призначення, архітектурно-планувальне та конструктивне рішення будівлі;</w:t>
      </w:r>
    </w:p>
    <w:p w:rsidR="0043729C" w:rsidRDefault="0043729C" w:rsidP="00160EBD">
      <w:pPr>
        <w:pStyle w:val="a3"/>
        <w:rPr>
          <w:rFonts w:ascii="Times New Roman" w:hAnsi="Times New Roman"/>
          <w:sz w:val="28"/>
          <w:szCs w:val="28"/>
        </w:rPr>
      </w:pPr>
      <w:r>
        <w:rPr>
          <w:rFonts w:ascii="Times New Roman" w:hAnsi="Times New Roman"/>
          <w:sz w:val="28"/>
          <w:szCs w:val="28"/>
        </w:rPr>
        <w:t>3) геометричні (враховуючи розташування та орієнтацію огороджувальних конструкцій), теплотехнічні та енергетичні характеристики будівлі, а також енергетичний баланс будівлі;</w:t>
      </w:r>
    </w:p>
    <w:p w:rsidR="0043729C" w:rsidRDefault="0043729C" w:rsidP="00160EBD">
      <w:pPr>
        <w:pStyle w:val="a3"/>
        <w:rPr>
          <w:rFonts w:ascii="Times New Roman" w:hAnsi="Times New Roman"/>
          <w:sz w:val="28"/>
          <w:szCs w:val="28"/>
        </w:rPr>
      </w:pPr>
      <w:r>
        <w:rPr>
          <w:rFonts w:ascii="Times New Roman" w:hAnsi="Times New Roman"/>
          <w:sz w:val="28"/>
          <w:szCs w:val="28"/>
        </w:rPr>
        <w:t>4) нормативні санітарно-гігієнічні та мікрокліматичні умови приміщень будівлі;</w:t>
      </w:r>
    </w:p>
    <w:p w:rsidR="0043729C" w:rsidRDefault="0043729C" w:rsidP="00160EBD">
      <w:pPr>
        <w:pStyle w:val="a3"/>
        <w:rPr>
          <w:rFonts w:ascii="Times New Roman" w:hAnsi="Times New Roman"/>
          <w:sz w:val="28"/>
          <w:szCs w:val="28"/>
        </w:rPr>
      </w:pPr>
      <w:r>
        <w:rPr>
          <w:rFonts w:ascii="Times New Roman" w:hAnsi="Times New Roman"/>
          <w:sz w:val="28"/>
          <w:szCs w:val="28"/>
        </w:rPr>
        <w:t>5) технічні характеристики інженерних систем;</w:t>
      </w:r>
    </w:p>
    <w:p w:rsidR="0043729C" w:rsidRDefault="0043729C" w:rsidP="00160EBD">
      <w:pPr>
        <w:pStyle w:val="a3"/>
        <w:rPr>
          <w:rFonts w:ascii="Times New Roman" w:hAnsi="Times New Roman"/>
          <w:sz w:val="28"/>
          <w:szCs w:val="28"/>
        </w:rPr>
      </w:pPr>
      <w:r>
        <w:rPr>
          <w:rFonts w:ascii="Times New Roman" w:hAnsi="Times New Roman"/>
          <w:sz w:val="28"/>
          <w:szCs w:val="28"/>
        </w:rPr>
        <w:t>6) використання відновлюваних джерел енергії, пасивних сонячних систем та систем захисту від сонця, а також енергії, виробленої шляхом когенерації;</w:t>
      </w:r>
    </w:p>
    <w:p w:rsidR="0043729C" w:rsidRDefault="0043729C" w:rsidP="00160EBD">
      <w:pPr>
        <w:pStyle w:val="a3"/>
        <w:rPr>
          <w:rFonts w:ascii="Times New Roman" w:hAnsi="Times New Roman"/>
          <w:sz w:val="28"/>
          <w:szCs w:val="28"/>
        </w:rPr>
      </w:pPr>
      <w:r>
        <w:rPr>
          <w:rFonts w:ascii="Times New Roman" w:hAnsi="Times New Roman"/>
          <w:sz w:val="28"/>
          <w:szCs w:val="28"/>
        </w:rPr>
        <w:t>7) інша інформація, що визначена методикою передбаченою частиною першою цієї статті.</w:t>
      </w:r>
    </w:p>
    <w:p w:rsidR="0043729C" w:rsidRDefault="0043729C" w:rsidP="00160EBD">
      <w:pPr>
        <w:pStyle w:val="a3"/>
        <w:rPr>
          <w:rFonts w:ascii="Times New Roman" w:hAnsi="Times New Roman"/>
          <w:sz w:val="28"/>
          <w:szCs w:val="28"/>
        </w:rPr>
      </w:pPr>
      <w:r>
        <w:rPr>
          <w:rFonts w:ascii="Times New Roman" w:hAnsi="Times New Roman"/>
          <w:sz w:val="28"/>
          <w:szCs w:val="28"/>
        </w:rPr>
        <w:t>3. Показник енергетичної ефективності будівлі, що визначається відповідно до методики, передбаченої частиною першою цієї статті, виражається числовим значенням питомого споживання енергії та має враховувати показник споживання первинної енергії будівлею.</w:t>
      </w:r>
    </w:p>
    <w:p w:rsidR="0043729C" w:rsidRDefault="0043729C" w:rsidP="00160EBD">
      <w:pPr>
        <w:pStyle w:val="a3"/>
        <w:spacing w:before="360" w:after="240"/>
        <w:rPr>
          <w:rFonts w:ascii="Times New Roman" w:hAnsi="Times New Roman"/>
          <w:sz w:val="28"/>
          <w:szCs w:val="28"/>
        </w:rPr>
      </w:pPr>
      <w:r>
        <w:rPr>
          <w:rFonts w:ascii="Times New Roman" w:hAnsi="Times New Roman"/>
          <w:sz w:val="28"/>
          <w:szCs w:val="28"/>
        </w:rPr>
        <w:t>Стаття 6. Мінімальні вимоги до енергетичної ефективності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1. Мінімальні вимоги до енергетичної ефективності та порядок їх застосування встановлюються центральним органом виконавчої влади, що забезпечує формування державної політики у сфері будівництва.</w:t>
      </w:r>
    </w:p>
    <w:p w:rsidR="0043729C" w:rsidRDefault="0043729C" w:rsidP="00160EBD">
      <w:pPr>
        <w:pStyle w:val="a3"/>
        <w:rPr>
          <w:rFonts w:ascii="Times New Roman" w:hAnsi="Times New Roman"/>
          <w:sz w:val="28"/>
          <w:szCs w:val="28"/>
        </w:rPr>
      </w:pPr>
      <w:r>
        <w:rPr>
          <w:rFonts w:ascii="Times New Roman" w:hAnsi="Times New Roman"/>
          <w:sz w:val="28"/>
          <w:szCs w:val="28"/>
        </w:rPr>
        <w:t>2. Мінімальні вимоги до енергетичної ефективності диференціюються залежно від функціонального призначення будівель, висотності будівель, виду будівництва (нове будівництво, реконструкція, капітальний ремонт).</w:t>
      </w:r>
    </w:p>
    <w:p w:rsidR="0043729C" w:rsidRDefault="0043729C" w:rsidP="00160EBD">
      <w:pPr>
        <w:pStyle w:val="a3"/>
        <w:rPr>
          <w:rFonts w:ascii="Times New Roman" w:hAnsi="Times New Roman"/>
          <w:sz w:val="28"/>
          <w:szCs w:val="28"/>
        </w:rPr>
      </w:pPr>
      <w:r>
        <w:rPr>
          <w:rFonts w:ascii="Times New Roman" w:hAnsi="Times New Roman"/>
          <w:sz w:val="28"/>
          <w:szCs w:val="28"/>
        </w:rPr>
        <w:t>3. Мінімальні вимоги до енергетичної ефективності підлягають перегляду не рідше як один раз на п’ять років.</w:t>
      </w:r>
    </w:p>
    <w:p w:rsidR="0043729C" w:rsidRDefault="0043729C" w:rsidP="00160EBD">
      <w:pPr>
        <w:pStyle w:val="a3"/>
        <w:rPr>
          <w:rFonts w:ascii="Times New Roman" w:hAnsi="Times New Roman"/>
          <w:sz w:val="28"/>
          <w:szCs w:val="28"/>
        </w:rPr>
      </w:pPr>
      <w:r>
        <w:rPr>
          <w:rFonts w:ascii="Times New Roman" w:hAnsi="Times New Roman"/>
          <w:sz w:val="28"/>
          <w:szCs w:val="28"/>
        </w:rPr>
        <w:t>4. Мінімальні вимоги до енергетичної ефективності застосовуються при новому будівництві, реконструкції, капітальному ремонті.</w:t>
      </w:r>
    </w:p>
    <w:p w:rsidR="0043729C" w:rsidRDefault="0043729C" w:rsidP="00160EBD">
      <w:pPr>
        <w:pStyle w:val="a3"/>
        <w:rPr>
          <w:rFonts w:ascii="Times New Roman" w:hAnsi="Times New Roman"/>
          <w:sz w:val="28"/>
          <w:szCs w:val="28"/>
        </w:rPr>
      </w:pPr>
      <w:r>
        <w:rPr>
          <w:rFonts w:ascii="Times New Roman" w:hAnsi="Times New Roman"/>
          <w:sz w:val="28"/>
          <w:szCs w:val="28"/>
        </w:rPr>
        <w:t>При новому будівництві та реконструкції будівлі зі зміною функціонального призначення, показники енергетичної ефективності будівель що приймаються в експлуатацію повинні відповідати мінімальним вимогам, чинними на дату початку виконання будівельних робіт.</w:t>
      </w:r>
    </w:p>
    <w:p w:rsidR="0043729C" w:rsidRDefault="0043729C" w:rsidP="00160EBD">
      <w:pPr>
        <w:pStyle w:val="a3"/>
        <w:rPr>
          <w:rFonts w:ascii="Times New Roman" w:hAnsi="Times New Roman"/>
          <w:sz w:val="28"/>
          <w:szCs w:val="28"/>
        </w:rPr>
      </w:pPr>
      <w:r>
        <w:rPr>
          <w:rFonts w:ascii="Times New Roman" w:hAnsi="Times New Roman"/>
          <w:sz w:val="28"/>
          <w:szCs w:val="28"/>
        </w:rPr>
        <w:t>При термомодернізації, яка здійснюється під час капітального ремонту або реконструкції без зміни функціонального призначення, досягнення показника енергетичної ефективності будівель, встановленого мінімальними вимогами, чинними на дату початку виконання будівельних робіт, може відбуватися поступово, шляхом дотримання мінімальних вимог в частині вимог до теплотехнічних характеристик огороджувальних конструкцій та/або енергетичної ефективності інженерних систем (у тому числі обладнання і установок).</w:t>
      </w:r>
    </w:p>
    <w:p w:rsidR="0043729C" w:rsidRDefault="0043729C" w:rsidP="00160EBD">
      <w:pPr>
        <w:pStyle w:val="a3"/>
        <w:rPr>
          <w:rFonts w:ascii="Times New Roman" w:hAnsi="Times New Roman"/>
          <w:sz w:val="28"/>
          <w:szCs w:val="28"/>
        </w:rPr>
      </w:pPr>
      <w:r>
        <w:rPr>
          <w:rFonts w:ascii="Times New Roman" w:hAnsi="Times New Roman"/>
          <w:sz w:val="28"/>
          <w:szCs w:val="28"/>
        </w:rPr>
        <w:t>При застосуванні мінімальних вимог, обов’язковим є забезпечення належних умов проживання та/або життєдіяльності людей у будівлі.</w:t>
      </w:r>
    </w:p>
    <w:p w:rsidR="0043729C" w:rsidRDefault="0043729C" w:rsidP="00160EBD">
      <w:pPr>
        <w:pStyle w:val="a3"/>
        <w:rPr>
          <w:rFonts w:ascii="Times New Roman" w:hAnsi="Times New Roman"/>
          <w:sz w:val="28"/>
          <w:szCs w:val="28"/>
        </w:rPr>
      </w:pPr>
      <w:r>
        <w:rPr>
          <w:rFonts w:ascii="Times New Roman" w:hAnsi="Times New Roman"/>
          <w:sz w:val="28"/>
          <w:szCs w:val="28"/>
        </w:rPr>
        <w:t>Термомодернізація будівлі не передбачає часткового утеплення фасаду та повинна носити системний характер, єдиний для всього будинку.</w:t>
      </w:r>
    </w:p>
    <w:p w:rsidR="0043729C" w:rsidRDefault="0043729C" w:rsidP="00160EBD">
      <w:pPr>
        <w:pStyle w:val="a3"/>
        <w:rPr>
          <w:rFonts w:ascii="Times New Roman" w:hAnsi="Times New Roman"/>
          <w:sz w:val="28"/>
          <w:szCs w:val="28"/>
        </w:rPr>
      </w:pPr>
      <w:r>
        <w:rPr>
          <w:rFonts w:ascii="Times New Roman" w:hAnsi="Times New Roman"/>
          <w:sz w:val="28"/>
          <w:szCs w:val="28"/>
        </w:rPr>
        <w:t>5. Мінімальні вимоги до енергетичної ефективності розраховуються за методикою, передбаченою частиною першою статті 5 цього Закону, відповідно до економічно доцільного рівня енергетичної ефективності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6. Економічно доцільний рівень енергетичної ефективності будівель розраховується відповідно до методики визначення економічно доцільного рівня енергетичної ефективності будівлі, розробленої з урахуванням вимог актів законодавства Європейського Союзу, Енергетичного Співтовариства, та затвердженої центральним органом виконавчої влади, що забезпечує формування державної політики у сфері забезпечення енергетичної ефективності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7. Звіт про визначення економічно доцільного рівня енергетичної ефективності будівель, вихідні дані, що використовувалися для розрахунків, та результати таких розрахунків з відповідними поясненнями подаються центральним органом виконавчої влади, що забезпечує формування державної політики у сфері будівництва, для інформування до Секретаріату Енергетичного Співтовариства не пізніше ніж через шість місяців після встановлення та/або перегляду мінімальних вимог до енергетичної ефективності.</w:t>
      </w:r>
    </w:p>
    <w:p w:rsidR="0043729C" w:rsidRDefault="0043729C" w:rsidP="00160EBD">
      <w:pPr>
        <w:pStyle w:val="a3"/>
        <w:rPr>
          <w:rFonts w:ascii="Times New Roman" w:hAnsi="Times New Roman"/>
          <w:sz w:val="28"/>
          <w:szCs w:val="28"/>
        </w:rPr>
      </w:pPr>
      <w:r>
        <w:rPr>
          <w:rFonts w:ascii="Times New Roman" w:hAnsi="Times New Roman"/>
          <w:sz w:val="28"/>
          <w:szCs w:val="28"/>
        </w:rPr>
        <w:t>Центральний орган виконавчої влади, що забезпечує формування державної політики у сфері будівництва, забезпечує оприлюднення звіту про економічно доцільний рівень енергетичної ефективності будівель, вихідних даних, що використовувалися для розрахунків на своєму офіційному веб-сайті не пізніше ніж за сорок п’ять днів до дня встановлення або перегляду мінімальних вимог до енергетичної ефективності.</w:t>
      </w:r>
    </w:p>
    <w:p w:rsidR="0043729C" w:rsidRDefault="0043729C" w:rsidP="00160EBD">
      <w:pPr>
        <w:pStyle w:val="a3"/>
        <w:spacing w:before="360" w:after="240"/>
        <w:ind w:left="1860" w:hanging="1293"/>
        <w:jc w:val="left"/>
        <w:rPr>
          <w:rFonts w:ascii="Times New Roman" w:hAnsi="Times New Roman"/>
          <w:sz w:val="28"/>
          <w:szCs w:val="28"/>
        </w:rPr>
      </w:pPr>
      <w:r>
        <w:rPr>
          <w:rFonts w:ascii="Times New Roman" w:hAnsi="Times New Roman"/>
          <w:sz w:val="28"/>
          <w:szCs w:val="28"/>
        </w:rPr>
        <w:t>Стаття 7. Сертифікація енергетичної ефективності</w:t>
      </w:r>
      <w:bookmarkStart w:id="4" w:name="bookmark=id.2et92p0"/>
      <w:bookmarkEnd w:id="4"/>
    </w:p>
    <w:p w:rsidR="0043729C" w:rsidRDefault="0043729C" w:rsidP="00160EBD">
      <w:pPr>
        <w:pStyle w:val="a3"/>
        <w:rPr>
          <w:rFonts w:ascii="Times New Roman" w:hAnsi="Times New Roman"/>
          <w:sz w:val="28"/>
          <w:szCs w:val="28"/>
        </w:rPr>
      </w:pPr>
      <w:r>
        <w:rPr>
          <w:rFonts w:ascii="Times New Roman" w:hAnsi="Times New Roman"/>
          <w:sz w:val="28"/>
          <w:szCs w:val="28"/>
        </w:rPr>
        <w:t>1. Сертифікація енергетичної ефективності є обов’язковою для:</w:t>
      </w:r>
      <w:bookmarkStart w:id="5" w:name="bookmark=id.tyjcwt"/>
      <w:bookmarkEnd w:id="5"/>
    </w:p>
    <w:p w:rsidR="0043729C" w:rsidRDefault="0043729C" w:rsidP="00160EBD">
      <w:pPr>
        <w:pStyle w:val="a3"/>
        <w:rPr>
          <w:rFonts w:ascii="Times New Roman" w:hAnsi="Times New Roman"/>
          <w:sz w:val="28"/>
          <w:szCs w:val="28"/>
        </w:rPr>
      </w:pPr>
      <w:r>
        <w:rPr>
          <w:rFonts w:ascii="Times New Roman" w:hAnsi="Times New Roman"/>
          <w:sz w:val="28"/>
          <w:szCs w:val="28"/>
        </w:rPr>
        <w:t>1) об’єктів будівництва (нового будівництва, реконструкції, капітального ремонту), що за класом наслідків (відповідальності) належать до об’єктів із середніми (СС2) та значними (СС3) наслідками, що визначаються відповідно до Закону України “Про регулювання містобудівної діяльності”;</w:t>
      </w:r>
    </w:p>
    <w:p w:rsidR="0043729C" w:rsidRDefault="0043729C" w:rsidP="00160EBD">
      <w:pPr>
        <w:pStyle w:val="a3"/>
        <w:rPr>
          <w:rFonts w:ascii="Times New Roman" w:hAnsi="Times New Roman"/>
          <w:sz w:val="28"/>
          <w:szCs w:val="28"/>
        </w:rPr>
      </w:pPr>
      <w:r>
        <w:rPr>
          <w:rFonts w:ascii="Times New Roman" w:hAnsi="Times New Roman"/>
          <w:sz w:val="28"/>
          <w:szCs w:val="28"/>
        </w:rPr>
        <w:t>2) будівель, в яких мають намір здійснювати термомодернізацію та/або впровадження енергоефективних заходів, спрямованих на підвищення теплотехнічних характеристик огороджувальних конструкцій, на які надається державна підтримка.</w:t>
      </w:r>
      <w:bookmarkStart w:id="6" w:name="bookmark=id.3dy6vkm"/>
      <w:bookmarkEnd w:id="6"/>
    </w:p>
    <w:p w:rsidR="0043729C" w:rsidRDefault="0043729C" w:rsidP="00160EBD">
      <w:pPr>
        <w:pStyle w:val="a3"/>
        <w:rPr>
          <w:rFonts w:ascii="Times New Roman" w:hAnsi="Times New Roman"/>
          <w:sz w:val="28"/>
          <w:szCs w:val="28"/>
        </w:rPr>
      </w:pPr>
      <w:r>
        <w:rPr>
          <w:rFonts w:ascii="Times New Roman" w:hAnsi="Times New Roman"/>
          <w:sz w:val="28"/>
          <w:szCs w:val="28"/>
        </w:rPr>
        <w:t>3) будівель державної власності, в яких розміщені органи виконавчої влади, що займають понад 250 квадратних метрів опалюваної площі.</w:t>
      </w:r>
      <w:bookmarkStart w:id="7" w:name="bookmark=id.1t3h5sf"/>
      <w:bookmarkEnd w:id="7"/>
    </w:p>
    <w:p w:rsidR="0043729C" w:rsidRDefault="0043729C" w:rsidP="00160EBD">
      <w:pPr>
        <w:pStyle w:val="a3"/>
        <w:rPr>
          <w:rFonts w:ascii="Times New Roman" w:hAnsi="Times New Roman"/>
          <w:sz w:val="28"/>
          <w:szCs w:val="28"/>
        </w:rPr>
      </w:pPr>
      <w:r>
        <w:rPr>
          <w:rFonts w:ascii="Times New Roman" w:hAnsi="Times New Roman"/>
          <w:sz w:val="28"/>
          <w:szCs w:val="28"/>
        </w:rPr>
        <w:t>4) будівель комунальної власності, в яких розміщені органи місцевого самоврядування, які займають понад 250 квадратних метрів опалюваної площі;</w:t>
      </w:r>
    </w:p>
    <w:p w:rsidR="0043729C" w:rsidRDefault="0043729C" w:rsidP="00160EBD">
      <w:pPr>
        <w:pStyle w:val="a3"/>
        <w:rPr>
          <w:rFonts w:ascii="Times New Roman" w:hAnsi="Times New Roman"/>
          <w:sz w:val="28"/>
          <w:szCs w:val="28"/>
        </w:rPr>
      </w:pPr>
      <w:r>
        <w:rPr>
          <w:rFonts w:ascii="Times New Roman" w:hAnsi="Times New Roman"/>
          <w:sz w:val="28"/>
          <w:szCs w:val="28"/>
        </w:rPr>
        <w:t>5) будівель комунальної власності з опалюваною площею понад 250 квадратних метрів, які часто відвідують громадяни;</w:t>
      </w:r>
    </w:p>
    <w:p w:rsidR="0043729C" w:rsidRDefault="0043729C" w:rsidP="00160EBD">
      <w:pPr>
        <w:pStyle w:val="a3"/>
        <w:rPr>
          <w:rFonts w:ascii="Times New Roman" w:hAnsi="Times New Roman"/>
          <w:sz w:val="28"/>
          <w:szCs w:val="28"/>
        </w:rPr>
      </w:pPr>
      <w:r>
        <w:rPr>
          <w:rFonts w:ascii="Times New Roman" w:hAnsi="Times New Roman"/>
          <w:sz w:val="28"/>
          <w:szCs w:val="28"/>
        </w:rPr>
        <w:t>Будівлі, які часто відвідують громадяни, визначаються центральним органом виконавчої влади, що забезпечує формування державної політики у сфері забезпечення енергетичної ефективності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2. Показники та клас енергетичної ефективності будівель визначених пунктом 1 частини першої цієї статті, визначені відповідно до методики, передбаченої частиною першою статті 5 цього Закону, зазначаються у проектній документації на будівництво такого об’єкта.</w:t>
      </w:r>
    </w:p>
    <w:p w:rsidR="0043729C" w:rsidRDefault="0043729C" w:rsidP="00160EBD">
      <w:pPr>
        <w:pStyle w:val="a3"/>
        <w:rPr>
          <w:rFonts w:ascii="Times New Roman" w:hAnsi="Times New Roman"/>
          <w:sz w:val="28"/>
          <w:szCs w:val="28"/>
        </w:rPr>
      </w:pPr>
      <w:r>
        <w:rPr>
          <w:rFonts w:ascii="Times New Roman" w:hAnsi="Times New Roman"/>
          <w:sz w:val="28"/>
          <w:szCs w:val="28"/>
        </w:rPr>
        <w:t>Форма представлення показників та класу енергетичної ефективності будівель в проектній документації на будівництво встановлюється державними будівельними нормами, у відповідності до методики, передбаченої частиною першою статті 5 цього Закону.</w:t>
      </w:r>
    </w:p>
    <w:p w:rsidR="0043729C" w:rsidRDefault="0043729C" w:rsidP="00160EBD">
      <w:pPr>
        <w:pStyle w:val="a3"/>
        <w:rPr>
          <w:rFonts w:ascii="Times New Roman" w:hAnsi="Times New Roman"/>
          <w:sz w:val="28"/>
          <w:szCs w:val="28"/>
        </w:rPr>
      </w:pPr>
      <w:r>
        <w:rPr>
          <w:rFonts w:ascii="Times New Roman" w:hAnsi="Times New Roman"/>
          <w:sz w:val="28"/>
          <w:szCs w:val="28"/>
        </w:rPr>
        <w:t>3. Сертифікація енергетичної ефективності будівель визначених пунктом 1 частини першої цієї статті, здійснюється після завершення будівництва перед прийняттям об’єкта в експлуатацію.</w:t>
      </w:r>
    </w:p>
    <w:p w:rsidR="0043729C" w:rsidRDefault="0043729C" w:rsidP="00160EBD">
      <w:pPr>
        <w:pStyle w:val="a3"/>
        <w:rPr>
          <w:rFonts w:ascii="Times New Roman" w:hAnsi="Times New Roman"/>
          <w:sz w:val="28"/>
          <w:szCs w:val="28"/>
        </w:rPr>
      </w:pPr>
      <w:r>
        <w:rPr>
          <w:rFonts w:ascii="Times New Roman" w:hAnsi="Times New Roman"/>
          <w:sz w:val="28"/>
          <w:szCs w:val="28"/>
        </w:rPr>
        <w:t>4. Сертифікація енергетичної ефективності здійснюється відповідно до Порядку проведення сертифікації енергетичної ефективності, який затверджується центральним органом виконавчої влади що забезпечує формування державної політики у сфері забезпечення енергетичної ефективності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5. Порядок проведення сертифікації енергетичної ефективності визначає:</w:t>
      </w:r>
    </w:p>
    <w:p w:rsidR="0043729C" w:rsidRDefault="0043729C" w:rsidP="00160EBD">
      <w:pPr>
        <w:pStyle w:val="a3"/>
        <w:rPr>
          <w:rFonts w:ascii="Times New Roman" w:hAnsi="Times New Roman"/>
          <w:sz w:val="28"/>
          <w:szCs w:val="28"/>
        </w:rPr>
      </w:pPr>
      <w:r>
        <w:rPr>
          <w:rFonts w:ascii="Times New Roman" w:hAnsi="Times New Roman"/>
          <w:sz w:val="28"/>
          <w:szCs w:val="28"/>
        </w:rPr>
        <w:t>1) вимоги до процедури збору та обробки інформації про характеристики огороджувальних конструкцій та інженерних систем;</w:t>
      </w:r>
    </w:p>
    <w:p w:rsidR="0043729C" w:rsidRDefault="0043729C" w:rsidP="00160EBD">
      <w:pPr>
        <w:pStyle w:val="a3"/>
        <w:rPr>
          <w:rFonts w:ascii="Times New Roman" w:hAnsi="Times New Roman"/>
          <w:sz w:val="28"/>
          <w:szCs w:val="28"/>
        </w:rPr>
      </w:pPr>
      <w:r>
        <w:rPr>
          <w:rFonts w:ascii="Times New Roman" w:hAnsi="Times New Roman"/>
          <w:sz w:val="28"/>
          <w:szCs w:val="28"/>
        </w:rPr>
        <w:t>2) вимоги до процедури оцінки відповідності розрахункового рівня енергетичної ефективності встановленим мінімальним вимогам до енергетичної ефективності;</w:t>
      </w:r>
    </w:p>
    <w:p w:rsidR="0043729C" w:rsidRDefault="0043729C" w:rsidP="00160EBD">
      <w:pPr>
        <w:pStyle w:val="a3"/>
        <w:rPr>
          <w:rFonts w:ascii="Times New Roman" w:hAnsi="Times New Roman"/>
          <w:sz w:val="28"/>
          <w:szCs w:val="28"/>
        </w:rPr>
      </w:pPr>
      <w:r>
        <w:rPr>
          <w:rFonts w:ascii="Times New Roman" w:hAnsi="Times New Roman"/>
          <w:sz w:val="28"/>
          <w:szCs w:val="28"/>
        </w:rPr>
        <w:t>3) вимоги до процедури розроблення рекомендацій щодо підвищення рівня енергетичної ефективності;</w:t>
      </w:r>
    </w:p>
    <w:p w:rsidR="0043729C" w:rsidRDefault="0043729C" w:rsidP="00160EBD">
      <w:pPr>
        <w:pStyle w:val="a3"/>
        <w:rPr>
          <w:rFonts w:ascii="Times New Roman" w:hAnsi="Times New Roman"/>
          <w:sz w:val="28"/>
          <w:szCs w:val="28"/>
        </w:rPr>
      </w:pPr>
      <w:r>
        <w:rPr>
          <w:rFonts w:ascii="Times New Roman" w:hAnsi="Times New Roman"/>
          <w:sz w:val="28"/>
          <w:szCs w:val="28"/>
        </w:rPr>
        <w:t>4) форму та зміст енергетичного сертифіката;</w:t>
      </w:r>
    </w:p>
    <w:p w:rsidR="0043729C" w:rsidRDefault="0043729C" w:rsidP="00160EBD">
      <w:pPr>
        <w:pStyle w:val="a3"/>
        <w:rPr>
          <w:rFonts w:ascii="Times New Roman" w:hAnsi="Times New Roman"/>
          <w:sz w:val="28"/>
          <w:szCs w:val="28"/>
        </w:rPr>
      </w:pPr>
      <w:r>
        <w:rPr>
          <w:rFonts w:ascii="Times New Roman" w:hAnsi="Times New Roman"/>
          <w:sz w:val="28"/>
          <w:szCs w:val="28"/>
        </w:rPr>
        <w:t>5) форму та зміст витягу з енергетичного сертифіката;</w:t>
      </w:r>
    </w:p>
    <w:p w:rsidR="0043729C" w:rsidRDefault="0043729C" w:rsidP="00160EBD">
      <w:pPr>
        <w:pStyle w:val="a3"/>
        <w:rPr>
          <w:rFonts w:ascii="Times New Roman" w:hAnsi="Times New Roman"/>
          <w:sz w:val="28"/>
          <w:szCs w:val="28"/>
        </w:rPr>
      </w:pPr>
      <w:r>
        <w:rPr>
          <w:rFonts w:ascii="Times New Roman" w:hAnsi="Times New Roman"/>
          <w:sz w:val="28"/>
          <w:szCs w:val="28"/>
        </w:rPr>
        <w:t>6) порядок виготовлення енергетичного сертифікату;</w:t>
      </w:r>
    </w:p>
    <w:p w:rsidR="0043729C" w:rsidRDefault="0043729C" w:rsidP="00160EBD">
      <w:pPr>
        <w:pStyle w:val="a3"/>
        <w:rPr>
          <w:rFonts w:ascii="Times New Roman" w:hAnsi="Times New Roman"/>
          <w:sz w:val="28"/>
          <w:szCs w:val="28"/>
        </w:rPr>
      </w:pPr>
      <w:r>
        <w:rPr>
          <w:rFonts w:ascii="Times New Roman" w:hAnsi="Times New Roman"/>
          <w:sz w:val="28"/>
          <w:szCs w:val="28"/>
        </w:rPr>
        <w:t>7) форму та перелік показників вихідних даних що використовувались для виготовлення енергетичного сертифіката;</w:t>
      </w:r>
    </w:p>
    <w:p w:rsidR="0043729C" w:rsidRDefault="0043729C" w:rsidP="00160EBD">
      <w:pPr>
        <w:pStyle w:val="a3"/>
        <w:rPr>
          <w:rFonts w:ascii="Times New Roman" w:hAnsi="Times New Roman"/>
          <w:sz w:val="28"/>
          <w:szCs w:val="28"/>
        </w:rPr>
      </w:pPr>
      <w:r>
        <w:rPr>
          <w:rFonts w:ascii="Times New Roman" w:hAnsi="Times New Roman"/>
          <w:sz w:val="28"/>
          <w:szCs w:val="28"/>
        </w:rPr>
        <w:t>8) інші вимоги до сертифікації енергетичної ефективності та її результатів.</w:t>
      </w:r>
    </w:p>
    <w:p w:rsidR="0043729C" w:rsidRDefault="0043729C" w:rsidP="00160EBD">
      <w:pPr>
        <w:pStyle w:val="a3"/>
        <w:rPr>
          <w:rFonts w:ascii="Times New Roman" w:hAnsi="Times New Roman"/>
          <w:sz w:val="28"/>
          <w:szCs w:val="28"/>
        </w:rPr>
      </w:pPr>
      <w:r>
        <w:rPr>
          <w:rFonts w:ascii="Times New Roman" w:hAnsi="Times New Roman"/>
          <w:sz w:val="28"/>
          <w:szCs w:val="28"/>
        </w:rPr>
        <w:t>6. Сертифікація енергетичної ефективності будівлі здійснюється на договірних засадах енергоаудитором будівель, який не має обмеження доступу до електронного кабінету енергоаудитора будівель Єдиної державної електронної системи у сфері будівництва. Енергоаудитор будівель здійснює свою діяльність, як самостійно, так і перебуваючи у трудових відносинах з юридичною особою.</w:t>
      </w:r>
    </w:p>
    <w:p w:rsidR="0043729C" w:rsidRDefault="0043729C" w:rsidP="00160EBD">
      <w:pPr>
        <w:pStyle w:val="a3"/>
        <w:rPr>
          <w:rFonts w:ascii="Times New Roman" w:hAnsi="Times New Roman"/>
          <w:sz w:val="28"/>
          <w:szCs w:val="28"/>
        </w:rPr>
      </w:pPr>
      <w:r>
        <w:rPr>
          <w:rFonts w:ascii="Times New Roman" w:hAnsi="Times New Roman"/>
          <w:sz w:val="28"/>
          <w:szCs w:val="28"/>
        </w:rPr>
        <w:t>Договір про сертифікацію енергетичної ефективності будівлі може укладатися в електронній формі через електронний кабінет суб’єкта містобудування Єдиної державної електронної системи у сфері будівництва відповідно до Закону України “Про електронні довірчі послуги”.</w:t>
      </w:r>
    </w:p>
    <w:p w:rsidR="0043729C" w:rsidRDefault="0043729C" w:rsidP="00160EBD">
      <w:pPr>
        <w:pStyle w:val="a3"/>
        <w:rPr>
          <w:rFonts w:ascii="Times New Roman" w:hAnsi="Times New Roman"/>
          <w:sz w:val="28"/>
          <w:szCs w:val="28"/>
        </w:rPr>
      </w:pPr>
      <w:r>
        <w:rPr>
          <w:rFonts w:ascii="Times New Roman" w:hAnsi="Times New Roman"/>
          <w:sz w:val="28"/>
          <w:szCs w:val="28"/>
        </w:rPr>
        <w:t>7. Істотними умовами договору сертифікації енергетичної ефективності є:</w:t>
      </w:r>
    </w:p>
    <w:p w:rsidR="0043729C" w:rsidRDefault="0043729C" w:rsidP="00160EBD">
      <w:pPr>
        <w:pStyle w:val="a3"/>
        <w:rPr>
          <w:rFonts w:ascii="Times New Roman" w:hAnsi="Times New Roman"/>
          <w:sz w:val="28"/>
          <w:szCs w:val="28"/>
        </w:rPr>
      </w:pPr>
      <w:r>
        <w:rPr>
          <w:rFonts w:ascii="Times New Roman" w:hAnsi="Times New Roman"/>
          <w:sz w:val="28"/>
          <w:szCs w:val="28"/>
        </w:rPr>
        <w:t>1) інформація про відсутність обмеження доступу енергоаудитора будівель до електронного кабінету енергоаудитора будівель Єдиної державної електронної системи у сфері будівництва;</w:t>
      </w:r>
    </w:p>
    <w:p w:rsidR="0043729C" w:rsidRDefault="0043729C" w:rsidP="00160EBD">
      <w:pPr>
        <w:pStyle w:val="a3"/>
        <w:rPr>
          <w:rFonts w:ascii="Times New Roman" w:hAnsi="Times New Roman"/>
          <w:sz w:val="28"/>
          <w:szCs w:val="28"/>
        </w:rPr>
      </w:pPr>
      <w:r>
        <w:rPr>
          <w:rFonts w:ascii="Times New Roman" w:hAnsi="Times New Roman"/>
          <w:sz w:val="28"/>
          <w:szCs w:val="28"/>
        </w:rPr>
        <w:t>2) адреса (місцезнаходження) об’єкту сертифікації енергетичної ефективності;</w:t>
      </w:r>
    </w:p>
    <w:p w:rsidR="0043729C" w:rsidRDefault="0043729C" w:rsidP="00160EBD">
      <w:pPr>
        <w:pStyle w:val="a3"/>
        <w:rPr>
          <w:rFonts w:ascii="Times New Roman" w:hAnsi="Times New Roman"/>
          <w:sz w:val="28"/>
          <w:szCs w:val="28"/>
        </w:rPr>
      </w:pPr>
      <w:r>
        <w:rPr>
          <w:rFonts w:ascii="Times New Roman" w:hAnsi="Times New Roman"/>
          <w:sz w:val="28"/>
          <w:szCs w:val="28"/>
        </w:rPr>
        <w:t>3) строк та вартість сертифікації енергетичної ефективності;</w:t>
      </w:r>
    </w:p>
    <w:p w:rsidR="0043729C" w:rsidRDefault="0043729C" w:rsidP="00160EBD">
      <w:pPr>
        <w:pStyle w:val="a3"/>
        <w:rPr>
          <w:rFonts w:ascii="Times New Roman" w:hAnsi="Times New Roman"/>
          <w:sz w:val="28"/>
          <w:szCs w:val="28"/>
        </w:rPr>
      </w:pPr>
      <w:r>
        <w:rPr>
          <w:rFonts w:ascii="Times New Roman" w:hAnsi="Times New Roman"/>
          <w:sz w:val="28"/>
          <w:szCs w:val="28"/>
        </w:rPr>
        <w:t>4) порядок надання доступу до об’єкту сертифікації енергетичної ефективності та інформації про нього;</w:t>
      </w:r>
    </w:p>
    <w:p w:rsidR="0043729C" w:rsidRDefault="0043729C" w:rsidP="00160EBD">
      <w:pPr>
        <w:pStyle w:val="a3"/>
        <w:rPr>
          <w:rFonts w:ascii="Times New Roman" w:hAnsi="Times New Roman"/>
          <w:sz w:val="28"/>
          <w:szCs w:val="28"/>
        </w:rPr>
      </w:pPr>
      <w:r>
        <w:rPr>
          <w:rFonts w:ascii="Times New Roman" w:hAnsi="Times New Roman"/>
          <w:sz w:val="28"/>
          <w:szCs w:val="28"/>
        </w:rPr>
        <w:t>5) перелік результатів сертифікації енергетичної ефективності та порядок їх отримання;</w:t>
      </w:r>
    </w:p>
    <w:p w:rsidR="0043729C" w:rsidRDefault="0043729C" w:rsidP="00160EBD">
      <w:pPr>
        <w:pStyle w:val="a3"/>
        <w:rPr>
          <w:rFonts w:ascii="Times New Roman" w:hAnsi="Times New Roman"/>
          <w:sz w:val="28"/>
          <w:szCs w:val="28"/>
        </w:rPr>
      </w:pPr>
      <w:r>
        <w:rPr>
          <w:rFonts w:ascii="Times New Roman" w:hAnsi="Times New Roman"/>
          <w:sz w:val="28"/>
          <w:szCs w:val="28"/>
        </w:rPr>
        <w:t>6) порядок визначення та компенсації шкоди, яка може бути заподіяна енергоаудитором будівель внаслідок неякісного та/або несвоєчасного виконання покладених на нього функцій і обов’язків або у разі надання недостовірних результатів сертифікації;</w:t>
      </w:r>
    </w:p>
    <w:p w:rsidR="0043729C" w:rsidRDefault="0043729C" w:rsidP="00160EBD">
      <w:pPr>
        <w:pStyle w:val="a3"/>
        <w:rPr>
          <w:rFonts w:ascii="Times New Roman" w:hAnsi="Times New Roman"/>
          <w:sz w:val="28"/>
          <w:szCs w:val="28"/>
        </w:rPr>
      </w:pPr>
      <w:r>
        <w:rPr>
          <w:rFonts w:ascii="Times New Roman" w:hAnsi="Times New Roman"/>
          <w:sz w:val="28"/>
          <w:szCs w:val="28"/>
        </w:rPr>
        <w:t>7) умова щодо звільнення від відповідальності енергоаудитора будівель у разі надання замовником сертифікації енергетичної ефективності недостовірних даних, що спричинили спотворення результатів такої сертифікації.</w:t>
      </w:r>
    </w:p>
    <w:p w:rsidR="0043729C" w:rsidRDefault="0043729C" w:rsidP="00160EBD">
      <w:pPr>
        <w:pStyle w:val="a3"/>
        <w:rPr>
          <w:rFonts w:ascii="Times New Roman" w:hAnsi="Times New Roman"/>
          <w:sz w:val="28"/>
          <w:szCs w:val="28"/>
        </w:rPr>
      </w:pPr>
      <w:r>
        <w:rPr>
          <w:rFonts w:ascii="Times New Roman" w:hAnsi="Times New Roman"/>
          <w:sz w:val="28"/>
          <w:szCs w:val="28"/>
        </w:rPr>
        <w:t>8) ідентифікатор об’єкта будівництва (закінченого будівництвом об’єкта) — для об’єктів, яким присвоєно ідентифікатор об’єкта будівництва (закінченого будівництвом об’єкта) до укладення договору сертифікації енергетичної ефективності.</w:t>
      </w:r>
    </w:p>
    <w:p w:rsidR="0043729C" w:rsidRDefault="0043729C" w:rsidP="00160EBD">
      <w:pPr>
        <w:pStyle w:val="a3"/>
        <w:rPr>
          <w:rFonts w:ascii="Times New Roman" w:hAnsi="Times New Roman"/>
          <w:sz w:val="28"/>
          <w:szCs w:val="28"/>
        </w:rPr>
      </w:pPr>
      <w:r>
        <w:rPr>
          <w:rFonts w:ascii="Times New Roman" w:hAnsi="Times New Roman"/>
          <w:sz w:val="28"/>
          <w:szCs w:val="28"/>
        </w:rPr>
        <w:t>8. Сертифікація енергетичної ефективності будівель, що не підлягають обов’язковій сертифікації, здійснюється за рішенням власника (співвласників).</w:t>
      </w:r>
    </w:p>
    <w:p w:rsidR="0043729C" w:rsidRDefault="0043729C" w:rsidP="00160EBD">
      <w:pPr>
        <w:pStyle w:val="a3"/>
        <w:rPr>
          <w:rFonts w:ascii="Times New Roman" w:hAnsi="Times New Roman"/>
          <w:sz w:val="28"/>
          <w:szCs w:val="28"/>
        </w:rPr>
      </w:pPr>
      <w:r>
        <w:rPr>
          <w:rFonts w:ascii="Times New Roman" w:hAnsi="Times New Roman"/>
          <w:sz w:val="28"/>
          <w:szCs w:val="28"/>
        </w:rPr>
        <w:t>9. За результатами сертифікації енергетичної ефективності складається енергетичний сертифікат.</w:t>
      </w:r>
    </w:p>
    <w:p w:rsidR="0043729C" w:rsidRDefault="0043729C" w:rsidP="00160EBD">
      <w:pPr>
        <w:pStyle w:val="a3"/>
        <w:rPr>
          <w:rFonts w:ascii="Times New Roman" w:hAnsi="Times New Roman"/>
          <w:sz w:val="28"/>
          <w:szCs w:val="28"/>
        </w:rPr>
      </w:pPr>
      <w:r>
        <w:rPr>
          <w:rFonts w:ascii="Times New Roman" w:hAnsi="Times New Roman"/>
          <w:sz w:val="28"/>
          <w:szCs w:val="28"/>
        </w:rPr>
        <w:t>Копія витягу з енергетичного сертифіката, розміщується у доступному для ознайомлення громадян місці (місцях).</w:t>
      </w:r>
    </w:p>
    <w:p w:rsidR="0043729C" w:rsidRDefault="0043729C" w:rsidP="00160EBD">
      <w:pPr>
        <w:pStyle w:val="a3"/>
        <w:rPr>
          <w:rFonts w:ascii="Times New Roman" w:hAnsi="Times New Roman"/>
          <w:sz w:val="28"/>
          <w:szCs w:val="28"/>
        </w:rPr>
      </w:pPr>
      <w:r>
        <w:rPr>
          <w:rFonts w:ascii="Times New Roman" w:hAnsi="Times New Roman"/>
          <w:sz w:val="28"/>
          <w:szCs w:val="28"/>
        </w:rPr>
        <w:t>Наявність витягу з енергетичного сертифіката у доступному для ознайомлення громадян місці (місцях) забезпечує власник, уповноважена ним особа.</w:t>
      </w:r>
    </w:p>
    <w:p w:rsidR="0043729C" w:rsidRDefault="0043729C" w:rsidP="00160EBD">
      <w:pPr>
        <w:pStyle w:val="a3"/>
        <w:rPr>
          <w:rFonts w:ascii="Times New Roman" w:hAnsi="Times New Roman"/>
          <w:sz w:val="28"/>
          <w:szCs w:val="28"/>
        </w:rPr>
      </w:pPr>
      <w:r>
        <w:rPr>
          <w:rFonts w:ascii="Times New Roman" w:hAnsi="Times New Roman"/>
          <w:sz w:val="28"/>
          <w:szCs w:val="28"/>
        </w:rPr>
        <w:t>10. Інформація, зазначена в енергетичному сертифікаті стосується всіх житлових та нежитлових приміщень цієї будівлі та її відокремлених частин.</w:t>
      </w:r>
    </w:p>
    <w:p w:rsidR="0043729C" w:rsidRDefault="0043729C" w:rsidP="00160EBD">
      <w:pPr>
        <w:pStyle w:val="a3"/>
        <w:spacing w:before="360" w:after="240"/>
        <w:rPr>
          <w:rFonts w:ascii="Times New Roman" w:hAnsi="Times New Roman"/>
          <w:sz w:val="28"/>
          <w:szCs w:val="28"/>
        </w:rPr>
      </w:pPr>
      <w:r>
        <w:rPr>
          <w:rFonts w:ascii="Times New Roman" w:hAnsi="Times New Roman"/>
          <w:sz w:val="28"/>
          <w:szCs w:val="28"/>
        </w:rPr>
        <w:t>Стаття 8. Енергетичний сертифікат</w:t>
      </w:r>
    </w:p>
    <w:p w:rsidR="0043729C" w:rsidRDefault="0043729C" w:rsidP="00160EBD">
      <w:pPr>
        <w:pStyle w:val="a3"/>
        <w:rPr>
          <w:rFonts w:ascii="Times New Roman" w:hAnsi="Times New Roman"/>
          <w:sz w:val="28"/>
          <w:szCs w:val="28"/>
        </w:rPr>
      </w:pPr>
      <w:r>
        <w:rPr>
          <w:rFonts w:ascii="Times New Roman" w:hAnsi="Times New Roman"/>
          <w:sz w:val="28"/>
          <w:szCs w:val="28"/>
        </w:rPr>
        <w:t>1. В енергетичному сертифікаті зазначаються:</w:t>
      </w:r>
    </w:p>
    <w:p w:rsidR="0043729C" w:rsidRDefault="0043729C" w:rsidP="00160EBD">
      <w:pPr>
        <w:pStyle w:val="a3"/>
        <w:rPr>
          <w:rFonts w:ascii="Times New Roman" w:hAnsi="Times New Roman"/>
          <w:sz w:val="28"/>
          <w:szCs w:val="28"/>
        </w:rPr>
      </w:pPr>
      <w:r>
        <w:rPr>
          <w:rFonts w:ascii="Times New Roman" w:hAnsi="Times New Roman"/>
          <w:sz w:val="28"/>
          <w:szCs w:val="28"/>
        </w:rPr>
        <w:t>1) адреса (місцезнаходження) будівлі та ідентифікатор об'єкта будівництва або закінченого будівництвом об'єкта (для об'єктів, яким присвоєно ідентифікатор об'єкта будівництва або закінченого будівництвом об'єкта до видачі енергетичного сертифіката);</w:t>
      </w:r>
    </w:p>
    <w:p w:rsidR="0043729C" w:rsidRDefault="0043729C" w:rsidP="00160EBD">
      <w:pPr>
        <w:pStyle w:val="a3"/>
        <w:rPr>
          <w:rFonts w:ascii="Times New Roman" w:hAnsi="Times New Roman"/>
          <w:sz w:val="28"/>
          <w:szCs w:val="28"/>
        </w:rPr>
      </w:pPr>
      <w:r>
        <w:rPr>
          <w:rFonts w:ascii="Times New Roman" w:hAnsi="Times New Roman"/>
          <w:sz w:val="28"/>
          <w:szCs w:val="28"/>
        </w:rPr>
        <w:t>2) клас енергетичної ефективності будівлі, визначений відповідно до методики, передбаченої частиною першою статті 5 цього Закону, із зазначенням року відповідності встановленим мінімальним вимогам до енергетичної ефективності;</w:t>
      </w:r>
    </w:p>
    <w:p w:rsidR="0043729C" w:rsidRDefault="0043729C" w:rsidP="00160EBD">
      <w:pPr>
        <w:pStyle w:val="a3"/>
        <w:rPr>
          <w:rFonts w:ascii="Times New Roman" w:hAnsi="Times New Roman"/>
          <w:sz w:val="28"/>
          <w:szCs w:val="28"/>
        </w:rPr>
      </w:pPr>
      <w:r>
        <w:rPr>
          <w:rFonts w:ascii="Times New Roman" w:hAnsi="Times New Roman"/>
          <w:sz w:val="28"/>
          <w:szCs w:val="28"/>
        </w:rPr>
        <w:t>3) відомості про функціональне призначення та конструкцію будівлі, кількість поверхів, опалювані об’єм та площу, загальну площу;</w:t>
      </w:r>
    </w:p>
    <w:p w:rsidR="0043729C" w:rsidRDefault="0043729C" w:rsidP="00160EBD">
      <w:pPr>
        <w:pStyle w:val="a3"/>
        <w:rPr>
          <w:rFonts w:ascii="Times New Roman" w:hAnsi="Times New Roman"/>
          <w:sz w:val="28"/>
          <w:szCs w:val="28"/>
        </w:rPr>
      </w:pPr>
      <w:r>
        <w:rPr>
          <w:rFonts w:ascii="Times New Roman" w:hAnsi="Times New Roman"/>
          <w:sz w:val="28"/>
          <w:szCs w:val="28"/>
        </w:rPr>
        <w:t>4) мінімальні вимоги до енергетичної ефективності будівлі;</w:t>
      </w:r>
    </w:p>
    <w:p w:rsidR="0043729C" w:rsidRDefault="0043729C" w:rsidP="00160EBD">
      <w:pPr>
        <w:pStyle w:val="a3"/>
        <w:rPr>
          <w:rFonts w:ascii="Times New Roman" w:hAnsi="Times New Roman"/>
          <w:sz w:val="28"/>
          <w:szCs w:val="28"/>
        </w:rPr>
      </w:pPr>
      <w:r>
        <w:rPr>
          <w:rFonts w:ascii="Times New Roman" w:hAnsi="Times New Roman"/>
          <w:sz w:val="28"/>
          <w:szCs w:val="28"/>
        </w:rPr>
        <w:t>5) характеристики огороджувальних конструкцій та інженерних систем будівлі, визначені за результатами сертифікації енергетичної ефективності будівлі;</w:t>
      </w:r>
    </w:p>
    <w:p w:rsidR="0043729C" w:rsidRDefault="0043729C" w:rsidP="00160EBD">
      <w:pPr>
        <w:pStyle w:val="a3"/>
        <w:rPr>
          <w:rFonts w:ascii="Times New Roman" w:hAnsi="Times New Roman"/>
          <w:sz w:val="28"/>
          <w:szCs w:val="28"/>
        </w:rPr>
      </w:pPr>
      <w:r>
        <w:rPr>
          <w:rFonts w:ascii="Times New Roman" w:hAnsi="Times New Roman"/>
          <w:sz w:val="28"/>
          <w:szCs w:val="28"/>
        </w:rPr>
        <w:t>6) показники питомого енергоспоживання будівлі, визначені за показами відповідних приладів обліку (у разі їх наявності) та за результатами сертифікації енергетичної ефективності будівлі відповідно до методики, передбаченої частиною першою статті 5 цього Закону;</w:t>
      </w:r>
      <w:bookmarkStart w:id="8" w:name="bookmark=id.4d34og8"/>
      <w:bookmarkEnd w:id="8"/>
    </w:p>
    <w:p w:rsidR="0043729C" w:rsidRDefault="0043729C" w:rsidP="00160EBD">
      <w:pPr>
        <w:pStyle w:val="a3"/>
        <w:rPr>
          <w:rFonts w:ascii="Times New Roman" w:hAnsi="Times New Roman"/>
          <w:sz w:val="28"/>
          <w:szCs w:val="28"/>
        </w:rPr>
      </w:pPr>
      <w:r>
        <w:rPr>
          <w:rFonts w:ascii="Times New Roman" w:hAnsi="Times New Roman"/>
          <w:sz w:val="28"/>
          <w:szCs w:val="28"/>
        </w:rPr>
        <w:t>7) рекомендації щодо підвищення енергетичної ефективності будівлі (крім об’єктів нового будівництва), які враховують місцеві кліматичні умови, є технічно та економічно обґрунтованими;</w:t>
      </w:r>
      <w:bookmarkStart w:id="9" w:name="bookmark=id.2s8eyo1"/>
      <w:bookmarkEnd w:id="9"/>
    </w:p>
    <w:p w:rsidR="0043729C" w:rsidRDefault="0043729C" w:rsidP="00160EBD">
      <w:pPr>
        <w:pStyle w:val="a3"/>
        <w:rPr>
          <w:rFonts w:ascii="Times New Roman" w:hAnsi="Times New Roman"/>
          <w:sz w:val="28"/>
          <w:szCs w:val="28"/>
        </w:rPr>
      </w:pPr>
      <w:r>
        <w:rPr>
          <w:rFonts w:ascii="Times New Roman" w:hAnsi="Times New Roman"/>
          <w:sz w:val="28"/>
          <w:szCs w:val="28"/>
        </w:rPr>
        <w:t>8) прізвище, власне ім’я, по батькові (за наявності), серія та номер кваліфікаційного сертифікату енергоаудитора будівель, який склав енергетичний сертифікат;</w:t>
      </w:r>
      <w:bookmarkStart w:id="10" w:name="bookmark=id.17dp8vu"/>
      <w:bookmarkEnd w:id="10"/>
    </w:p>
    <w:p w:rsidR="0043729C" w:rsidRDefault="0043729C" w:rsidP="00160EBD">
      <w:pPr>
        <w:pStyle w:val="a3"/>
        <w:rPr>
          <w:rFonts w:ascii="Times New Roman" w:hAnsi="Times New Roman"/>
          <w:sz w:val="28"/>
          <w:szCs w:val="28"/>
        </w:rPr>
      </w:pPr>
      <w:r>
        <w:rPr>
          <w:rFonts w:ascii="Times New Roman" w:hAnsi="Times New Roman"/>
          <w:sz w:val="28"/>
          <w:szCs w:val="28"/>
        </w:rPr>
        <w:t>9) рівень викидів парникових газів;</w:t>
      </w:r>
      <w:bookmarkStart w:id="11" w:name="bookmark=id.26in1rg"/>
      <w:bookmarkStart w:id="12" w:name="bookmark=id.3rdcrjn"/>
      <w:bookmarkEnd w:id="11"/>
      <w:bookmarkEnd w:id="12"/>
    </w:p>
    <w:p w:rsidR="0043729C" w:rsidRDefault="0043729C" w:rsidP="00160EBD">
      <w:pPr>
        <w:pStyle w:val="a3"/>
        <w:rPr>
          <w:rFonts w:ascii="Times New Roman" w:hAnsi="Times New Roman"/>
          <w:sz w:val="28"/>
          <w:szCs w:val="28"/>
        </w:rPr>
      </w:pPr>
      <w:r>
        <w:rPr>
          <w:rFonts w:ascii="Times New Roman" w:hAnsi="Times New Roman"/>
          <w:sz w:val="28"/>
          <w:szCs w:val="28"/>
        </w:rPr>
        <w:t>10) інформація щодо етапів поступового приведення будівлі до показника енергетичної ефективності будівлі, встановленого мінімальними вимогами до енергетичної ефективності (план термомодернізації будівлі);</w:t>
      </w:r>
    </w:p>
    <w:p w:rsidR="0043729C" w:rsidRDefault="0043729C" w:rsidP="00160EBD">
      <w:pPr>
        <w:pStyle w:val="a3"/>
        <w:rPr>
          <w:rFonts w:ascii="Times New Roman" w:hAnsi="Times New Roman"/>
          <w:sz w:val="28"/>
          <w:szCs w:val="28"/>
        </w:rPr>
      </w:pPr>
      <w:r>
        <w:rPr>
          <w:rFonts w:ascii="Times New Roman" w:hAnsi="Times New Roman"/>
          <w:sz w:val="28"/>
          <w:szCs w:val="28"/>
        </w:rPr>
        <w:t>11) реєстраційний номер та дата реєстрації енергетичного сертифіката в Єдиній державній електронній системі у сфері будівництва;</w:t>
      </w:r>
    </w:p>
    <w:p w:rsidR="0043729C" w:rsidRDefault="0043729C" w:rsidP="00160EBD">
      <w:pPr>
        <w:pStyle w:val="a3"/>
        <w:rPr>
          <w:rFonts w:ascii="Times New Roman" w:hAnsi="Times New Roman"/>
          <w:sz w:val="28"/>
          <w:szCs w:val="28"/>
        </w:rPr>
      </w:pPr>
      <w:r>
        <w:rPr>
          <w:rFonts w:ascii="Times New Roman" w:hAnsi="Times New Roman"/>
          <w:sz w:val="28"/>
          <w:szCs w:val="28"/>
        </w:rPr>
        <w:t>12) інші відомості, відповідно до форми енергетичного сертифіката, що затверджується центральним органом виконавчої влади, що забезпечує формування державної політики у сфері забезпечення енергетичної ефективності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2. Енергетичний сертифікат виготовляється енергоаудитором будівель з використанням Єдиної державної електронної системи у сфері будівництва. Енергетичний сертифікат вважається таким що набрав чинності з дня присвоєння йому реєстраційного номера в цій системі. Присвоєння реєстраційного номера здійснюється протягом визначеного Порядком проведення сертифікації енергетичної ефективності періоду, протягом якого енергоаудитор будівель, що виготовив такий енергетичний сертифікат, може вносити зміни до нього. Доступ до енергетичних сертифікатів є відкритим та безоплатним через портал Єдиної державної електронної системи у сфері будівництва.”.</w:t>
      </w:r>
    </w:p>
    <w:p w:rsidR="0043729C" w:rsidRDefault="0043729C" w:rsidP="00160EBD">
      <w:pPr>
        <w:pStyle w:val="a3"/>
        <w:rPr>
          <w:rFonts w:ascii="Times New Roman" w:hAnsi="Times New Roman"/>
          <w:sz w:val="28"/>
          <w:szCs w:val="28"/>
        </w:rPr>
      </w:pPr>
      <w:r>
        <w:rPr>
          <w:rFonts w:ascii="Times New Roman" w:hAnsi="Times New Roman"/>
          <w:sz w:val="28"/>
          <w:szCs w:val="28"/>
        </w:rPr>
        <w:t>3. Строк дії енергетичного сертифіката становить десять років. Енергетичний сертифікат вважається таким, що втратив чинність до закінчення встановленого строку дії, у разі складення для такої будівлі нового енергетичного сертифіката.</w:t>
      </w:r>
    </w:p>
    <w:p w:rsidR="0043729C" w:rsidRDefault="0043729C" w:rsidP="00160EBD">
      <w:pPr>
        <w:pStyle w:val="a3"/>
        <w:rPr>
          <w:rFonts w:ascii="Times New Roman" w:hAnsi="Times New Roman"/>
          <w:sz w:val="28"/>
          <w:szCs w:val="28"/>
        </w:rPr>
      </w:pPr>
      <w:r>
        <w:rPr>
          <w:rFonts w:ascii="Times New Roman" w:hAnsi="Times New Roman"/>
          <w:sz w:val="28"/>
          <w:szCs w:val="28"/>
        </w:rPr>
        <w:t>4. У разі укладення договорів купівлі-продажу, найму (оренди) будівлі, житлового або нежитлового приміщення будівлі продавець або наймодавець (орендодавець) має надати потенційному покупцеві або наймачу (орендарю) копію енергетичного сертифікату будівлі (у разі наявності для будівлі чинного енергетичного сертифіката).</w:t>
      </w:r>
    </w:p>
    <w:p w:rsidR="00160EBD" w:rsidRDefault="00160EBD" w:rsidP="00160EBD">
      <w:pPr>
        <w:pStyle w:val="a3"/>
        <w:spacing w:before="360" w:after="240"/>
        <w:ind w:left="1843" w:hanging="1276"/>
        <w:jc w:val="left"/>
        <w:rPr>
          <w:rFonts w:ascii="Times New Roman" w:hAnsi="Times New Roman"/>
          <w:sz w:val="28"/>
          <w:szCs w:val="28"/>
          <w:lang w:val="en-US"/>
        </w:rPr>
      </w:pPr>
    </w:p>
    <w:p w:rsidR="0043729C" w:rsidRDefault="0043729C" w:rsidP="00160EBD">
      <w:pPr>
        <w:pStyle w:val="a3"/>
        <w:spacing w:before="360" w:after="240"/>
        <w:ind w:left="1843" w:hanging="1276"/>
        <w:jc w:val="left"/>
        <w:rPr>
          <w:rFonts w:ascii="Times New Roman" w:hAnsi="Times New Roman"/>
          <w:sz w:val="28"/>
          <w:szCs w:val="28"/>
        </w:rPr>
      </w:pPr>
      <w:r>
        <w:rPr>
          <w:rFonts w:ascii="Times New Roman" w:hAnsi="Times New Roman"/>
          <w:sz w:val="28"/>
          <w:szCs w:val="28"/>
        </w:rPr>
        <w:t>Стаття 9. Сертифікація осіб, які мають намір провадити діяльність із сертифікації енергетичної ефективності та обстеження технічних установок</w:t>
      </w:r>
    </w:p>
    <w:p w:rsidR="0043729C" w:rsidRDefault="0043729C" w:rsidP="00160EBD">
      <w:pPr>
        <w:pStyle w:val="a3"/>
        <w:rPr>
          <w:rFonts w:ascii="Times New Roman" w:hAnsi="Times New Roman"/>
          <w:sz w:val="28"/>
          <w:szCs w:val="28"/>
        </w:rPr>
      </w:pPr>
      <w:r>
        <w:rPr>
          <w:rFonts w:ascii="Times New Roman" w:hAnsi="Times New Roman"/>
          <w:sz w:val="28"/>
          <w:szCs w:val="28"/>
        </w:rPr>
        <w:t>1. Сертифікація осіб, які мають намір провадити діяльність із сертифікації енергетичної ефективності та обстеження технічних установок (далі — професійна сертифікація), проводиться кваліфікаційними центрами, акредитованими Національним агентством кваліфікацій.</w:t>
      </w:r>
    </w:p>
    <w:p w:rsidR="0043729C" w:rsidRDefault="0043729C" w:rsidP="00160EBD">
      <w:pPr>
        <w:pStyle w:val="a3"/>
        <w:rPr>
          <w:rFonts w:ascii="Times New Roman" w:hAnsi="Times New Roman"/>
          <w:sz w:val="28"/>
          <w:szCs w:val="28"/>
        </w:rPr>
      </w:pPr>
      <w:r>
        <w:rPr>
          <w:rFonts w:ascii="Times New Roman" w:hAnsi="Times New Roman"/>
          <w:sz w:val="28"/>
          <w:szCs w:val="28"/>
        </w:rPr>
        <w:t>Інформація про результати професійної сертифікації вноситься кваліфікаційними центрами до Єдиної державної електронної системи у сфері будівництва, відповідно до Порядку ведення Єдиної державної електронної системи у сфері будівництва що затверджується Кабінетом Міністрів України.</w:t>
      </w:r>
    </w:p>
    <w:p w:rsidR="0043729C" w:rsidRDefault="0043729C" w:rsidP="00160EBD">
      <w:pPr>
        <w:pStyle w:val="a3"/>
        <w:rPr>
          <w:rFonts w:ascii="Times New Roman" w:hAnsi="Times New Roman"/>
          <w:sz w:val="28"/>
          <w:szCs w:val="28"/>
        </w:rPr>
      </w:pPr>
      <w:r>
        <w:rPr>
          <w:rFonts w:ascii="Times New Roman" w:hAnsi="Times New Roman"/>
          <w:sz w:val="28"/>
          <w:szCs w:val="28"/>
        </w:rPr>
        <w:t>2. Професійна сертифікація здійснюється у відповідності до порядку проведення професійної сертифікації, що затверджується Кабінетом Міністрів України, та який визначає:</w:t>
      </w:r>
    </w:p>
    <w:p w:rsidR="0043729C" w:rsidRDefault="0043729C" w:rsidP="00160EBD">
      <w:pPr>
        <w:pStyle w:val="a3"/>
        <w:rPr>
          <w:rFonts w:ascii="Times New Roman" w:hAnsi="Times New Roman"/>
          <w:sz w:val="28"/>
          <w:szCs w:val="28"/>
        </w:rPr>
      </w:pPr>
      <w:r>
        <w:rPr>
          <w:rFonts w:ascii="Times New Roman" w:hAnsi="Times New Roman"/>
          <w:sz w:val="28"/>
          <w:szCs w:val="28"/>
        </w:rPr>
        <w:t>1) перелік документів, що подаються для проходження професійної сертифікації, вимоги до змісту та форми таких документів;</w:t>
      </w:r>
    </w:p>
    <w:p w:rsidR="0043729C" w:rsidRDefault="0043729C" w:rsidP="00160EBD">
      <w:pPr>
        <w:pStyle w:val="a3"/>
        <w:rPr>
          <w:rFonts w:ascii="Times New Roman" w:hAnsi="Times New Roman"/>
          <w:sz w:val="28"/>
          <w:szCs w:val="28"/>
        </w:rPr>
      </w:pPr>
      <w:r>
        <w:rPr>
          <w:rFonts w:ascii="Times New Roman" w:hAnsi="Times New Roman"/>
          <w:sz w:val="28"/>
          <w:szCs w:val="28"/>
        </w:rPr>
        <w:t>2) вимоги до розгляду поданих документів;</w:t>
      </w:r>
    </w:p>
    <w:p w:rsidR="0043729C" w:rsidRDefault="0043729C" w:rsidP="00160EBD">
      <w:pPr>
        <w:pStyle w:val="a3"/>
        <w:rPr>
          <w:rFonts w:ascii="Times New Roman" w:hAnsi="Times New Roman"/>
          <w:sz w:val="28"/>
          <w:szCs w:val="28"/>
        </w:rPr>
      </w:pPr>
      <w:r>
        <w:rPr>
          <w:rFonts w:ascii="Times New Roman" w:hAnsi="Times New Roman"/>
          <w:sz w:val="28"/>
          <w:szCs w:val="28"/>
        </w:rPr>
        <w:t>3) вимоги до проведення кваліфікаційних іспитів, критерії оцінювання та вимоги до прийняття рішення про видачу сертифіката енергоаудитора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4) форма сертифіката енергоаудитора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5) порядок внесення кваліфікаційними центрами відомостей щодо професійної сертифікації та її результатів до Єдиної державної електронної системи у сфері будівництва;</w:t>
      </w:r>
    </w:p>
    <w:p w:rsidR="0043729C" w:rsidRDefault="0043729C" w:rsidP="00160EBD">
      <w:pPr>
        <w:pStyle w:val="a3"/>
        <w:rPr>
          <w:rFonts w:ascii="Times New Roman" w:hAnsi="Times New Roman"/>
          <w:sz w:val="28"/>
          <w:szCs w:val="28"/>
        </w:rPr>
      </w:pPr>
      <w:r>
        <w:rPr>
          <w:rFonts w:ascii="Times New Roman" w:hAnsi="Times New Roman"/>
          <w:sz w:val="28"/>
          <w:szCs w:val="28"/>
        </w:rPr>
        <w:t>3. До професійної атестації допускаються особи, які відповідають одночасно таким вимогам:</w:t>
      </w:r>
    </w:p>
    <w:p w:rsidR="0043729C" w:rsidRDefault="0043729C" w:rsidP="00160EBD">
      <w:pPr>
        <w:pStyle w:val="a3"/>
        <w:rPr>
          <w:rFonts w:ascii="Times New Roman" w:hAnsi="Times New Roman"/>
          <w:sz w:val="28"/>
          <w:szCs w:val="28"/>
        </w:rPr>
      </w:pPr>
      <w:r>
        <w:rPr>
          <w:rFonts w:ascii="Times New Roman" w:hAnsi="Times New Roman"/>
          <w:sz w:val="28"/>
          <w:szCs w:val="28"/>
        </w:rPr>
        <w:t>1) здобули відповідну вищу освіту не нижче другого (магістерського) рівня вищої освіти;</w:t>
      </w:r>
    </w:p>
    <w:p w:rsidR="0043729C" w:rsidRDefault="0043729C" w:rsidP="00160EBD">
      <w:pPr>
        <w:pStyle w:val="a3"/>
        <w:rPr>
          <w:rFonts w:ascii="Times New Roman" w:hAnsi="Times New Roman"/>
          <w:sz w:val="28"/>
          <w:szCs w:val="28"/>
        </w:rPr>
      </w:pPr>
      <w:r>
        <w:rPr>
          <w:rFonts w:ascii="Times New Roman" w:hAnsi="Times New Roman"/>
          <w:sz w:val="28"/>
          <w:szCs w:val="28"/>
        </w:rPr>
        <w:t>2) мають стаж роботи не менше одного року у сфері енергетики, енергоефективності та енергозбереження, будівництва та архітектури або житлово-комунального господарства.</w:t>
      </w:r>
    </w:p>
    <w:p w:rsidR="0043729C" w:rsidRDefault="0043729C" w:rsidP="00160EBD">
      <w:pPr>
        <w:pStyle w:val="a3"/>
        <w:rPr>
          <w:rFonts w:ascii="Times New Roman" w:hAnsi="Times New Roman"/>
          <w:sz w:val="28"/>
          <w:szCs w:val="28"/>
        </w:rPr>
      </w:pPr>
      <w:r>
        <w:rPr>
          <w:rFonts w:ascii="Times New Roman" w:hAnsi="Times New Roman"/>
          <w:sz w:val="28"/>
          <w:szCs w:val="28"/>
        </w:rPr>
        <w:t>4. Особам що за результатами професійної сертифікації відповідають встановленим вимогам, здійснюється видача сертифіката енергоаудитора будівель шляхом внесення кваліфікаційним центром відповідного запису до Єдиної державної електронної системи у сфері будівництва.</w:t>
      </w:r>
    </w:p>
    <w:p w:rsidR="0043729C" w:rsidRDefault="0043729C" w:rsidP="00160EBD">
      <w:pPr>
        <w:pStyle w:val="a3"/>
        <w:rPr>
          <w:rFonts w:ascii="Times New Roman" w:hAnsi="Times New Roman"/>
          <w:sz w:val="28"/>
          <w:szCs w:val="28"/>
        </w:rPr>
      </w:pPr>
      <w:r>
        <w:rPr>
          <w:rFonts w:ascii="Times New Roman" w:hAnsi="Times New Roman"/>
          <w:sz w:val="28"/>
          <w:szCs w:val="28"/>
        </w:rPr>
        <w:t>Строк дії сертифіката енергоаудитора будівель становить п’ять років.</w:t>
      </w:r>
    </w:p>
    <w:p w:rsidR="0043729C" w:rsidRDefault="0043729C" w:rsidP="00160EBD">
      <w:pPr>
        <w:pStyle w:val="a3"/>
        <w:rPr>
          <w:rFonts w:ascii="Times New Roman" w:hAnsi="Times New Roman"/>
          <w:sz w:val="28"/>
          <w:szCs w:val="28"/>
        </w:rPr>
      </w:pPr>
      <w:r>
        <w:rPr>
          <w:rFonts w:ascii="Times New Roman" w:hAnsi="Times New Roman"/>
          <w:sz w:val="28"/>
          <w:szCs w:val="28"/>
        </w:rPr>
        <w:t>5. Енергоаудитор будівель набуває права на здійснення професійної діяльності з сертифікації енергетичної ефективності будівель та обстеження технічних установок з моменту надання такому енергоаудитору будівель доступу до електронного кабінету енергоаудитора будівель Єдиної державної електронної системи у сфері будівництва.</w:t>
      </w:r>
    </w:p>
    <w:p w:rsidR="0043729C" w:rsidRDefault="0043729C" w:rsidP="00160EBD">
      <w:pPr>
        <w:pStyle w:val="a3"/>
        <w:rPr>
          <w:rFonts w:ascii="Times New Roman" w:hAnsi="Times New Roman"/>
          <w:sz w:val="28"/>
          <w:szCs w:val="28"/>
        </w:rPr>
      </w:pPr>
      <w:r>
        <w:rPr>
          <w:rFonts w:ascii="Times New Roman" w:hAnsi="Times New Roman"/>
          <w:sz w:val="28"/>
          <w:szCs w:val="28"/>
        </w:rPr>
        <w:t>Надання енергоаудитору будівель доступу до електронного кабінету енергоаудитора будівель Єдиної державної електронної системи у сфері будівництва здійснюється автоматично, протягом одного робочого дня, з моменту внесення до Єдиної державної електронної системи у сфері будівництва запису про видачу такому енергоаудитору будівель сертифіката енергоаудитора будівель на період дії такого сертифіката.</w:t>
      </w:r>
    </w:p>
    <w:p w:rsidR="0043729C" w:rsidRDefault="0043729C" w:rsidP="00160EBD">
      <w:pPr>
        <w:pStyle w:val="a3"/>
        <w:rPr>
          <w:rFonts w:ascii="Times New Roman" w:hAnsi="Times New Roman"/>
          <w:sz w:val="28"/>
          <w:szCs w:val="28"/>
        </w:rPr>
      </w:pPr>
      <w:r>
        <w:rPr>
          <w:rFonts w:ascii="Times New Roman" w:hAnsi="Times New Roman"/>
          <w:sz w:val="28"/>
          <w:szCs w:val="28"/>
        </w:rPr>
        <w:t>6. У випадку накопичення в Єдиній державній електронній системі у сфері будівництва визначеної порядком обмеження та відновлення доступу до електронного кабінету енергоаудитора будівель Єдиної державної електронної системи у сфері будівництва кількості (частки) енергетичних сертифікатів та/або звітів про результати обстеження технічних установок що за результатами моніторингу таких сертифікатів та/або звітів визнані такими що не відповідають вимогам законодавства доступ енергоаудитора будівель що виготовив такі енергетичні сертифікати та/або звіти про результати обстеження технічних установок до електронного кабінету енергоаудитора будівель Єдиної державної електронної системи у сфері будівництва обмежується на три роки.</w:t>
      </w:r>
    </w:p>
    <w:p w:rsidR="0043729C" w:rsidRDefault="0043729C" w:rsidP="00160EBD">
      <w:pPr>
        <w:pStyle w:val="a3"/>
        <w:rPr>
          <w:rFonts w:ascii="Times New Roman" w:hAnsi="Times New Roman"/>
          <w:sz w:val="28"/>
          <w:szCs w:val="28"/>
        </w:rPr>
      </w:pPr>
      <w:r>
        <w:rPr>
          <w:rFonts w:ascii="Times New Roman" w:hAnsi="Times New Roman"/>
          <w:sz w:val="28"/>
          <w:szCs w:val="28"/>
        </w:rPr>
        <w:t>Відновлення доступу до електронного кабінету енергоаудитора будівель Єдиної державної електронної системи у сфері будівництва здійснюється автоматично після завершення строку обмеження доступу на період до кінця дії сертифіката енергоаудитора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Порядок обмеження та відновлення доступу до електронного кабінету енергоаудитора будівель Єдиної державної електронної системи у сфері будівництва затверджується Кабінетом Міністрів України.</w:t>
      </w:r>
    </w:p>
    <w:p w:rsidR="0043729C" w:rsidRDefault="0043729C" w:rsidP="00160EBD">
      <w:pPr>
        <w:pStyle w:val="a3"/>
        <w:rPr>
          <w:rFonts w:ascii="Times New Roman" w:hAnsi="Times New Roman"/>
          <w:sz w:val="28"/>
          <w:szCs w:val="28"/>
        </w:rPr>
      </w:pPr>
      <w:r>
        <w:rPr>
          <w:rFonts w:ascii="Times New Roman" w:hAnsi="Times New Roman"/>
          <w:sz w:val="28"/>
          <w:szCs w:val="28"/>
        </w:rPr>
        <w:t>7. Професійна підготовка осіб, що мають намір провадити діяльність із сертифікації енергетичної ефективності та обстеження технічних установок здійснюється закладами вищої освіти та саморегулівними організаціями у сфері енергетичної ефективності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Порядок проведення професійної підготовки осіб що мають намір провадити діяльність із сертифікації енергетичної ефективності та обстеження технічних установок встановлюються Кабінетом Міністрів України.</w:t>
      </w:r>
    </w:p>
    <w:p w:rsidR="0043729C" w:rsidRDefault="0043729C" w:rsidP="00160EBD">
      <w:pPr>
        <w:pStyle w:val="a3"/>
        <w:rPr>
          <w:rFonts w:ascii="Times New Roman" w:hAnsi="Times New Roman"/>
          <w:sz w:val="28"/>
          <w:szCs w:val="28"/>
        </w:rPr>
      </w:pPr>
      <w:r>
        <w:rPr>
          <w:rFonts w:ascii="Times New Roman" w:hAnsi="Times New Roman"/>
          <w:sz w:val="28"/>
          <w:szCs w:val="28"/>
        </w:rPr>
        <w:t>8. Перелік закладів вищої освіти та саморегулівних організацій у сфері енергетичної ефективності будівель що здійснюють підготовку осіб що мають намір провадити діяльність із сертифікації енергетичної ефективності та обстеження технічних установок та інформація про них розміщується в Єдиній державній електронній системі у сфері будівництва.</w:t>
      </w:r>
    </w:p>
    <w:p w:rsidR="0043729C" w:rsidRDefault="0043729C" w:rsidP="00160EBD">
      <w:pPr>
        <w:pStyle w:val="a3"/>
        <w:rPr>
          <w:rFonts w:ascii="Times New Roman" w:hAnsi="Times New Roman"/>
          <w:sz w:val="28"/>
          <w:szCs w:val="28"/>
        </w:rPr>
      </w:pPr>
      <w:r>
        <w:rPr>
          <w:rFonts w:ascii="Times New Roman" w:hAnsi="Times New Roman"/>
          <w:sz w:val="28"/>
          <w:szCs w:val="28"/>
        </w:rPr>
        <w:t>Заклади вищої освіти та саморегулівні організації у сфері енергетичної ефективності будівель що здійснюють підготовку осіб що мають намір провадити діяльність із сертифікації енергетичної ефективності та обстеження технічних установок передають інформацію до центрального органу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відповідно до порядку обміну інформацією між центральними органами виконавчої влади, кваліфікаційними центрами, закладами вищої освіти та саморегулівними організаціями у сфері енергетичної ефективності будівель затвердженого Кабінетом Міністрів України.</w:t>
      </w:r>
    </w:p>
    <w:p w:rsidR="0043729C" w:rsidRDefault="0043729C" w:rsidP="00160EBD">
      <w:pPr>
        <w:pStyle w:val="a3"/>
        <w:rPr>
          <w:rFonts w:ascii="Times New Roman" w:hAnsi="Times New Roman"/>
          <w:sz w:val="28"/>
          <w:szCs w:val="28"/>
        </w:rPr>
      </w:pPr>
      <w:r>
        <w:rPr>
          <w:rFonts w:ascii="Times New Roman" w:hAnsi="Times New Roman"/>
          <w:sz w:val="28"/>
          <w:szCs w:val="28"/>
        </w:rPr>
        <w:t>9. Доступ до інформації про енергоаудиторів будівель, у тому числі про сертифікати енергоаудиторів будівель, інформацію про надання, обмеження та відновлення доступу енергоаудитора будівель до електронного кабінету енергоаудитора будівель Єдиної державної електронної системи у сфері будівництва є відкритим та безоплатним через портал Єдиної державної електронної системи у сфері будівництва.”;</w:t>
      </w:r>
    </w:p>
    <w:p w:rsidR="0043729C" w:rsidRDefault="0043729C" w:rsidP="00160EBD">
      <w:pPr>
        <w:pStyle w:val="a3"/>
        <w:rPr>
          <w:rFonts w:ascii="Times New Roman" w:hAnsi="Times New Roman"/>
          <w:sz w:val="28"/>
          <w:szCs w:val="28"/>
        </w:rPr>
      </w:pPr>
      <w:r>
        <w:rPr>
          <w:rFonts w:ascii="Times New Roman" w:hAnsi="Times New Roman"/>
          <w:sz w:val="28"/>
          <w:szCs w:val="28"/>
        </w:rPr>
        <w:t>5) у статті 10:</w:t>
      </w:r>
    </w:p>
    <w:p w:rsidR="0043729C" w:rsidRDefault="0043729C" w:rsidP="00160EBD">
      <w:pPr>
        <w:pStyle w:val="a3"/>
        <w:rPr>
          <w:rFonts w:ascii="Times New Roman" w:hAnsi="Times New Roman"/>
          <w:sz w:val="28"/>
          <w:szCs w:val="28"/>
        </w:rPr>
      </w:pPr>
      <w:r>
        <w:rPr>
          <w:rFonts w:ascii="Times New Roman" w:hAnsi="Times New Roman"/>
          <w:sz w:val="28"/>
          <w:szCs w:val="28"/>
        </w:rPr>
        <w:t>назву статті після слова ефективності доповнити словом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у частині другій слова “сферах ефективного використання паливно-енергетичних ресурсів, енергозбереження, відновлюваних джерел енергії та альтернативних видів палива” замінити словами “сфері забезпечення енергетичної ефективності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частину четверту викласти в такій редакції:</w:t>
      </w:r>
    </w:p>
    <w:p w:rsidR="0043729C" w:rsidRDefault="0043729C" w:rsidP="00160EBD">
      <w:pPr>
        <w:pStyle w:val="a3"/>
        <w:rPr>
          <w:rFonts w:ascii="Times New Roman" w:hAnsi="Times New Roman"/>
          <w:sz w:val="28"/>
          <w:szCs w:val="28"/>
        </w:rPr>
      </w:pPr>
      <w:r>
        <w:rPr>
          <w:rFonts w:ascii="Times New Roman" w:hAnsi="Times New Roman"/>
          <w:sz w:val="28"/>
          <w:szCs w:val="28"/>
        </w:rPr>
        <w:t>“4. Об’єднання, що має намір набути статусу саморегулівної організації у сфері енергетичної ефективності, має відповідати таким критеріям:</w:t>
      </w:r>
      <w:bookmarkStart w:id="13" w:name="bookmark=id.lnxbz9"/>
      <w:bookmarkEnd w:id="13"/>
    </w:p>
    <w:p w:rsidR="0043729C" w:rsidRDefault="0043729C" w:rsidP="00160EBD">
      <w:pPr>
        <w:pStyle w:val="a3"/>
        <w:rPr>
          <w:rFonts w:ascii="Times New Roman" w:hAnsi="Times New Roman"/>
          <w:sz w:val="28"/>
          <w:szCs w:val="28"/>
        </w:rPr>
      </w:pPr>
      <w:r>
        <w:rPr>
          <w:rFonts w:ascii="Times New Roman" w:hAnsi="Times New Roman"/>
          <w:sz w:val="28"/>
          <w:szCs w:val="28"/>
        </w:rPr>
        <w:t>1) кількісний склад становить не менше 50 фізичних осіб, які відповідно до цього Закону є енергоаудиторами будівель;</w:t>
      </w:r>
      <w:bookmarkStart w:id="14" w:name="bookmark=id.35nkun2"/>
      <w:bookmarkEnd w:id="14"/>
    </w:p>
    <w:p w:rsidR="0043729C" w:rsidRDefault="0043729C" w:rsidP="00160EBD">
      <w:pPr>
        <w:pStyle w:val="a3"/>
        <w:rPr>
          <w:rFonts w:ascii="Times New Roman" w:hAnsi="Times New Roman"/>
          <w:sz w:val="28"/>
          <w:szCs w:val="28"/>
        </w:rPr>
      </w:pPr>
      <w:r>
        <w:rPr>
          <w:rFonts w:ascii="Times New Roman" w:hAnsi="Times New Roman"/>
          <w:sz w:val="28"/>
          <w:szCs w:val="28"/>
        </w:rPr>
        <w:t>2) не менше 90 відсотків його членів провадять на постійній основі професійну діяльність у сфері сертифікації енергетичної ефективності або обстеження технічних установок відповідно до цього Закону.”;</w:t>
      </w:r>
    </w:p>
    <w:p w:rsidR="0043729C" w:rsidRDefault="0043729C" w:rsidP="00160EBD">
      <w:pPr>
        <w:pStyle w:val="a3"/>
        <w:rPr>
          <w:rFonts w:ascii="Times New Roman" w:hAnsi="Times New Roman"/>
          <w:sz w:val="28"/>
          <w:szCs w:val="28"/>
        </w:rPr>
      </w:pPr>
      <w:r>
        <w:rPr>
          <w:rFonts w:ascii="Times New Roman" w:hAnsi="Times New Roman"/>
          <w:sz w:val="28"/>
          <w:szCs w:val="28"/>
        </w:rPr>
        <w:t>частину шосту викласти в такій редакції:</w:t>
      </w:r>
    </w:p>
    <w:p w:rsidR="0043729C" w:rsidRDefault="0043729C" w:rsidP="00160EBD">
      <w:pPr>
        <w:pStyle w:val="a3"/>
        <w:rPr>
          <w:rFonts w:ascii="Times New Roman" w:hAnsi="Times New Roman"/>
          <w:sz w:val="28"/>
          <w:szCs w:val="28"/>
        </w:rPr>
      </w:pPr>
      <w:r>
        <w:rPr>
          <w:rFonts w:ascii="Times New Roman" w:hAnsi="Times New Roman"/>
          <w:sz w:val="28"/>
          <w:szCs w:val="28"/>
        </w:rPr>
        <w:t>“6. Саморегулівні організації у сфері енергетичної ефективності здійснюють повноваження з регулювання щодо:</w:t>
      </w:r>
    </w:p>
    <w:p w:rsidR="0043729C" w:rsidRDefault="0043729C" w:rsidP="00160EBD">
      <w:pPr>
        <w:pStyle w:val="a3"/>
        <w:rPr>
          <w:rFonts w:ascii="Times New Roman" w:hAnsi="Times New Roman"/>
          <w:sz w:val="28"/>
          <w:szCs w:val="28"/>
        </w:rPr>
      </w:pPr>
      <w:r>
        <w:rPr>
          <w:rFonts w:ascii="Times New Roman" w:hAnsi="Times New Roman"/>
          <w:sz w:val="28"/>
          <w:szCs w:val="28"/>
        </w:rPr>
        <w:t>1) контролю за виконанням положень актів законодавства України у сфері енергетичної ефективності, забезпеченням сертифікації енергетичної ефективності, обстеження технічних установок, які відповідно до цього Закону проводяться членами саморегулівних організацій;</w:t>
      </w:r>
    </w:p>
    <w:p w:rsidR="0043729C" w:rsidRDefault="00EF776B" w:rsidP="00160EBD">
      <w:pPr>
        <w:pStyle w:val="a3"/>
        <w:rPr>
          <w:rFonts w:ascii="Times New Roman" w:hAnsi="Times New Roman"/>
          <w:sz w:val="28"/>
          <w:szCs w:val="28"/>
        </w:rPr>
      </w:pPr>
      <w:r>
        <w:rPr>
          <w:rFonts w:ascii="Times New Roman" w:hAnsi="Times New Roman"/>
          <w:sz w:val="28"/>
          <w:szCs w:val="28"/>
        </w:rPr>
        <w:t>2</w:t>
      </w:r>
      <w:r w:rsidR="0043729C">
        <w:rPr>
          <w:rFonts w:ascii="Times New Roman" w:hAnsi="Times New Roman"/>
          <w:sz w:val="28"/>
          <w:szCs w:val="28"/>
        </w:rPr>
        <w:t>) участі у розробленні нормативно-правових актів з питань енергетичної ефективності;</w:t>
      </w:r>
    </w:p>
    <w:p w:rsidR="0043729C" w:rsidRDefault="00EF776B" w:rsidP="00160EBD">
      <w:pPr>
        <w:pStyle w:val="a3"/>
        <w:rPr>
          <w:rFonts w:ascii="Times New Roman" w:hAnsi="Times New Roman"/>
          <w:sz w:val="28"/>
          <w:szCs w:val="28"/>
        </w:rPr>
      </w:pPr>
      <w:r>
        <w:rPr>
          <w:rFonts w:ascii="Times New Roman" w:hAnsi="Times New Roman"/>
          <w:sz w:val="28"/>
          <w:szCs w:val="28"/>
        </w:rPr>
        <w:t>3</w:t>
      </w:r>
      <w:r w:rsidR="0043729C">
        <w:rPr>
          <w:rFonts w:ascii="Times New Roman" w:hAnsi="Times New Roman"/>
          <w:sz w:val="28"/>
          <w:szCs w:val="28"/>
        </w:rPr>
        <w:t>) участі у професійній підготовці енергоаудиторів будівель;</w:t>
      </w:r>
    </w:p>
    <w:p w:rsidR="0043729C" w:rsidRDefault="00EF776B" w:rsidP="00160EBD">
      <w:pPr>
        <w:pStyle w:val="a3"/>
        <w:rPr>
          <w:rFonts w:ascii="Times New Roman" w:hAnsi="Times New Roman"/>
          <w:sz w:val="28"/>
          <w:szCs w:val="28"/>
        </w:rPr>
      </w:pPr>
      <w:r>
        <w:rPr>
          <w:rFonts w:ascii="Times New Roman" w:hAnsi="Times New Roman"/>
          <w:sz w:val="28"/>
          <w:szCs w:val="28"/>
        </w:rPr>
        <w:t>4</w:t>
      </w:r>
      <w:r w:rsidR="0043729C">
        <w:rPr>
          <w:rFonts w:ascii="Times New Roman" w:hAnsi="Times New Roman"/>
          <w:sz w:val="28"/>
          <w:szCs w:val="28"/>
        </w:rPr>
        <w:t>) захисту своїх членів у питаннях судового та досудового вирішення спорів у сфері енергетичної ефективності відповідно до законодавства;</w:t>
      </w:r>
    </w:p>
    <w:p w:rsidR="0043729C" w:rsidRDefault="00EF776B" w:rsidP="00160EBD">
      <w:pPr>
        <w:pStyle w:val="a3"/>
        <w:rPr>
          <w:rFonts w:ascii="Times New Roman" w:hAnsi="Times New Roman"/>
          <w:sz w:val="28"/>
          <w:szCs w:val="28"/>
        </w:rPr>
      </w:pPr>
      <w:r>
        <w:rPr>
          <w:rFonts w:ascii="Times New Roman" w:hAnsi="Times New Roman"/>
          <w:sz w:val="28"/>
          <w:szCs w:val="28"/>
        </w:rPr>
        <w:t>5</w:t>
      </w:r>
      <w:r w:rsidR="0043729C">
        <w:rPr>
          <w:rFonts w:ascii="Times New Roman" w:hAnsi="Times New Roman"/>
          <w:sz w:val="28"/>
          <w:szCs w:val="28"/>
        </w:rPr>
        <w:t>) сприяння розвитку конкуренції серед енергоаудиторів будівель;</w:t>
      </w:r>
    </w:p>
    <w:p w:rsidR="0043729C" w:rsidRDefault="00EF776B" w:rsidP="00160EBD">
      <w:pPr>
        <w:pStyle w:val="a3"/>
        <w:rPr>
          <w:rFonts w:ascii="Times New Roman" w:hAnsi="Times New Roman"/>
          <w:sz w:val="28"/>
          <w:szCs w:val="28"/>
        </w:rPr>
      </w:pPr>
      <w:r>
        <w:rPr>
          <w:rFonts w:ascii="Times New Roman" w:hAnsi="Times New Roman"/>
          <w:sz w:val="28"/>
          <w:szCs w:val="28"/>
        </w:rPr>
        <w:t>6</w:t>
      </w:r>
      <w:r w:rsidR="0043729C">
        <w:rPr>
          <w:rFonts w:ascii="Times New Roman" w:hAnsi="Times New Roman"/>
          <w:sz w:val="28"/>
          <w:szCs w:val="28"/>
        </w:rPr>
        <w:t>) сприяння розвитку інформаційних технологій у сфері енергетичної ефективності;</w:t>
      </w:r>
    </w:p>
    <w:p w:rsidR="0043729C" w:rsidRDefault="00EF776B" w:rsidP="00160EBD">
      <w:pPr>
        <w:pStyle w:val="a3"/>
        <w:rPr>
          <w:rFonts w:ascii="Times New Roman" w:hAnsi="Times New Roman"/>
          <w:sz w:val="28"/>
          <w:szCs w:val="28"/>
        </w:rPr>
      </w:pPr>
      <w:r>
        <w:rPr>
          <w:rFonts w:ascii="Times New Roman" w:hAnsi="Times New Roman"/>
          <w:sz w:val="28"/>
          <w:szCs w:val="28"/>
        </w:rPr>
        <w:t>7</w:t>
      </w:r>
      <w:r w:rsidR="0043729C">
        <w:rPr>
          <w:rFonts w:ascii="Times New Roman" w:hAnsi="Times New Roman"/>
          <w:sz w:val="28"/>
          <w:szCs w:val="28"/>
        </w:rPr>
        <w:t>) сприяння інформуванню суспільства про акти законодавства України з питань енергетичної ефективності, вітчизняний та міжнародний досвід у цій сфері.</w:t>
      </w:r>
    </w:p>
    <w:p w:rsidR="0043729C" w:rsidRDefault="0043729C" w:rsidP="00160EBD">
      <w:pPr>
        <w:pStyle w:val="a3"/>
        <w:rPr>
          <w:rFonts w:ascii="Times New Roman" w:hAnsi="Times New Roman"/>
          <w:sz w:val="28"/>
          <w:szCs w:val="28"/>
        </w:rPr>
      </w:pPr>
      <w:r>
        <w:rPr>
          <w:rFonts w:ascii="Times New Roman" w:hAnsi="Times New Roman"/>
          <w:sz w:val="28"/>
          <w:szCs w:val="28"/>
        </w:rPr>
        <w:t>Державний контроль за діяльністю саморегулівних організацій у сфері енергетичної ефективності здійснює центральний орган виконавчої влади, що забезпечує формування державної політики у сфері забезпечення енергетичної ефективності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6) у статті 11:</w:t>
      </w:r>
    </w:p>
    <w:p w:rsidR="0043729C" w:rsidRDefault="0043729C" w:rsidP="00160EBD">
      <w:pPr>
        <w:pStyle w:val="a3"/>
        <w:rPr>
          <w:rFonts w:ascii="Times New Roman" w:hAnsi="Times New Roman"/>
          <w:sz w:val="28"/>
          <w:szCs w:val="28"/>
        </w:rPr>
      </w:pPr>
      <w:r>
        <w:rPr>
          <w:rFonts w:ascii="Times New Roman" w:hAnsi="Times New Roman"/>
          <w:sz w:val="28"/>
          <w:szCs w:val="28"/>
        </w:rPr>
        <w:t>назву статті викласти в такій редакції:</w:t>
      </w:r>
    </w:p>
    <w:p w:rsidR="0043729C" w:rsidRDefault="0043729C" w:rsidP="00160EBD">
      <w:pPr>
        <w:pStyle w:val="a3"/>
        <w:ind w:left="1843" w:hanging="1276"/>
        <w:jc w:val="left"/>
        <w:rPr>
          <w:rFonts w:ascii="Times New Roman" w:hAnsi="Times New Roman"/>
          <w:sz w:val="28"/>
          <w:szCs w:val="28"/>
        </w:rPr>
      </w:pPr>
      <w:r>
        <w:rPr>
          <w:rFonts w:ascii="Times New Roman" w:hAnsi="Times New Roman"/>
          <w:sz w:val="28"/>
          <w:szCs w:val="28"/>
        </w:rPr>
        <w:t>“Стаття 11. Права та обов’язки енергоаудиторів будівель у сфері енергетичної ефективності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у частині першій:</w:t>
      </w:r>
    </w:p>
    <w:p w:rsidR="0043729C" w:rsidRDefault="0043729C" w:rsidP="00160EBD">
      <w:pPr>
        <w:pStyle w:val="a3"/>
        <w:rPr>
          <w:rFonts w:ascii="Times New Roman" w:hAnsi="Times New Roman"/>
          <w:sz w:val="28"/>
          <w:szCs w:val="28"/>
        </w:rPr>
      </w:pPr>
      <w:r>
        <w:rPr>
          <w:rFonts w:ascii="Times New Roman" w:hAnsi="Times New Roman"/>
          <w:sz w:val="28"/>
          <w:szCs w:val="28"/>
        </w:rPr>
        <w:t>в абзаці першому слова “та фахівці з обстеження інженерних систем” замінити словом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пункт 1 викласти в такій редакції:</w:t>
      </w:r>
    </w:p>
    <w:p w:rsidR="0043729C" w:rsidRDefault="0043729C" w:rsidP="00160EBD">
      <w:pPr>
        <w:pStyle w:val="a3"/>
        <w:rPr>
          <w:rFonts w:ascii="Times New Roman" w:hAnsi="Times New Roman"/>
          <w:sz w:val="28"/>
          <w:szCs w:val="28"/>
        </w:rPr>
      </w:pPr>
      <w:r>
        <w:rPr>
          <w:rFonts w:ascii="Times New Roman" w:hAnsi="Times New Roman"/>
          <w:sz w:val="28"/>
          <w:szCs w:val="28"/>
        </w:rPr>
        <w:t>“1) самостійно обирати форми і методи проведення сертифікації енергетичної ефективності, обстеження технічних установок відповідно до методик, передбачених цим Законом;”;</w:t>
      </w:r>
    </w:p>
    <w:p w:rsidR="0043729C" w:rsidRDefault="0043729C" w:rsidP="00160EBD">
      <w:pPr>
        <w:pStyle w:val="a3"/>
        <w:rPr>
          <w:rFonts w:ascii="Times New Roman" w:hAnsi="Times New Roman"/>
          <w:sz w:val="28"/>
          <w:szCs w:val="28"/>
        </w:rPr>
      </w:pPr>
      <w:r>
        <w:rPr>
          <w:rFonts w:ascii="Times New Roman" w:hAnsi="Times New Roman"/>
          <w:sz w:val="28"/>
          <w:szCs w:val="28"/>
        </w:rPr>
        <w:t>у пункті 2 слова “інженерних систем” замінити словами “технічних установок”;</w:t>
      </w:r>
    </w:p>
    <w:p w:rsidR="0043729C" w:rsidRDefault="0043729C" w:rsidP="00160EBD">
      <w:pPr>
        <w:pStyle w:val="a3"/>
        <w:rPr>
          <w:rFonts w:ascii="Times New Roman" w:hAnsi="Times New Roman"/>
          <w:sz w:val="28"/>
          <w:szCs w:val="28"/>
        </w:rPr>
      </w:pPr>
      <w:r>
        <w:rPr>
          <w:rFonts w:ascii="Times New Roman" w:hAnsi="Times New Roman"/>
          <w:sz w:val="28"/>
          <w:szCs w:val="28"/>
        </w:rPr>
        <w:t>у частині другій:</w:t>
      </w:r>
    </w:p>
    <w:p w:rsidR="0043729C" w:rsidRDefault="0043729C" w:rsidP="00160EBD">
      <w:pPr>
        <w:pStyle w:val="a3"/>
        <w:rPr>
          <w:rFonts w:ascii="Times New Roman" w:hAnsi="Times New Roman"/>
          <w:sz w:val="28"/>
          <w:szCs w:val="28"/>
        </w:rPr>
      </w:pPr>
      <w:r>
        <w:rPr>
          <w:rFonts w:ascii="Times New Roman" w:hAnsi="Times New Roman"/>
          <w:sz w:val="28"/>
          <w:szCs w:val="28"/>
        </w:rPr>
        <w:t>в абзаці першому слова “та фахівці з обстеження інженерних систем” замінити словом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у пункті 1 слово “стандартів,” виключити;</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у пункті 3 слова “інженерних систем” замінити словами “технічних установок”;</w:t>
      </w:r>
    </w:p>
    <w:p w:rsidR="00160EBD" w:rsidRDefault="00160EBD" w:rsidP="00160EBD">
      <w:pPr>
        <w:pStyle w:val="a3"/>
        <w:widowControl w:val="0"/>
        <w:rPr>
          <w:rFonts w:ascii="Times New Roman" w:hAnsi="Times New Roman"/>
          <w:sz w:val="28"/>
          <w:szCs w:val="28"/>
          <w:lang w:val="en-US"/>
        </w:rPr>
      </w:pP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пункти 4 і 5 викласти в такій редакції:</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“4) своєчасно та в повному обсязі надати необхідну інформацію для незалежного моніторингу енергетичних сертифікатів та звітів про результати обстеження технічних установок, вимоги до якої визначені в порядках незалежного моніторингу;</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5) за рішенням центрального органу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брати участь у незалежному моніторингу енергетичних сертифікатів та незалежному моніторингу звітів про результати обстеження технічних установок відповідно до порядків незалежного моніторингу;”;</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пункт 6 виключити;</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7) статтю 12 викласти в такій редакції:</w:t>
      </w:r>
    </w:p>
    <w:p w:rsidR="0043729C" w:rsidRDefault="0043729C" w:rsidP="00160EBD">
      <w:pPr>
        <w:pStyle w:val="a3"/>
        <w:widowControl w:val="0"/>
        <w:spacing w:before="360" w:after="240"/>
        <w:ind w:left="1860" w:hanging="1293"/>
        <w:jc w:val="left"/>
        <w:rPr>
          <w:rFonts w:ascii="Times New Roman" w:hAnsi="Times New Roman"/>
          <w:sz w:val="28"/>
          <w:szCs w:val="28"/>
        </w:rPr>
      </w:pPr>
      <w:r>
        <w:rPr>
          <w:rFonts w:ascii="Times New Roman" w:hAnsi="Times New Roman"/>
          <w:sz w:val="28"/>
          <w:szCs w:val="28"/>
        </w:rPr>
        <w:t>“Стаття 12. Термомодернізація та сприяння підвищенню рівня енергетичної ефективності будівель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1. Стимулювання та сприяння підвищенню рівня енергетичної ефективності будівель може забезпечуватися шляхом:</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1) надання державної підтримки термомодернізації або впровадження енергоефективних заходів в будівлях.</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2) впровадження систем енергетичного менеджменту будівель;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3) здійснення обстеження технічних установок та запровадження незалежного моніторингу звітів про результати таких обстежень;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4) здійснення сертифікації енергетичної ефективності та запровадження незалежного моніторингу енергетичних сертифікатів.</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2. Термомодернізація здійснюється під час виконання робіт з капітального ремонту, реконструкції, або робіт, які не потребують документів, що дають право на їх виконання та після закінчення яких об’єкт не підлягає прийняттю в експлуатацію.</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3. Підвищення рівня енергетичної ефективності будівель може забезпечуватися шляхом:</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1) підвищення теплотехнічних показників огороджувальних конструкцій будівель;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2) встановлення засобів обліку (в тому числі засобів диференційного (погодинного) обліку споживання електричної енергії) та засобів автоматичного регулювання споживання енергетичних ресурсів та води;</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3) впровадження автоматизованих систем моніторингу і управління інженерними системами;</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4) підвищення енергетичної ефективності інженерних систем;</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5) використання відновлюваних джерел енергії (з використанням інженерних систем будівлі);</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6) застосування систем акумуляції теплової та електричної енергії;</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7) здійснення інших енергоефективних заходів в будівлях.</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4. Термомодернізація здійснюється без розроблення проектної документації, отримання документів, що дають право на виконання будівельних робіт, та прийняття такого об’єкта в експлуатацію при виконанні робіт із:</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1) існуючими заповненнями віконних, балконних та дверних блоків або інженерними системами (крім робіт з реконструкції або капітального ремонту інженерних систем);</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2) огороджувальними конструкціями об’єктів із незначними наслідками (СС1);</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3) покриттями будівель, які не передбачають втручання в огороджувальні та/або несучо-огороджувальні конструкції;</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4) приєднання та підключення індивідуальних (садибних) житлових будинків, садових, дачних будинків до інженерних мереж.</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Виконання зазначених у цій частині будівельних робіт повинно здійснюватися з дотриманням вимог законодавства, зокрема будівельних норм.</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Розроблення проектної документації на виконання робіт із термомодернізації, не передбачених частиною третьою цієї статті, здійснюється лише в обсязі проектних рішень, необхідних для виконання таких робіт, та здійснюється у порядку, що визначається центральним органом виконавчої влади, що забезпечує формування державної політики у сфері будівництва.</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Впровадження енергоефективних заходів в будівлях та термомодернізація не потребують отримання технічних умов на підключення до теплових мереж (крім випадків збільшення теплового навантаження або теплової потужності інженерних систем будівлі).</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Замовник енергоефективних заходів або термомодернізації письмово повідомляє оператора зовнішніх мереж, виконавця комунальної послуги (з опалення, теплопостачання, постачання електричної енергії) про обсяг зменшення теплового та/або електричного навантаження будівлі, що виникнуть після виконання робіт з впровадження енергоефективних заходів або термомодернізації протягом одного місяця після початку робіт з впровадження енергоефективних заходів або термомодернізації у паперовій або електронній формі з дотриманням Законів України “Про електронні документи та електронний документообіг”, “Про електрооні довірчі послуги”.</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Операторам зовнішніх мереж, виконавцям комунальних послуг забороняється вживати заходів, що перешкоджають здійсненню термомодернізації та інших енергоефективних заходів в будівлі шляхом порушення строків видачі технічних умов, відмови у видачі та безпідставної вимоги щодо отримання таких технічних умов, зловживання монопольним становищем, недобросовісної конкуренції, створення перешкод суб’єктам господарювання у процесі конкуренції, досягнення неправомірних переваг у конкуренції відповідно до Господарського кодексу України.</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5. Під час вибору джерел енергопостачання об’єкта будівництва пріоритет надається таким високоефективним джерелам енергопостачання:</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1) системи централізованого теплопостачання та холодопостачання;</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2) когенераційні установки;</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3) системи автономного теплопостачання з використанням відновлюваних джерел енергії;</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4) теплові насоси.”;</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8) доповнити Закон статтею 12¹ такого змісту:</w:t>
      </w:r>
    </w:p>
    <w:p w:rsidR="0043729C" w:rsidRDefault="0043729C" w:rsidP="00160EBD">
      <w:pPr>
        <w:pStyle w:val="a3"/>
        <w:widowControl w:val="0"/>
        <w:spacing w:before="360" w:after="240"/>
        <w:rPr>
          <w:rFonts w:ascii="Times New Roman" w:hAnsi="Times New Roman"/>
          <w:sz w:val="28"/>
          <w:szCs w:val="28"/>
        </w:rPr>
      </w:pPr>
      <w:r>
        <w:rPr>
          <w:rFonts w:ascii="Times New Roman" w:hAnsi="Times New Roman"/>
          <w:sz w:val="28"/>
          <w:szCs w:val="28"/>
        </w:rPr>
        <w:t>“Стаття 12¹. Системи енергетичного менеджменту будівель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1. З метою організації та впровадження енергоефективних заходів в будівлях, передбачених цим Законом, підлягають запровадженню та функціонуванню системи енергетичного менеджменту будівель, видатки на утримання яких здійснюються за рахунок коштів державного та/або місцевого бюджетів (далі — бюджетні будівлі).</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Системи енергетичного менеджменту бюджетних будівель впроваджуються в:</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апаратах та територіальних органах міністерств, інших центральних органів виконавчої влади, інших державних органів, юрисдикція яких поширюється на всю територію України;</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апараті Ради міністрів Автономної Республіки Крим, апаратах органів виконавчої влади Автономної Республіки Крим, обласних, Київській та Севастопольській міських, районних, районних у місті Києві державних адміністраціях;</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органах місцевого самоврядування (із урахуванням законодавства у сфері місцевого самоврядування).</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Керівник уповноваженого підрозділу, відповідальний за впровадження та функціонування енергоменеджменту (уповноважена особа) підзвітний і підконтрольний керівнику відповідного державного органу або органу місцевого самоврядування.</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Сертифікація відповідності систем енергетичного менеджменту бюджетних будівель є добровільною.</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2. З метою впровадження систем енергетичного менеджменту бюджетних будівель Кабінет Міністрів України затверджує:</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1) порядок, цілі та етапи впровадження систем енергетичного менеджменту бюджетних будівель, енергетичну політику;</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2) порядок реалізації повноважень щодо впровадження та функціонування систем енергетичного менеджменту бюджетних будівель, до яких належать: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здійснення моніторингу та аналіз споживання енергетичних ресурсів та комунальних послуг в бюджетних будівлях (енергомоніторинг), з урахуванням повноважень щодо збору, внесення та актуалізації в Базі даних будівель відомостей щодо експлуатаційних та енергетичних характеристик будівель, які здійснюються відповідно до порядку ведення Бази даних будівель;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здійснення середньострокового енергетичного планування бюджетного фінансування та залучення інвестицій на впровадження енергоефективних заходів в бюджетних будівлях та на здійснення видатків на оплату енергетичних ресурсів та комунальних послуг;</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підготовка пропозицій та планів щодо впровадження енергоефективних заходів в бюджетних будівлях;</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розрахунок базового рівня споживання енергетичних ресурсів та комунальних послуг у відповідних бюджетних будівлях для його подальшого затвердження належним органом чи особою, підготовка і виконання передбачених законом процедур щодо здійснення енергосервісу у відповідних бюджетних будівлях;</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забезпечення здійснення публічних закупівель з дотриманням вимог щодо енергетичної ефективності енергоспоживчих товарів;</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здійснення сертифікації енергетичної ефективності будівель;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розробка та розповсюдження інформаційних матеріалів та навчальних програм для працівників та відвідувачів бюджетних будівель, спрямованих на формування відповідального та ощадного ставлення до споживання енергетичних ресурсів та комунальних послуг.</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3) порядок визначення посадової особи, відповідальної за функціонування системи енергетичного менеджменту бюджетних будівель та кількості штатних одиниць енергоменеджерів відповідно до кількості будівель та їх площі;</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4) порядок здійснення інформаційної взаємодії систем енергетичного менеджменту бюджетних будівель з іншими інформаційними системами;</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5) порядок здійснення моніторингу впровадження систем енергетичного менеджменту бюджетних будівель.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3. З метою забезпечення організаційних засад впровадження систем енергетичного менеджменту бюджетних будівель центральний орган виконавчої влади, що забезпечує формування державної політики у сфері забезпечення енергетичної ефективності будівель затверджує примірні положення про структурний підрозділ відповідальний за функціонування систем енергетичного менеджменту бюджетних будівель та примірні посадові інструкції відповідальних за енергоменеджмент та енергомоніторинг.</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4. Моніторинг впровадження систем енергетичного менеджменту будівель здійснюється центральним органом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5. Фінансування впровадження та функціонування систем енергетичного менеджменту бюджетних будівель здійснюється за рахунок коштів Державного бюджету України та коштів отриманих як гранти або залучених в інший спосіб з будь-яких інших джерел, не заборонених законодавством.”;</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9) статтю 13 викласти в такій редакції:</w:t>
      </w:r>
    </w:p>
    <w:p w:rsidR="0043729C" w:rsidRDefault="0043729C" w:rsidP="00160EBD">
      <w:pPr>
        <w:pStyle w:val="a3"/>
        <w:widowControl w:val="0"/>
        <w:spacing w:before="360" w:after="240"/>
        <w:rPr>
          <w:rFonts w:ascii="Times New Roman" w:hAnsi="Times New Roman"/>
          <w:sz w:val="28"/>
          <w:szCs w:val="28"/>
        </w:rPr>
      </w:pPr>
      <w:r>
        <w:rPr>
          <w:rFonts w:ascii="Times New Roman" w:hAnsi="Times New Roman"/>
          <w:sz w:val="28"/>
          <w:szCs w:val="28"/>
        </w:rPr>
        <w:t>“Стаття 13. Обстеження технічних установок будівлі</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1. Обов’язковому обстеженню підлягають технічні установки з номінальною потужністю 70 кВт і більше у будівлях:</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1) державної власності, в яких розміщені органи виконавчої влади, що займають понад 250 квадратних метрів опалюваної площі;</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2) в яких розміщені органи місцевого самоврядування, які займають понад 250 квадратних метрів опалюваної площі;</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3) в яких здійснюється термомодернізація та/або впровадження енергоефективних заходів в будівлі, спрямованих на підвищення показників енергетичної ефективності технічних установок, на які надається державна підтримка.</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В інших випадках обстеження технічних установок є добровільним.</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У випадку, якщо обслуговування технічної установки здійснюється на регулярній основі відповідно до енергосервісного договору, обстеження такої технічної установки є необов’язковим.</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2. Обстеження технічних установок здійснюється відповідно до методики обстеження технічних установок, що розроблена з урахуванням вимог актів законодавства Європейського Союзу, стандартів у сфері енергетичної ефективності будівель та затверджена центральним органом виконавчої влади, що забезпечує формування державної політики у сфері забезпечення енергетичної ефективності будівель.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Обстеження технічних установок будівлі включає в себе обстеження пов’язаних з такою технічною установкою систем автоматичного управління та насосного обладнання.</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3. У методиці обстеження технічних установок встановлюються вимоги до:</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1) порядку та періоду здійснення обстеження технічних установок;</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2) процедури збору та обробки інформації про характеристики технічних установок та інженерних систем;</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3) процедури розроблення рекомендацій щодо підвищення рівня енергетичної ефективності технічних установок;</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4) форми та змісту звіту про результати обстеження технічних установок;</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5) форми та змісту витягу зі звіту про результати обстеження технічних установок.</w:t>
      </w:r>
      <w:bookmarkStart w:id="15" w:name="bookmark=id.44sinio"/>
      <w:bookmarkEnd w:id="15"/>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4. Обстеження технічних установок здійснюється на договірних засадах. енергоаудиторами будівель.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Договір про обстеження технічних установок може укладатися в електронній формі через електронний кабінет суб’єкта містобудування Єдиної державної електронної системи у сфері будівництва відповідно до Закону України “Про електронні довірчі послуги”.</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 xml:space="preserve">5. Істотними умовами договору про обстеження технічних </w:t>
      </w:r>
      <w:r>
        <w:rPr>
          <w:rFonts w:ascii="Times New Roman" w:hAnsi="Times New Roman"/>
          <w:sz w:val="28"/>
          <w:szCs w:val="28"/>
        </w:rPr>
        <w:br/>
        <w:t>установок є:</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1) строк та вартість обстеження технічних установок;</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2) порядок отримання результатів обстеження технічних установок;</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3) порядок визначення та компенсації шкоди, яка може бути заподіяна енергоаудитором будівель внаслідок неякісного та/або несвоєчасного виконання покладених на нього функцій і обов’язків або у разі надання недостовірних результатів обстеження технічних установок;</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4) умова щодо звільнення від відповідальності енергоаудитора будівель у разі надання замовником обстеження технічних установок недостовірних даних, що спричинили спотворення результатів такого обстеження.</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6. За результатами обстеження технічних установок складається звіт про результати такого обстеження, який містить інформацію про рівень енергетичної ефективності, відповідність до потреб споживачів та, за необхідності, рекомендації щодо підвищення енергетичної ефективності обстежених установок, реєстраційний номер та дату реєстрації звіту в Єдиній державній електронній системі у сфері будівництва, ідентифікатор об’єкта будівництва або закінченого будівництвом об’єкта (для об’єктів, яким присвоєно ідентифікатор об’єкта будівництва до складення звіту), а також іншу інформацію, яка встановлюється методикою, передбаченою частиною другою цієї статті.</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7. Забезпечення своєчасного обстеження технічних установок здійснюється власником (співвласниками) будівлі відповідно до чинного законодавства.</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8. Витяг зі звіту про обстеження технічних установок розміщується у доступному для ознайомлення громадян місці.</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Наявність звіту про обстеження технічних установок у доступному для ознайомлення громадян місці (місцях) забезпечує власник, уповноважена ним особа.</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9. Строк дії звіту з обстеження технічних установок становить 5 років. Звіт з обстеження технічних установок вважається таким, що втратив чинність до закінчення встановленого строку дії, у разі складення нового звіту з обстеження технічних установок.</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10. Звіт з обстеження технічних установок виготовляється енергоаудитором будівель з використанням Єдиної державної електронної системи у сфері будівництва та присвоєнням реєстраційного номера в цій системі. Доступ до звітів є відкритим та безоплатним через портал Єдиної державної електронної системи у сфері будівництва.</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Виготовлення звіту з обстеження технічних установок здійснюється відповідно до Методики обстеження технічних установок.”;</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10) статтю 14 викласти в такій редакції:</w:t>
      </w:r>
    </w:p>
    <w:p w:rsidR="0043729C" w:rsidRDefault="0043729C" w:rsidP="00160EBD">
      <w:pPr>
        <w:pStyle w:val="a3"/>
        <w:widowControl w:val="0"/>
        <w:spacing w:before="360" w:after="240"/>
        <w:ind w:left="1843" w:hanging="1276"/>
        <w:jc w:val="left"/>
        <w:rPr>
          <w:rFonts w:ascii="Times New Roman" w:hAnsi="Times New Roman"/>
          <w:sz w:val="28"/>
          <w:szCs w:val="28"/>
        </w:rPr>
      </w:pPr>
      <w:r>
        <w:rPr>
          <w:rFonts w:ascii="Times New Roman" w:hAnsi="Times New Roman"/>
          <w:sz w:val="28"/>
          <w:szCs w:val="28"/>
        </w:rPr>
        <w:t>“Стаття 14. Незалежний моніторинг енергетичних сертифікатів та звітів про результати обстеження технічних установок</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1. Незалежний моніторинг енергетичних сертифікатів та незалежний моніторинг звітів про результати обстеження технічних установок здійснює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w:t>
      </w:r>
    </w:p>
    <w:p w:rsidR="0043729C" w:rsidRDefault="0043729C" w:rsidP="00160EBD">
      <w:pPr>
        <w:pStyle w:val="a3"/>
        <w:rPr>
          <w:rFonts w:ascii="Times New Roman" w:hAnsi="Times New Roman"/>
          <w:sz w:val="28"/>
          <w:szCs w:val="28"/>
        </w:rPr>
      </w:pPr>
      <w:r>
        <w:rPr>
          <w:rFonts w:ascii="Times New Roman" w:hAnsi="Times New Roman"/>
          <w:sz w:val="28"/>
          <w:szCs w:val="28"/>
        </w:rPr>
        <w:t>Для здійснення незалежного моніторингу можуть залучатися експертні установи або інші енергоаудитори будівель, які прямо чи опосередковано не заінтересовані у результаті моніторингу.</w:t>
      </w:r>
    </w:p>
    <w:p w:rsidR="0043729C" w:rsidRDefault="0043729C" w:rsidP="00160EBD">
      <w:pPr>
        <w:pStyle w:val="a3"/>
        <w:rPr>
          <w:rFonts w:ascii="Times New Roman" w:hAnsi="Times New Roman"/>
          <w:sz w:val="28"/>
          <w:szCs w:val="28"/>
        </w:rPr>
      </w:pPr>
      <w:r>
        <w:rPr>
          <w:rFonts w:ascii="Times New Roman" w:hAnsi="Times New Roman"/>
          <w:sz w:val="28"/>
          <w:szCs w:val="28"/>
        </w:rPr>
        <w:t>Незалежний моніторинг енергетичних сертифікатів та незалежний моніторинг звітів про результати обстеження технічних установок здійснюються відповідно до порядків, що встановлюються центральним органом виконавчої влади, що забезпечує формування політики у сфері забезпечення енергетичної ефективності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2. У разі якщо за результатами моніторингу енергетичних сертифікатів або звітів про результати обстеження технічних установок виявлено, що сертифікати або звіти не відповідають вимогам законодавства або не були підготовлені незалежно (зокрема за наявності прямої чи опосередкованої заінтересованості енергоаудиторів будівель у результатах сертифікації або обстеження),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надсилає повідомлення про виявлення порушення енергоаудитору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Інформація про невідповідність сертифіката або звіту вимогам законодавства, виявлена за результатом незалежного моніторингу, надається замовнику сертифікації енергетичної ефективності або обстеження технічних установок.”;</w:t>
      </w:r>
    </w:p>
    <w:p w:rsidR="0043729C" w:rsidRDefault="0043729C" w:rsidP="00160EBD">
      <w:pPr>
        <w:pStyle w:val="a3"/>
        <w:rPr>
          <w:rFonts w:ascii="Times New Roman" w:hAnsi="Times New Roman"/>
          <w:sz w:val="28"/>
          <w:szCs w:val="28"/>
        </w:rPr>
      </w:pPr>
      <w:r>
        <w:rPr>
          <w:rFonts w:ascii="Times New Roman" w:hAnsi="Times New Roman"/>
          <w:sz w:val="28"/>
          <w:szCs w:val="28"/>
        </w:rPr>
        <w:t>11) у статті 15:</w:t>
      </w:r>
    </w:p>
    <w:p w:rsidR="0043729C" w:rsidRDefault="0043729C" w:rsidP="00160EBD">
      <w:pPr>
        <w:pStyle w:val="a3"/>
        <w:rPr>
          <w:rFonts w:ascii="Times New Roman" w:hAnsi="Times New Roman"/>
          <w:sz w:val="28"/>
          <w:szCs w:val="28"/>
        </w:rPr>
      </w:pPr>
      <w:r>
        <w:rPr>
          <w:rFonts w:ascii="Times New Roman" w:hAnsi="Times New Roman"/>
          <w:sz w:val="28"/>
          <w:szCs w:val="28"/>
        </w:rPr>
        <w:t>частину другу і третю викласти в такій редакції:</w:t>
      </w:r>
    </w:p>
    <w:p w:rsidR="0043729C" w:rsidRDefault="0043729C" w:rsidP="00160EBD">
      <w:pPr>
        <w:pStyle w:val="a3"/>
        <w:rPr>
          <w:rFonts w:ascii="Times New Roman" w:hAnsi="Times New Roman"/>
          <w:sz w:val="28"/>
          <w:szCs w:val="28"/>
        </w:rPr>
      </w:pPr>
      <w:r>
        <w:rPr>
          <w:rFonts w:ascii="Times New Roman" w:hAnsi="Times New Roman"/>
          <w:sz w:val="28"/>
          <w:szCs w:val="28"/>
        </w:rPr>
        <w:t>“2. Національний план збільшення кількості будівель з близьким до нульового рівнем споживання енергії та вимоги до таких будівель, розробляються з урахуванням вимог актів законодавства Європейського Союзу та Енергетичного Співтовариства. Вимоги до будівель з близьким до нульового рівнем споживання енергії, у тому числі вимоги щодо значної частки енергії з відновлюваних джерел, затверджуються центральним органом виконавчої влади що забезпечує формування політики у сфері забезпечення енергетичної ефективності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3. Національний план збільшення кількості будівель з близьким до нульового рівнем споживання енергії та вимоги до таких будівель переглядаються кожні п’ять років. Цільові показники збільшення кількості будівель з близьким до нульового рівнем споживання енергії розраховуються згідно методики та відстежуються згідно порядку моніторингу, що затверджуються центральним органом виконавчої влади, що забезпечує формування політики у сфері забезпечення енергетичної ефективності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12) доповнити Закон статтею  15</w:t>
      </w:r>
      <w:r>
        <w:rPr>
          <w:rFonts w:ascii="Times New Roman" w:hAnsi="Times New Roman"/>
          <w:sz w:val="28"/>
          <w:szCs w:val="28"/>
          <w:vertAlign w:val="superscript"/>
        </w:rPr>
        <w:t xml:space="preserve">1 </w:t>
      </w:r>
      <w:r>
        <w:rPr>
          <w:rFonts w:ascii="Times New Roman" w:hAnsi="Times New Roman"/>
          <w:sz w:val="28"/>
          <w:szCs w:val="28"/>
        </w:rPr>
        <w:t>такого змісту:</w:t>
      </w:r>
    </w:p>
    <w:p w:rsidR="0043729C" w:rsidRDefault="0043729C" w:rsidP="00160EBD">
      <w:pPr>
        <w:pStyle w:val="a3"/>
        <w:spacing w:before="240" w:after="240"/>
        <w:rPr>
          <w:rFonts w:ascii="Times New Roman" w:hAnsi="Times New Roman"/>
          <w:sz w:val="28"/>
          <w:szCs w:val="28"/>
        </w:rPr>
      </w:pPr>
      <w:r>
        <w:rPr>
          <w:rFonts w:ascii="Times New Roman" w:hAnsi="Times New Roman"/>
          <w:sz w:val="28"/>
          <w:szCs w:val="28"/>
        </w:rPr>
        <w:t>“Стаття 15</w:t>
      </w:r>
      <w:r>
        <w:rPr>
          <w:rFonts w:ascii="Times New Roman" w:hAnsi="Times New Roman"/>
          <w:sz w:val="28"/>
          <w:szCs w:val="28"/>
          <w:vertAlign w:val="superscript"/>
        </w:rPr>
        <w:t>1</w:t>
      </w:r>
      <w:r>
        <w:rPr>
          <w:rFonts w:ascii="Times New Roman" w:hAnsi="Times New Roman"/>
          <w:sz w:val="28"/>
          <w:szCs w:val="28"/>
        </w:rPr>
        <w:t>. Стратегія термомодернізації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1. Для забезпечення стратегічного планування та реалізації довгострокових цілей у сфері забезпечення енергетичної ефективності будівель Кабінетом Міністрів України затверджується Стратегія термомодернізації будівель (далі — Стратегія). Стратегія затверджується на період до 2050 року, поширюється на житлові будівлі та будівлі, які часто відвідують громадяни, усіх форм власності (далі — національний фонд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2. Стратегія містить:</w:t>
      </w:r>
    </w:p>
    <w:p w:rsidR="0043729C" w:rsidRDefault="0043729C" w:rsidP="00160EBD">
      <w:pPr>
        <w:pStyle w:val="a3"/>
        <w:rPr>
          <w:rFonts w:ascii="Times New Roman" w:hAnsi="Times New Roman"/>
          <w:sz w:val="28"/>
          <w:szCs w:val="28"/>
        </w:rPr>
      </w:pPr>
      <w:r>
        <w:rPr>
          <w:rFonts w:ascii="Times New Roman" w:hAnsi="Times New Roman"/>
          <w:sz w:val="28"/>
          <w:szCs w:val="28"/>
        </w:rPr>
        <w:t>1) огляд національного фонду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2) аналіз проблем у сфері забезпечення енергетичної ефективності будівель;</w:t>
      </w:r>
    </w:p>
    <w:p w:rsidR="0043729C" w:rsidRDefault="0043729C" w:rsidP="00160EBD">
      <w:pPr>
        <w:pStyle w:val="a3"/>
        <w:rPr>
          <w:rFonts w:ascii="Times New Roman" w:hAnsi="Times New Roman"/>
          <w:sz w:val="28"/>
          <w:szCs w:val="28"/>
        </w:rPr>
      </w:pPr>
      <w:r>
        <w:rPr>
          <w:rFonts w:ascii="Times New Roman" w:hAnsi="Times New Roman"/>
          <w:sz w:val="28"/>
          <w:szCs w:val="28"/>
        </w:rPr>
        <w:t>3) довгострокові та проміжні цілі з підвищення енергетичної ефективності будівель та зниження викидів парникових газів. Довгострокові цілі встановлюються на період до 2050 року, проміжні цілі встановлюються на періоди до 2030 року та до 2040 року;</w:t>
      </w:r>
    </w:p>
    <w:p w:rsidR="0043729C" w:rsidRDefault="0043729C" w:rsidP="00160EBD">
      <w:pPr>
        <w:pStyle w:val="a3"/>
        <w:rPr>
          <w:rFonts w:ascii="Times New Roman" w:hAnsi="Times New Roman"/>
          <w:sz w:val="28"/>
          <w:szCs w:val="28"/>
        </w:rPr>
      </w:pPr>
      <w:r>
        <w:rPr>
          <w:rFonts w:ascii="Times New Roman" w:hAnsi="Times New Roman"/>
          <w:sz w:val="28"/>
          <w:szCs w:val="28"/>
        </w:rPr>
        <w:t>4) напрями державної політики та заходи, які направлені на:</w:t>
      </w:r>
    </w:p>
    <w:p w:rsidR="0043729C" w:rsidRDefault="0043729C" w:rsidP="00160EBD">
      <w:pPr>
        <w:pStyle w:val="a3"/>
        <w:rPr>
          <w:rFonts w:ascii="Times New Roman" w:hAnsi="Times New Roman"/>
          <w:sz w:val="28"/>
          <w:szCs w:val="28"/>
        </w:rPr>
      </w:pPr>
      <w:r>
        <w:rPr>
          <w:rFonts w:ascii="Times New Roman" w:hAnsi="Times New Roman"/>
          <w:sz w:val="28"/>
          <w:szCs w:val="28"/>
        </w:rPr>
        <w:t>будівлі з найвищим питомим енергоспоживанням;</w:t>
      </w:r>
    </w:p>
    <w:p w:rsidR="0043729C" w:rsidRDefault="0043729C" w:rsidP="00160EBD">
      <w:pPr>
        <w:pStyle w:val="a3"/>
        <w:rPr>
          <w:rFonts w:ascii="Times New Roman" w:hAnsi="Times New Roman"/>
          <w:sz w:val="28"/>
          <w:szCs w:val="28"/>
        </w:rPr>
      </w:pPr>
      <w:r>
        <w:rPr>
          <w:rFonts w:ascii="Times New Roman" w:hAnsi="Times New Roman"/>
          <w:sz w:val="28"/>
          <w:szCs w:val="28"/>
        </w:rPr>
        <w:t>запобігання поширенню та подолання енергетичної бідності, підтримку споживачів житлово-комунальних послуг, що потребують соціального захисту, у здійсненні енергоефективних заходів;</w:t>
      </w:r>
    </w:p>
    <w:p w:rsidR="0043729C" w:rsidRDefault="0043729C" w:rsidP="00160EBD">
      <w:pPr>
        <w:pStyle w:val="a3"/>
        <w:rPr>
          <w:rFonts w:ascii="Times New Roman" w:hAnsi="Times New Roman"/>
          <w:sz w:val="28"/>
          <w:szCs w:val="28"/>
        </w:rPr>
      </w:pPr>
      <w:r>
        <w:rPr>
          <w:rFonts w:ascii="Times New Roman" w:hAnsi="Times New Roman"/>
          <w:sz w:val="28"/>
          <w:szCs w:val="28"/>
        </w:rPr>
        <w:t>стимулювання до здійснення термомодернізації;</w:t>
      </w:r>
    </w:p>
    <w:p w:rsidR="0043729C" w:rsidRDefault="0043729C" w:rsidP="00160EBD">
      <w:pPr>
        <w:pStyle w:val="a3"/>
        <w:rPr>
          <w:rFonts w:ascii="Times New Roman" w:hAnsi="Times New Roman"/>
          <w:sz w:val="28"/>
          <w:szCs w:val="28"/>
        </w:rPr>
      </w:pPr>
      <w:r>
        <w:rPr>
          <w:rFonts w:ascii="Times New Roman" w:hAnsi="Times New Roman"/>
          <w:sz w:val="28"/>
          <w:szCs w:val="28"/>
        </w:rPr>
        <w:t>забезпечення ринкових механізмів здійснення термомодернізації;</w:t>
      </w:r>
    </w:p>
    <w:p w:rsidR="0043729C" w:rsidRDefault="0043729C" w:rsidP="00160EBD">
      <w:pPr>
        <w:pStyle w:val="a3"/>
        <w:rPr>
          <w:rFonts w:ascii="Times New Roman" w:hAnsi="Times New Roman"/>
          <w:sz w:val="28"/>
          <w:szCs w:val="28"/>
        </w:rPr>
      </w:pPr>
      <w:r>
        <w:rPr>
          <w:rFonts w:ascii="Times New Roman" w:hAnsi="Times New Roman"/>
          <w:sz w:val="28"/>
          <w:szCs w:val="28"/>
        </w:rPr>
        <w:t>здійснення енергоефективних заходів у будівлях, які часто відвідують громадяни, що перебувають у державній чи комунальній власності;</w:t>
      </w:r>
    </w:p>
    <w:p w:rsidR="0043729C" w:rsidRDefault="0043729C" w:rsidP="00160EBD">
      <w:pPr>
        <w:pStyle w:val="a3"/>
        <w:rPr>
          <w:rFonts w:ascii="Times New Roman" w:hAnsi="Times New Roman"/>
          <w:sz w:val="28"/>
          <w:szCs w:val="28"/>
        </w:rPr>
      </w:pPr>
      <w:r>
        <w:rPr>
          <w:rFonts w:ascii="Times New Roman" w:hAnsi="Times New Roman"/>
          <w:sz w:val="28"/>
          <w:szCs w:val="28"/>
        </w:rPr>
        <w:t>просування технологій для управління енергоспоживанням в будівлях та в територіальних громадах;</w:t>
      </w:r>
    </w:p>
    <w:p w:rsidR="0043729C" w:rsidRDefault="0043729C" w:rsidP="00160EBD">
      <w:pPr>
        <w:pStyle w:val="a3"/>
        <w:rPr>
          <w:rFonts w:ascii="Times New Roman" w:hAnsi="Times New Roman"/>
          <w:sz w:val="28"/>
          <w:szCs w:val="28"/>
        </w:rPr>
      </w:pPr>
      <w:r>
        <w:rPr>
          <w:rFonts w:ascii="Times New Roman" w:hAnsi="Times New Roman"/>
          <w:sz w:val="28"/>
          <w:szCs w:val="28"/>
        </w:rPr>
        <w:t>покращення якості професійної (професійно-технічної) підготовки, перепідготовки і підвищення кваліфікації осіб в сферах будівництва та забезпечення енергетичної ефективності будівель;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стимулювання до запровадження заходів, направлених на забезпечення адаптації будівель до зміни клімату;</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створення умов та запровадження необхідних механізмів для залучення інвестицій у сфері забезпечення енергетичної ефективності будівель;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5) розрахунок очікуваного обсягу економії енергії, обсягу зниження викидів парникових газів та інших результатів впровадження енергоефективних заходів, які пов’язані з підвищенням безпеки, покращенням повітряно-теплового режиму та рівня освітлення в будівлях;</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6) інші відомості та заходи, які направлені на досягнення цілей встановлених в Стратегії.</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3. Стратегія переглядається кожні п’ять років із урахуванням результатів моніторингу Стратегії. Складовою частиною Стратегії є план заходів з її реалізації.</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4.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здійснює моніторинг реалізації Стратегії. Порядок здійснення моніторингу Стратегії затверджується Кабінетом Міністрів України.</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5. З метою забезпечення функціонування систем енергоменеджменту будівель та реалізації Стратегії термомодернізації будівель створюється та використовується національна база даних енергетичних та експлуатаційних характеристик будівель (далі — База даних будівель).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База даних будівель створюється на основі програмних, технічних засобів і інформаційних технологій, що забезпечують збір, обробку, зберігання, захист, перегляд і використання інформації.</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База даних будівель є складовою частиною Єдиної державної електронної системи у сфері будівництва.</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База даних будівель містить в собі перелік будівель та основну відомості про них; інформацію про технічний стан кожної будівлі; інформацію про споживання енергії будівлями.</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Кабінетом Міністрів України затверджуються порядок ведення бази даних будівель, в якому визначається:</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перелік інформації щодо основних технічних показників об’єкта будівництва, технічних характеристик інженерних систем та енергоспоживання будівлі, що розміщуються в базі даних будівель;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вимоги до процедури збору та обробки інформації;</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вимоги до форми та формату надання інформації;</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етапність наповнення бази даних будівель, вимоги до способів, термінів і періодичності надання інформації до бази даних будівель;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порядок зберігання інформації, що міститься в базі даних будівель;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перелік довідників, класифікаторів, словників і порядок їх використання та взаємодії при розміщенні інформації;</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порядок взаємодії з іншими базами даних, реєстрами, електронними інформаційними системами;</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адреса офіційного веб-сайту бази даних будівель.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Для забезпечення наповнення бази даних будівель відповідні виконавці комунальних послуг, органи виконавчої влади, органи місцевого самоврядування, власники будівель, об’єднання співвласників багатоквартирного будинку, асоціації об’єднань співвласників багатоквартирних будинків та управителі багатоквартирних будинків вносять до бази даних будівель інформацію, яка визначена у порядку ведення єдиної державної електронної системи у сфері будівництва.</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Держателем бази даних будівель є центральний орган виконавчої влади, що забезпечує формування державної політики у сфері забезпечення енергетичної ефективності будівель.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Технічним адміністратором бази даних будівель (далі — технічний адміністратор) є визначене Кабінетом Міністрів України в порядку ведення бази даних будівель державне унітарне підприємство, яке належить до сфери управління центрального органу виконавчої влади, що реалізує державну політику у сфері інформатизації, електронного урядування, формування і використання національних електронних інформаційних ресурсів, розвитку інформаційного суспільства.</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Технічний адміністратор здійснює заходи із створення, модернізації та супроводження програмного забезпечення бази даних будівель, відповідає за технічне і технологічне забезпечення, збереження та захист інформації (даних), що містяться в базі даних будівель, забезпечує безперебійне її функціонування. ”;</w:t>
      </w:r>
    </w:p>
    <w:p w:rsidR="0043729C" w:rsidRDefault="0043729C" w:rsidP="00160EBD">
      <w:pPr>
        <w:pStyle w:val="a3"/>
        <w:widowControl w:val="0"/>
        <w:rPr>
          <w:rFonts w:ascii="Times New Roman" w:hAnsi="Times New Roman"/>
          <w:b/>
          <w:bCs/>
          <w:sz w:val="28"/>
          <w:szCs w:val="28"/>
        </w:rPr>
      </w:pPr>
      <w:r>
        <w:rPr>
          <w:rFonts w:ascii="Times New Roman" w:hAnsi="Times New Roman"/>
          <w:sz w:val="28"/>
          <w:szCs w:val="28"/>
        </w:rPr>
        <w:t>13) доповнити Закон статтею  15</w:t>
      </w:r>
      <w:r>
        <w:rPr>
          <w:rFonts w:ascii="Times New Roman" w:hAnsi="Times New Roman"/>
          <w:sz w:val="28"/>
          <w:szCs w:val="28"/>
          <w:vertAlign w:val="superscript"/>
        </w:rPr>
        <w:t xml:space="preserve">2   </w:t>
      </w:r>
      <w:r>
        <w:rPr>
          <w:rFonts w:ascii="Times New Roman" w:hAnsi="Times New Roman"/>
          <w:sz w:val="28"/>
          <w:szCs w:val="28"/>
        </w:rPr>
        <w:t>такого змісту:</w:t>
      </w:r>
    </w:p>
    <w:p w:rsidR="0043729C" w:rsidRDefault="0043729C" w:rsidP="00160EBD">
      <w:pPr>
        <w:pStyle w:val="a3"/>
        <w:widowControl w:val="0"/>
        <w:spacing w:before="360" w:after="240"/>
        <w:ind w:left="1946" w:hanging="1379"/>
        <w:jc w:val="left"/>
        <w:rPr>
          <w:rFonts w:ascii="Times New Roman" w:hAnsi="Times New Roman"/>
          <w:sz w:val="28"/>
          <w:szCs w:val="28"/>
        </w:rPr>
      </w:pPr>
      <w:r>
        <w:rPr>
          <w:rFonts w:ascii="Times New Roman" w:hAnsi="Times New Roman"/>
          <w:sz w:val="28"/>
          <w:szCs w:val="28"/>
        </w:rPr>
        <w:t>“Стаття 15</w:t>
      </w:r>
      <w:r>
        <w:rPr>
          <w:rFonts w:ascii="Times New Roman" w:hAnsi="Times New Roman"/>
          <w:sz w:val="28"/>
          <w:szCs w:val="28"/>
          <w:vertAlign w:val="superscript"/>
        </w:rPr>
        <w:t>2</w:t>
      </w:r>
      <w:r>
        <w:rPr>
          <w:rFonts w:ascii="Times New Roman" w:hAnsi="Times New Roman"/>
          <w:sz w:val="28"/>
          <w:szCs w:val="28"/>
        </w:rPr>
        <w:t>. Зразкова роль центральних органів виконавчої влади у сфері забезпечення енергетичної ефективності будівель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1. З метою забезпечення зразкової ролі центральних органів виконавчої влади у підвищенні енергетичної ефективності, Кабінет Міністрів України встановлює цільовий показник економії енергії в будівлях центральних органів виконавчої влади який переглядається кожні п’ять років (далі — цільовий показник енергоефективності).</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Цільовий показник енергоефективності розраховується центральним органом виконавчої влади, що реалізує державу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Цільовий показник енергоефективності встановлюється в обсязі річного зменшення споживання енергії (у тому числі вираженої в показниках первинної енергії) в результаті приведення до рівня мінімальних вимог до енергетичної ефективності, площа яких складає не менше 1% від загальної площі будівель.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Методика розрахунку цільового показника енергоефективності центральних органів виконавчої влади розробляється та затверджується центральним органом виконавчої влади, що забезпечує формування державної політики у сфері забезпечення енергетичної ефективності будівель, з урахуванням вимог актів законодавства Європейського Союзу, нормативно-правової бази Енергетичного Співтовариства.</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2. Вимога по досягненню цільового показника енергоефективності, поширюється на будівлі, які одночасно відповідають таким вимогам:</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1) перебувають у державній чи комунальній власності;</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2) в них розміщується апарат центральних органів виконавчої влади;</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3) опалювана площа будівлі або частини будівлі яку займає апарат центральних органів виконавчої влади, складає більше 250 квадратних метрів;</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4) рівень енергетичної ефективності будівель станом на дату набрання чинності цим Законом не відповідає мінімальним вимогам до енергетичної ефективності.</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Вимоги по досягненню цільового показника енергоефективності не поширюються на будівлі, які віднесені до об’єктів культурної спадщини, використовуються під час богослужінь, релігійних обрядів і церемоній або які забезпечують діяльність Збройних сил України або інших органів державної влади, що забезпечують формування державної політики та реалізацію функцій із забезпечення національної безпеки та оборони.</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3. З метою досягнення цільового показника енергоефективності центральний орган виконавчої влади, що забезпечує формування державної політики у сфері забезпечення енергетичної ефективності будівель спільно з іншими центральними органами виконавчої влади щорічно до 30 травня формує план підвищення рівня енергоефективності будівель центральних органів виконавчої влади (далі — План) на наступний календарний рік.</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План затверджується Кабінетом Міністрів України.</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4. На виконання Плану центральні органи виконавчої влади забезпечують здійснення заходів, що визначені в статті 12 та 12¹ цього Закону та інші заходи, не заборонені законодавством.</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5.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здійснює моніторинг досягнення цільового показника енергоефективності та подає щороку до 10 (десятого) числа другого місяця, що настає за звітним періодом, Кабінету Міністрів України зведену інформацію про результати.</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Моніторинг стану досягнення цільового показника енергоефективності здійснюється у порядку, затвердженому центральним органом виконавчої влади, що забезпечує формування державної політики у сфері забезпечення енергетичної ефективності будівель.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Для забезпечення здійснення моніторингу за досягненням цільового показника енергоефективності формується база даних будівель, які перебувають у власності, володінні, користуванні центральних органів виконавчої влади (далі — база даних будівель центральних органів виконавчої влади) з урахуванням вимог, визначених у частинах другій та третій цієї статті.</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База даних будівель центральних органів виконавчої влади є складовою національної бази даних енергетичних та експлуатаційних характеристик будівель та формується відповідно до порядку, визначеного у частині п’ятій статті 15¹ цього Закону.</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Центральні органи виконавчої влади мають забезпечити своєчасне подання відомостей для внесення до бази даних будівель центральної виконавчої влади.</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6. Досягнення цільового показника енергоефективності з метою забезпечення зразкової ролі центральних органів виконавчої влади у сфері енергетичної ефективності здійснюється за рахунок коштів Державного бюджету України та коштів, зокрема в рамках Програми цільового фінансування, отриманих як гранти або залучених в інший спосіб з будь-яких інших джерел, не заборонених законом.</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7.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повідомляє Секретаріат Енергетичного Співтовариства про досягнення цільового показника економії енергії з урахуванням вимог актів законодавства Європейського Союзу, Енергетичного Співтовариства кожні три роки до 30 квітня.”;</w:t>
      </w:r>
    </w:p>
    <w:p w:rsidR="0043729C" w:rsidRDefault="0043729C" w:rsidP="00160EBD">
      <w:pPr>
        <w:pStyle w:val="a3"/>
        <w:widowControl w:val="0"/>
        <w:jc w:val="left"/>
        <w:rPr>
          <w:rFonts w:ascii="Times New Roman" w:hAnsi="Times New Roman"/>
          <w:sz w:val="28"/>
          <w:szCs w:val="28"/>
        </w:rPr>
      </w:pPr>
      <w:r>
        <w:rPr>
          <w:rFonts w:ascii="Times New Roman" w:hAnsi="Times New Roman"/>
          <w:sz w:val="28"/>
          <w:szCs w:val="28"/>
        </w:rPr>
        <w:t>14) статтю 16 викласти в такій редакції:</w:t>
      </w:r>
    </w:p>
    <w:p w:rsidR="0043729C" w:rsidRDefault="0043729C" w:rsidP="00160EBD">
      <w:pPr>
        <w:pStyle w:val="a3"/>
        <w:widowControl w:val="0"/>
        <w:spacing w:before="360" w:after="240"/>
        <w:rPr>
          <w:rFonts w:ascii="Times New Roman" w:hAnsi="Times New Roman"/>
          <w:sz w:val="28"/>
          <w:szCs w:val="28"/>
        </w:rPr>
      </w:pPr>
      <w:r>
        <w:rPr>
          <w:rFonts w:ascii="Times New Roman" w:hAnsi="Times New Roman"/>
          <w:sz w:val="28"/>
          <w:szCs w:val="28"/>
        </w:rPr>
        <w:t>“Стаття 16. Фінансування енергоефективних заходів в будівлях</w:t>
      </w:r>
      <w:bookmarkStart w:id="16" w:name="bookmark=id.3j2qqm3"/>
      <w:bookmarkEnd w:id="16"/>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1. Фінансування енергоефективних заходів в будівлях здійснюється за рахунок власника (співвласників) будівель, коштів державного і місцевих бюджетів, інших не заборонених законом джерел, а також на засадах державно-приватного партнерства або енергосервісу.</w:t>
      </w:r>
      <w:bookmarkStart w:id="17" w:name="bookmark=id.1y810tw"/>
      <w:bookmarkEnd w:id="17"/>
    </w:p>
    <w:p w:rsidR="0043729C" w:rsidRDefault="0043729C" w:rsidP="00160EBD">
      <w:pPr>
        <w:pStyle w:val="a3"/>
        <w:widowControl w:val="0"/>
        <w:rPr>
          <w:rFonts w:ascii="Times New Roman" w:hAnsi="Times New Roman"/>
          <w:sz w:val="28"/>
          <w:szCs w:val="28"/>
        </w:rPr>
      </w:pP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2. Державна підтримка енергоефективних заходів в будівлях здійснюється шляхом:</w:t>
      </w:r>
      <w:bookmarkStart w:id="18" w:name="bookmark=id.4i7ojhp"/>
      <w:bookmarkEnd w:id="18"/>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1) бюджетних інвестиційних асигнувань державного бюджету та/або місцевих бюджетів;</w:t>
      </w:r>
      <w:bookmarkStart w:id="19" w:name="bookmark=id.2xcytpi"/>
      <w:bookmarkEnd w:id="19"/>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2) здешевлення кредитів на здійснення енергоефективних заходів в будівлях (відшкодування відсотків за кредитами та/або частини суми кредиту);</w:t>
      </w:r>
      <w:bookmarkStart w:id="20" w:name="bookmark=id.1ci93xb"/>
      <w:bookmarkEnd w:id="20"/>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3) відшкодування частини вартості енергоефективних заходів в будівлях;</w:t>
      </w:r>
      <w:bookmarkStart w:id="21" w:name="bookmark=id.3whwml4"/>
      <w:bookmarkEnd w:id="21"/>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4) пільгового кредитування;</w:t>
      </w:r>
      <w:bookmarkStart w:id="22" w:name="bookmark=id.2bn6wsx"/>
      <w:bookmarkEnd w:id="22"/>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5) надання державних та місцевих гарантій за кредитами;</w:t>
      </w:r>
      <w:bookmarkStart w:id="23" w:name="bookmark=id.qsh70q"/>
      <w:bookmarkEnd w:id="23"/>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6) провадження стимулюючого тарифо- та ціноутворення на комунальні послуги та енергію;</w:t>
      </w:r>
      <w:bookmarkStart w:id="24" w:name="bookmark=id.3as4poj"/>
      <w:bookmarkEnd w:id="24"/>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7) здійснення державно-приватного партнерства;</w:t>
      </w:r>
      <w:bookmarkStart w:id="25" w:name="bookmark=id.1pxezwc"/>
      <w:bookmarkEnd w:id="25"/>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8) запровадження механізмів скерування фінансування житлових субсидій на оплату житлово-комунальних послуг у інвестування в енергоефективні заходи в будівлях, а також механізмів стимулювання одержувачів соціальної допомоги, житлових субсидій на оплату житлово-комунальних послуг до здійснення енергоефективних заходів в будівлях;</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9) інших форм фінансування, передбачених законодавством.</w:t>
      </w:r>
      <w:bookmarkStart w:id="26" w:name="bookmark=id.49x2ik5"/>
      <w:bookmarkEnd w:id="26"/>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3. Для надання державної підтримки термомодернізації та впровадження енергоефективних заходів можуть утворюватися фінансові установи, що діють відповідно до законодавства</w:t>
      </w:r>
      <w:bookmarkStart w:id="27" w:name="bookmark=id.147n2zr"/>
      <w:bookmarkStart w:id="28" w:name="bookmark=id.2p2csry"/>
      <w:bookmarkEnd w:id="27"/>
      <w:bookmarkEnd w:id="28"/>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 xml:space="preserve">4. Пріоритетними напрямами надання державної підтримки термомодернізації та впровадження енергоефективних заходів </w:t>
      </w:r>
      <w:r>
        <w:rPr>
          <w:rFonts w:ascii="Times New Roman" w:hAnsi="Times New Roman"/>
          <w:sz w:val="28"/>
          <w:szCs w:val="28"/>
        </w:rPr>
        <w:br/>
        <w:t>в будівлях є:</w:t>
      </w:r>
      <w:bookmarkStart w:id="29" w:name="bookmark=id.3o7alnk"/>
      <w:bookmarkEnd w:id="29"/>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1) здійснення термомодернізації або впровадження енергоефективних заходів в будівлях з досягненням класу енергетичної ефективності будівлі не нижче рівня встановленого мінімальними вимогами;</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2) здійснення термомодернізації або впровадження енергоефективних заходів в будівлях з досягненням мінімальних вимог до енергетичної ефективності будівель;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3) впровадження автоматизованих систем моніторингу і управління інженерними системами будівель;</w:t>
      </w:r>
      <w:bookmarkStart w:id="30" w:name="bookmark=id.23ckvvd"/>
      <w:bookmarkEnd w:id="30"/>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4) реконструкція та модернізація систем опалення (із встановленням обладнання для автоматичного регулювання температури теплоносія залежно від погодних умов та обладнання для автоматичного регулювання температури повітря у приміщеннях);</w:t>
      </w:r>
      <w:bookmarkStart w:id="31" w:name="bookmark=id.ihv636"/>
      <w:bookmarkEnd w:id="31"/>
    </w:p>
    <w:p w:rsidR="00160EBD" w:rsidRDefault="00160EBD" w:rsidP="00160EBD">
      <w:pPr>
        <w:pStyle w:val="a3"/>
        <w:widowControl w:val="0"/>
        <w:rPr>
          <w:rFonts w:ascii="Times New Roman" w:hAnsi="Times New Roman"/>
          <w:sz w:val="28"/>
          <w:szCs w:val="28"/>
          <w:lang w:val="en-US"/>
        </w:rPr>
      </w:pP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5) встановлення у будівлях автономних систем з використанням:</w:t>
      </w:r>
      <w:bookmarkStart w:id="32" w:name="bookmark=id.32hioqz"/>
      <w:bookmarkEnd w:id="32"/>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повністю або частково відновлюваних джерел енергії;</w:t>
      </w:r>
      <w:bookmarkStart w:id="33" w:name="bookmark=id.1hmsyys"/>
      <w:bookmarkEnd w:id="33"/>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теплових насосів;</w:t>
      </w:r>
      <w:bookmarkStart w:id="34" w:name="bookmark=id.41mghml"/>
      <w:bookmarkEnd w:id="34"/>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когенераційних установок;</w:t>
      </w:r>
      <w:bookmarkStart w:id="35" w:name="bookmark=id.2grqrue"/>
      <w:bookmarkEnd w:id="35"/>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систем акумуляції теплової та електричної енергії.”;</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15) У статті 17:</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у частині другій слова “або фахівець з обстеження інженерних систем” замінити словом “будівель”;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у частині третій слова “або фахівцем з обстеження інженерних систем” замінити словами “будівель або юридичною особою, в трудових відносинах з якою перебуває енергоаудитор будівель,”;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частину четверту викласти в такій редакції:</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“4. При встановленні невідповідності між класом енергетичної ефективності будівлі зазначеним у проектній документації на будівництво, та класом енергетичної ефективності будівлі, визначеним за результатом сертифікації енергетичної ефективності такої будівлі перед прийняттям об’єкта в експлуатацію, власник (будь-який співвласник) будівлі має право вимагати від замовника будівництва в установленому законодавством порядку усунення недоліків або відшкодування збитків, завданих такою невідповідністю.”;</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16) у статті 18 “Прикінцеві та перехідні положення”:</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пункт 3 викласти в такій редакції:</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“3. Центральний орган виконавчої влади, що забезпечує формування державної політики у сфері будівництва, у шестимісячний строк з дня набрання чинності цим Законом вносить зміни до відповідних нормативних актів щодо включення до складу та змісту проектної документації об’єкта будівництва форми представлення в проекті показників та класу енергетичної ефективності будівлі; визначення вимог щодо підтримання енергетичних характеристик прийнятих в експлуатацію об’єктів та забезпечення експлуатаційної придатності їхніх огороджувальних конструкцій, інженерних систем із зазначенням параметрів налаштування обладнання; а також не пізніше трьох років з дня набрання чинності цим Законом подає для інформування Секретаріату Енергетичного Співтовариства звіт про вихідні дані, що використовувалися для розрахунку економічно доцільного рівня мінімальних вимог до енергетичної ефективності, результати таких розрахунків разом з відповідними поясненнями.”;</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пункт 5 виключити;</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у пункті 7 слова “заходи із забезпечення (підвищення рівня) енергетичної ефективності будівель” замінити словами “термомодернізацію та енергоефективних заходів в будівлях”.</w:t>
      </w:r>
    </w:p>
    <w:p w:rsidR="0043729C" w:rsidRDefault="0043729C" w:rsidP="00160EBD">
      <w:pPr>
        <w:pStyle w:val="3"/>
        <w:keepNext w:val="0"/>
        <w:keepLines w:val="0"/>
        <w:widowControl w:val="0"/>
        <w:spacing w:line="240" w:lineRule="auto"/>
        <w:ind w:firstLine="567"/>
        <w:jc w:val="both"/>
        <w:rPr>
          <w:rFonts w:ascii="Times New Roman" w:hAnsi="Times New Roman"/>
          <w:color w:val="auto"/>
          <w:sz w:val="28"/>
          <w:szCs w:val="28"/>
        </w:rPr>
      </w:pPr>
      <w:r>
        <w:rPr>
          <w:rFonts w:ascii="Times New Roman" w:hAnsi="Times New Roman"/>
          <w:color w:val="auto"/>
          <w:sz w:val="28"/>
          <w:szCs w:val="28"/>
        </w:rPr>
        <w:t>6. У Законі України “Про комерційний облік теплової енергії та водопостачання” (Відомості Верховної Ради України, 2017 р., № 34, ст. 370 із наступними змінами):</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1) частину четверту статті 3 доповнити абзацом такого змісту:</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“У разі порушення виконавцем відповідної комунальної послуги або оператором зовнішніх інженерних мереж строків прийняття на абонентський облік вузла комерційного обліку, споживачі мають право вимагати а виконавці і оператори на таку вимогу зобов’язані визначати обсяг спожитої комунальної послуги на основі показань вузла комерційного обліку з дати фактичного встановлення такого вузла, яка підтверджується відповідним актом, складеним між замовником і виконавцем робіт зі встановлення (монтажу) вузла комерційного обліку.”;</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2) частину десяту статті 8 викласти в такій редакції:</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“10. Виконавець або визначена інша особа, що здійснює розподіл обсягів комунальної послуги, зобов’язані щомісяця надавати облікову інформацію про споживання комунальних послуг за вузлами комерційного обліку органу місцевого самоврядування для здійснення узагальнення та моніторингу у порядку, затвердженому центральним органом виконавчої влади, що забезпечує формування державної політики у сфері житлово-комунального господарства та у сфері забезпечення енергетичної ефективності будівель.”.</w:t>
      </w:r>
    </w:p>
    <w:p w:rsidR="0043729C" w:rsidRDefault="0043729C" w:rsidP="00160EBD">
      <w:pPr>
        <w:pStyle w:val="1"/>
        <w:keepNext w:val="0"/>
        <w:keepLines w:val="0"/>
        <w:widowControl w:val="0"/>
        <w:spacing w:before="240" w:after="240" w:line="240" w:lineRule="auto"/>
        <w:ind w:left="0" w:firstLine="567"/>
        <w:rPr>
          <w:b w:val="0"/>
          <w:bCs/>
        </w:rPr>
      </w:pPr>
      <w:r>
        <w:rPr>
          <w:b w:val="0"/>
          <w:bCs/>
        </w:rPr>
        <w:t>ІІ. Прикінцеві та перехідні положення</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1. Цей Закон набирає чинності з дня, наступного за днем його опублікування.</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Установити, що:</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 xml:space="preserve">підпункт 4 пункту 5 розділу І цього Закону вводиться в дію через </w:t>
      </w:r>
      <w:r>
        <w:rPr>
          <w:rFonts w:ascii="Times New Roman" w:hAnsi="Times New Roman"/>
          <w:sz w:val="28"/>
          <w:szCs w:val="28"/>
        </w:rPr>
        <w:br/>
        <w:t>12 місяців з дня набрання чинності цим Законом;</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 xml:space="preserve">підпункт 9 пункту 5 розділу І цього Закону водиться в дію через </w:t>
      </w:r>
      <w:r>
        <w:rPr>
          <w:rFonts w:ascii="Times New Roman" w:hAnsi="Times New Roman"/>
          <w:sz w:val="28"/>
          <w:szCs w:val="28"/>
        </w:rPr>
        <w:br/>
        <w:t>18 місяців з дня набрання чинності цим Законом;</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підпункт 13 пункту 5 розділу І цього Закону вводиться в дію через 36 місяців з дня набрання чинності цим Законом;</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2. Установити, що кваліфікаційні атестати фахівця з аудиту енергетичної ефективності будівель та фахівця з обстеження інженерних систем будівель, що отримані до набрання чинності цим Законом прирівнюються до кваліфікаційного сертифікату енергоаудитора будівель.</w:t>
      </w:r>
    </w:p>
    <w:p w:rsidR="0043729C" w:rsidRDefault="0043729C" w:rsidP="00160EBD">
      <w:pPr>
        <w:pStyle w:val="a3"/>
        <w:widowControl w:val="0"/>
        <w:rPr>
          <w:rFonts w:ascii="Times New Roman" w:hAnsi="Times New Roman"/>
          <w:sz w:val="28"/>
          <w:szCs w:val="28"/>
        </w:rPr>
      </w:pPr>
      <w:r>
        <w:rPr>
          <w:rFonts w:ascii="Times New Roman" w:hAnsi="Times New Roman"/>
          <w:sz w:val="28"/>
          <w:szCs w:val="28"/>
        </w:rPr>
        <w:t>Строк дії таких атестатів визначається відповідно до норм Закону, які діяли на дату їх отримання.</w:t>
      </w:r>
    </w:p>
    <w:p w:rsidR="0043729C" w:rsidRDefault="0043729C" w:rsidP="00160EBD">
      <w:pPr>
        <w:pStyle w:val="a3"/>
        <w:widowControl w:val="0"/>
        <w:spacing w:before="100"/>
        <w:rPr>
          <w:rFonts w:ascii="Times New Roman" w:hAnsi="Times New Roman"/>
          <w:sz w:val="28"/>
          <w:szCs w:val="28"/>
        </w:rPr>
      </w:pPr>
      <w:r>
        <w:rPr>
          <w:rFonts w:ascii="Times New Roman" w:hAnsi="Times New Roman"/>
          <w:sz w:val="28"/>
          <w:szCs w:val="28"/>
        </w:rPr>
        <w:t>3. Центральний орган виконавчої влади, що забезпечує формування та реалізацію державної політики в електроенергетичному, ядерно-промисловому, вугільно-промисловому, торфодобувному, нафтогазовому та нафтогазопереробному комплексах, затверджує загальнодержавні зважені фактори первинної енергії, фактори викидів CO</w:t>
      </w:r>
      <w:r>
        <w:rPr>
          <w:rFonts w:ascii="Times New Roman" w:hAnsi="Times New Roman"/>
          <w:sz w:val="28"/>
          <w:szCs w:val="28"/>
          <w:vertAlign w:val="subscript"/>
        </w:rPr>
        <w:t>2</w:t>
      </w:r>
      <w:r>
        <w:rPr>
          <w:rFonts w:ascii="Times New Roman" w:hAnsi="Times New Roman"/>
          <w:sz w:val="28"/>
          <w:szCs w:val="28"/>
        </w:rPr>
        <w:t xml:space="preserve">, які </w:t>
      </w:r>
      <w:r>
        <w:rPr>
          <w:rFonts w:ascii="Times New Roman" w:hAnsi="Times New Roman"/>
          <w:spacing w:val="-4"/>
          <w:sz w:val="28"/>
          <w:szCs w:val="28"/>
        </w:rPr>
        <w:t>визначаються відповідно до методики, що розробляється та затверджується</w:t>
      </w:r>
      <w:r>
        <w:rPr>
          <w:rFonts w:ascii="Times New Roman" w:hAnsi="Times New Roman"/>
          <w:sz w:val="28"/>
          <w:szCs w:val="28"/>
        </w:rPr>
        <w:t xml:space="preserve"> центральним органом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(крім питань забезпечення енергоефективності будівель та інших споруд).</w:t>
      </w:r>
    </w:p>
    <w:p w:rsidR="0043729C" w:rsidRDefault="0043729C" w:rsidP="00160EBD">
      <w:pPr>
        <w:pStyle w:val="a3"/>
        <w:widowControl w:val="0"/>
        <w:spacing w:before="100"/>
        <w:rPr>
          <w:rFonts w:ascii="Times New Roman" w:hAnsi="Times New Roman"/>
          <w:sz w:val="28"/>
          <w:szCs w:val="28"/>
        </w:rPr>
      </w:pPr>
      <w:r>
        <w:rPr>
          <w:rFonts w:ascii="Times New Roman" w:hAnsi="Times New Roman"/>
          <w:sz w:val="28"/>
          <w:szCs w:val="28"/>
        </w:rPr>
        <w:t>4. Кабінету Міністрів України:</w:t>
      </w:r>
    </w:p>
    <w:p w:rsidR="0043729C" w:rsidRDefault="00EF776B" w:rsidP="00160EBD">
      <w:pPr>
        <w:pStyle w:val="a3"/>
        <w:widowControl w:val="0"/>
        <w:spacing w:before="100"/>
        <w:rPr>
          <w:rFonts w:ascii="Times New Roman" w:hAnsi="Times New Roman"/>
          <w:sz w:val="28"/>
          <w:szCs w:val="28"/>
        </w:rPr>
      </w:pPr>
      <w:r>
        <w:rPr>
          <w:rFonts w:ascii="Times New Roman" w:hAnsi="Times New Roman"/>
          <w:sz w:val="28"/>
          <w:szCs w:val="28"/>
        </w:rPr>
        <w:t xml:space="preserve">1) </w:t>
      </w:r>
      <w:r w:rsidR="0043729C">
        <w:rPr>
          <w:rFonts w:ascii="Times New Roman" w:hAnsi="Times New Roman"/>
          <w:sz w:val="28"/>
          <w:szCs w:val="28"/>
        </w:rPr>
        <w:t>протягом дев’яти місяців з дня набрання чинності цим Законом:</w:t>
      </w:r>
    </w:p>
    <w:p w:rsidR="0043729C" w:rsidRDefault="0043729C" w:rsidP="00160EBD">
      <w:pPr>
        <w:pStyle w:val="a3"/>
        <w:widowControl w:val="0"/>
        <w:spacing w:before="100"/>
        <w:rPr>
          <w:rFonts w:ascii="Times New Roman" w:hAnsi="Times New Roman"/>
          <w:sz w:val="28"/>
          <w:szCs w:val="28"/>
        </w:rPr>
      </w:pPr>
      <w:r>
        <w:rPr>
          <w:rFonts w:ascii="Times New Roman" w:hAnsi="Times New Roman"/>
          <w:sz w:val="28"/>
          <w:szCs w:val="28"/>
        </w:rPr>
        <w:t>прийняти нормативно-правові акти, необхідні для реалізації цього Закону, та привести власні нормативно-правові акти у відповідність із цим Законом;</w:t>
      </w:r>
    </w:p>
    <w:p w:rsidR="0043729C" w:rsidRDefault="0043729C" w:rsidP="00160EBD">
      <w:pPr>
        <w:pStyle w:val="a3"/>
        <w:widowControl w:val="0"/>
        <w:spacing w:before="100"/>
        <w:rPr>
          <w:rFonts w:ascii="Times New Roman" w:hAnsi="Times New Roman"/>
          <w:sz w:val="28"/>
          <w:szCs w:val="28"/>
        </w:rPr>
      </w:pPr>
      <w:r>
        <w:rPr>
          <w:rFonts w:ascii="Times New Roman" w:hAnsi="Times New Roman"/>
          <w:sz w:val="28"/>
          <w:szCs w:val="28"/>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 а також прийняття актів, необхідних для реалізації цього Закону;</w:t>
      </w:r>
    </w:p>
    <w:p w:rsidR="0043729C" w:rsidRDefault="00EF776B" w:rsidP="00160EBD">
      <w:pPr>
        <w:pStyle w:val="a3"/>
        <w:widowControl w:val="0"/>
        <w:spacing w:before="100"/>
        <w:rPr>
          <w:rFonts w:ascii="Times New Roman" w:hAnsi="Times New Roman"/>
          <w:sz w:val="28"/>
          <w:szCs w:val="28"/>
        </w:rPr>
      </w:pPr>
      <w:r>
        <w:rPr>
          <w:rFonts w:ascii="Times New Roman" w:hAnsi="Times New Roman"/>
          <w:sz w:val="28"/>
          <w:szCs w:val="28"/>
        </w:rPr>
        <w:t xml:space="preserve">2) </w:t>
      </w:r>
      <w:r w:rsidR="0043729C">
        <w:rPr>
          <w:rFonts w:ascii="Times New Roman" w:hAnsi="Times New Roman"/>
          <w:sz w:val="28"/>
          <w:szCs w:val="28"/>
        </w:rPr>
        <w:t xml:space="preserve">протягом 24 місяців з дня набрання чинності цим Законом забезпечити проведення в установленому порядку сертифікації енергетичної ефективності будівель, визначених в абзаці тридцятому підпункту 4 пункту 5 розділу </w:t>
      </w:r>
      <w:r w:rsidR="0043729C">
        <w:rPr>
          <w:rFonts w:ascii="Times New Roman" w:hAnsi="Times New Roman"/>
          <w:sz w:val="28"/>
          <w:szCs w:val="28"/>
          <w:lang w:val="en-US"/>
        </w:rPr>
        <w:t>I</w:t>
      </w:r>
      <w:r w:rsidR="0043729C">
        <w:rPr>
          <w:rFonts w:ascii="Times New Roman" w:hAnsi="Times New Roman"/>
          <w:sz w:val="28"/>
          <w:szCs w:val="28"/>
        </w:rPr>
        <w:t xml:space="preserve"> цього Закону;</w:t>
      </w:r>
    </w:p>
    <w:p w:rsidR="0043729C" w:rsidRDefault="00EF776B" w:rsidP="00160EBD">
      <w:pPr>
        <w:pStyle w:val="a3"/>
        <w:widowControl w:val="0"/>
        <w:spacing w:before="100"/>
        <w:rPr>
          <w:rFonts w:ascii="Times New Roman" w:hAnsi="Times New Roman"/>
          <w:sz w:val="28"/>
          <w:szCs w:val="28"/>
        </w:rPr>
      </w:pPr>
      <w:r>
        <w:rPr>
          <w:rFonts w:ascii="Times New Roman" w:hAnsi="Times New Roman"/>
          <w:sz w:val="28"/>
          <w:szCs w:val="28"/>
        </w:rPr>
        <w:t xml:space="preserve">3) </w:t>
      </w:r>
      <w:r w:rsidR="0043729C">
        <w:rPr>
          <w:rFonts w:ascii="Times New Roman" w:hAnsi="Times New Roman"/>
          <w:sz w:val="28"/>
          <w:szCs w:val="28"/>
        </w:rPr>
        <w:t xml:space="preserve">протягом 30 місяців з дня набрання чинності цим Законом забезпечити проведення в установленому порядку обстеження технічних установок будівель, визначених в абзаці четвертому підпункту 9 пункту 5 розділу </w:t>
      </w:r>
      <w:r w:rsidR="0043729C">
        <w:rPr>
          <w:rFonts w:ascii="Times New Roman" w:hAnsi="Times New Roman"/>
          <w:sz w:val="28"/>
          <w:szCs w:val="28"/>
          <w:lang w:val="en-US"/>
        </w:rPr>
        <w:t>I</w:t>
      </w:r>
      <w:r w:rsidR="0043729C">
        <w:rPr>
          <w:rFonts w:ascii="Times New Roman" w:hAnsi="Times New Roman"/>
          <w:sz w:val="28"/>
          <w:szCs w:val="28"/>
          <w:lang w:val="ru-RU"/>
        </w:rPr>
        <w:t xml:space="preserve"> </w:t>
      </w:r>
      <w:r w:rsidR="0043729C">
        <w:rPr>
          <w:rFonts w:ascii="Times New Roman" w:hAnsi="Times New Roman"/>
          <w:sz w:val="28"/>
          <w:szCs w:val="28"/>
        </w:rPr>
        <w:t>цього Закону.</w:t>
      </w:r>
    </w:p>
    <w:p w:rsidR="0043729C" w:rsidRDefault="0043729C" w:rsidP="00160EBD">
      <w:pPr>
        <w:pStyle w:val="a3"/>
        <w:widowControl w:val="0"/>
        <w:spacing w:before="100"/>
        <w:rPr>
          <w:rFonts w:ascii="Times New Roman" w:hAnsi="Times New Roman"/>
          <w:sz w:val="28"/>
          <w:szCs w:val="28"/>
        </w:rPr>
      </w:pPr>
      <w:r>
        <w:rPr>
          <w:rFonts w:ascii="Times New Roman" w:hAnsi="Times New Roman"/>
          <w:sz w:val="28"/>
          <w:szCs w:val="28"/>
        </w:rPr>
        <w:t>5. Органам місцевого самоврядування:</w:t>
      </w:r>
    </w:p>
    <w:p w:rsidR="0043729C" w:rsidRDefault="0043729C" w:rsidP="00160EBD">
      <w:pPr>
        <w:pStyle w:val="a3"/>
        <w:widowControl w:val="0"/>
        <w:spacing w:before="100"/>
        <w:rPr>
          <w:rFonts w:ascii="Times New Roman" w:hAnsi="Times New Roman"/>
          <w:sz w:val="28"/>
          <w:szCs w:val="28"/>
        </w:rPr>
      </w:pPr>
      <w:r>
        <w:rPr>
          <w:rFonts w:ascii="Times New Roman" w:hAnsi="Times New Roman"/>
          <w:sz w:val="28"/>
          <w:szCs w:val="28"/>
        </w:rPr>
        <w:t xml:space="preserve">протягом 36 місяців з дня набрання чинності цим Законом забезпечити проведення в установленому порядку сертифікації енергетичної ефективності будівель, визначених в абзаці тридцять першому підпункту 4 пункту 5 розділу </w:t>
      </w:r>
      <w:r>
        <w:rPr>
          <w:rFonts w:ascii="Times New Roman" w:hAnsi="Times New Roman"/>
          <w:sz w:val="28"/>
          <w:szCs w:val="28"/>
          <w:lang w:val="en-US"/>
        </w:rPr>
        <w:t>I</w:t>
      </w:r>
      <w:r>
        <w:rPr>
          <w:rFonts w:ascii="Times New Roman" w:hAnsi="Times New Roman"/>
          <w:sz w:val="28"/>
          <w:szCs w:val="28"/>
        </w:rPr>
        <w:t xml:space="preserve"> цього Закону;</w:t>
      </w:r>
    </w:p>
    <w:p w:rsidR="0043729C" w:rsidRDefault="0043729C" w:rsidP="00160EBD">
      <w:pPr>
        <w:pStyle w:val="a3"/>
        <w:widowControl w:val="0"/>
        <w:spacing w:before="100"/>
        <w:rPr>
          <w:rFonts w:ascii="Times New Roman" w:hAnsi="Times New Roman"/>
          <w:sz w:val="28"/>
          <w:szCs w:val="28"/>
        </w:rPr>
      </w:pPr>
      <w:r>
        <w:rPr>
          <w:rFonts w:ascii="Times New Roman" w:hAnsi="Times New Roman"/>
          <w:sz w:val="28"/>
          <w:szCs w:val="28"/>
        </w:rPr>
        <w:t xml:space="preserve">протягом 48 місяців з дня набрання чинності цим Законом забезпечити проведення в установленому порядку сертифікації енергетичної ефективності будівель, визначених в абзаці тридцять другому підпункту 4 пункту 5 розділу </w:t>
      </w:r>
      <w:r>
        <w:rPr>
          <w:rFonts w:ascii="Times New Roman" w:hAnsi="Times New Roman"/>
          <w:sz w:val="28"/>
          <w:szCs w:val="28"/>
          <w:lang w:val="en-US"/>
        </w:rPr>
        <w:t>I</w:t>
      </w:r>
      <w:r>
        <w:rPr>
          <w:rFonts w:ascii="Times New Roman" w:hAnsi="Times New Roman"/>
          <w:sz w:val="28"/>
          <w:szCs w:val="28"/>
          <w:lang w:val="ru-RU"/>
        </w:rPr>
        <w:t xml:space="preserve"> </w:t>
      </w:r>
      <w:r>
        <w:rPr>
          <w:rFonts w:ascii="Times New Roman" w:hAnsi="Times New Roman"/>
          <w:sz w:val="28"/>
          <w:szCs w:val="28"/>
        </w:rPr>
        <w:t>цього Закону;</w:t>
      </w:r>
    </w:p>
    <w:p w:rsidR="0043729C" w:rsidRDefault="0043729C" w:rsidP="00160EBD">
      <w:pPr>
        <w:pStyle w:val="a3"/>
        <w:widowControl w:val="0"/>
        <w:spacing w:before="100"/>
        <w:rPr>
          <w:rFonts w:ascii="Times New Roman" w:hAnsi="Times New Roman"/>
          <w:sz w:val="28"/>
          <w:szCs w:val="28"/>
        </w:rPr>
      </w:pPr>
      <w:r>
        <w:rPr>
          <w:rFonts w:ascii="Times New Roman" w:hAnsi="Times New Roman"/>
          <w:sz w:val="28"/>
          <w:szCs w:val="28"/>
        </w:rPr>
        <w:t xml:space="preserve">протягом 42 місяців з дня набрання чинності цим Законом забезпечити проведення в установленому порядку обстеження технічних установок будівель, визначених в абзаці п’ятому підпункту 9 пункту 5 розділу </w:t>
      </w:r>
      <w:r>
        <w:rPr>
          <w:rFonts w:ascii="Times New Roman" w:hAnsi="Times New Roman"/>
          <w:sz w:val="28"/>
          <w:szCs w:val="28"/>
          <w:lang w:val="en-US"/>
        </w:rPr>
        <w:t>I</w:t>
      </w:r>
      <w:r>
        <w:rPr>
          <w:rFonts w:ascii="Times New Roman" w:hAnsi="Times New Roman"/>
          <w:sz w:val="28"/>
          <w:szCs w:val="28"/>
          <w:lang w:val="ru-RU"/>
        </w:rPr>
        <w:t xml:space="preserve"> </w:t>
      </w:r>
      <w:r>
        <w:rPr>
          <w:rFonts w:ascii="Times New Roman" w:hAnsi="Times New Roman"/>
          <w:sz w:val="28"/>
          <w:szCs w:val="28"/>
        </w:rPr>
        <w:t>цього Закону.</w:t>
      </w:r>
    </w:p>
    <w:p w:rsidR="005C3CB4" w:rsidRPr="00160EBD" w:rsidRDefault="0043729C" w:rsidP="00160EBD">
      <w:pPr>
        <w:widowControl w:val="0"/>
        <w:spacing w:before="480"/>
        <w:rPr>
          <w:rFonts w:ascii="Times New Roman" w:hAnsi="Times New Roman"/>
          <w:b/>
          <w:sz w:val="28"/>
          <w:szCs w:val="28"/>
          <w:lang w:val="en-US"/>
        </w:rPr>
      </w:pPr>
      <w:bookmarkStart w:id="36" w:name="_heading=h.vx1227"/>
      <w:bookmarkEnd w:id="36"/>
      <w:r>
        <w:rPr>
          <w:rFonts w:ascii="Times New Roman" w:hAnsi="Times New Roman"/>
          <w:b/>
          <w:sz w:val="28"/>
          <w:szCs w:val="28"/>
        </w:rPr>
        <w:t xml:space="preserve">              Голова </w:t>
      </w:r>
      <w:r>
        <w:rPr>
          <w:rFonts w:ascii="Times New Roman" w:hAnsi="Times New Roman"/>
          <w:b/>
          <w:sz w:val="28"/>
          <w:szCs w:val="28"/>
        </w:rPr>
        <w:br/>
        <w:t>Верховної Ради України</w:t>
      </w:r>
    </w:p>
    <w:sectPr w:rsidR="005C3CB4" w:rsidRPr="00160EBD"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53E2" w:rsidRDefault="002053E2">
      <w:r>
        <w:separator/>
      </w:r>
    </w:p>
  </w:endnote>
  <w:endnote w:type="continuationSeparator" w:id="0">
    <w:p w:rsidR="002053E2" w:rsidRDefault="00205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Corbel"/>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53E2" w:rsidRDefault="002053E2">
      <w:r>
        <w:separator/>
      </w:r>
    </w:p>
  </w:footnote>
  <w:footnote w:type="continuationSeparator" w:id="0">
    <w:p w:rsidR="002053E2" w:rsidRDefault="002053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567273">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2721D"/>
    <w:rsid w:val="00056653"/>
    <w:rsid w:val="000C703E"/>
    <w:rsid w:val="000F0F1C"/>
    <w:rsid w:val="000F600C"/>
    <w:rsid w:val="001054BE"/>
    <w:rsid w:val="0011143B"/>
    <w:rsid w:val="0012668E"/>
    <w:rsid w:val="00160EBD"/>
    <w:rsid w:val="002053E2"/>
    <w:rsid w:val="002063BF"/>
    <w:rsid w:val="002223C5"/>
    <w:rsid w:val="00222A07"/>
    <w:rsid w:val="00260D00"/>
    <w:rsid w:val="002729B5"/>
    <w:rsid w:val="00296BDE"/>
    <w:rsid w:val="002B53D3"/>
    <w:rsid w:val="002D3B55"/>
    <w:rsid w:val="002D5098"/>
    <w:rsid w:val="002F04DF"/>
    <w:rsid w:val="002F1A96"/>
    <w:rsid w:val="0043729C"/>
    <w:rsid w:val="00445A63"/>
    <w:rsid w:val="00455CFC"/>
    <w:rsid w:val="00567273"/>
    <w:rsid w:val="005C3CB4"/>
    <w:rsid w:val="005F4706"/>
    <w:rsid w:val="00635060"/>
    <w:rsid w:val="006C6D58"/>
    <w:rsid w:val="00714722"/>
    <w:rsid w:val="007370F8"/>
    <w:rsid w:val="00757FFD"/>
    <w:rsid w:val="00764C95"/>
    <w:rsid w:val="00780723"/>
    <w:rsid w:val="007B5FAB"/>
    <w:rsid w:val="007D1318"/>
    <w:rsid w:val="008016F2"/>
    <w:rsid w:val="008D506E"/>
    <w:rsid w:val="008E0FCE"/>
    <w:rsid w:val="00906AB0"/>
    <w:rsid w:val="009D6963"/>
    <w:rsid w:val="00A455BA"/>
    <w:rsid w:val="00AD6988"/>
    <w:rsid w:val="00B12C20"/>
    <w:rsid w:val="00B76F4B"/>
    <w:rsid w:val="00B8639E"/>
    <w:rsid w:val="00BB56AD"/>
    <w:rsid w:val="00C3481E"/>
    <w:rsid w:val="00C35D4C"/>
    <w:rsid w:val="00C362EA"/>
    <w:rsid w:val="00C7358A"/>
    <w:rsid w:val="00C81DA1"/>
    <w:rsid w:val="00CB44E4"/>
    <w:rsid w:val="00D0034E"/>
    <w:rsid w:val="00D4191B"/>
    <w:rsid w:val="00E52BDE"/>
    <w:rsid w:val="00E97675"/>
    <w:rsid w:val="00EF776B"/>
    <w:rsid w:val="00F37B32"/>
    <w:rsid w:val="00F44363"/>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paragraph" w:styleId="1">
    <w:name w:val="heading 1"/>
    <w:basedOn w:val="a"/>
    <w:next w:val="a"/>
    <w:link w:val="10"/>
    <w:uiPriority w:val="9"/>
    <w:qFormat/>
    <w:rsid w:val="0043729C"/>
    <w:pPr>
      <w:keepNext/>
      <w:keepLines/>
      <w:spacing w:after="120" w:line="480" w:lineRule="auto"/>
      <w:ind w:left="567" w:hanging="567"/>
      <w:outlineLvl w:val="0"/>
    </w:pPr>
    <w:rPr>
      <w:rFonts w:ascii="Times New Roman" w:hAnsi="Times New Roman"/>
      <w:b/>
      <w:sz w:val="28"/>
      <w:szCs w:val="32"/>
      <w:lang w:eastAsia="en-US"/>
    </w:rPr>
  </w:style>
  <w:style w:type="paragraph" w:styleId="2">
    <w:name w:val="heading 2"/>
    <w:basedOn w:val="a"/>
    <w:next w:val="a"/>
    <w:link w:val="20"/>
    <w:uiPriority w:val="9"/>
    <w:semiHidden/>
    <w:unhideWhenUsed/>
    <w:qFormat/>
    <w:rsid w:val="0043729C"/>
    <w:pPr>
      <w:keepNext/>
      <w:keepLines/>
      <w:spacing w:before="120" w:after="120"/>
      <w:ind w:firstLine="567"/>
      <w:outlineLvl w:val="1"/>
    </w:pPr>
    <w:rPr>
      <w:rFonts w:ascii="Times New Roman" w:hAnsi="Times New Roman"/>
      <w:b/>
      <w:sz w:val="28"/>
      <w:szCs w:val="26"/>
      <w:lang w:eastAsia="en-US"/>
    </w:rPr>
  </w:style>
  <w:style w:type="paragraph" w:styleId="3">
    <w:name w:val="heading 3"/>
    <w:basedOn w:val="a"/>
    <w:next w:val="a"/>
    <w:link w:val="30"/>
    <w:uiPriority w:val="9"/>
    <w:semiHidden/>
    <w:unhideWhenUsed/>
    <w:qFormat/>
    <w:rsid w:val="0043729C"/>
    <w:pPr>
      <w:keepNext/>
      <w:keepLines/>
      <w:spacing w:before="40" w:line="276" w:lineRule="auto"/>
      <w:outlineLvl w:val="2"/>
    </w:pPr>
    <w:rPr>
      <w:rFonts w:ascii="Cambria" w:hAnsi="Cambria"/>
      <w:color w:val="243F60"/>
      <w:sz w:val="24"/>
      <w:szCs w:val="24"/>
      <w:lang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10">
    <w:name w:val="Заголовок 1 Знак"/>
    <w:link w:val="1"/>
    <w:uiPriority w:val="9"/>
    <w:rsid w:val="0043729C"/>
    <w:rPr>
      <w:b/>
      <w:sz w:val="28"/>
      <w:szCs w:val="32"/>
      <w:lang w:eastAsia="en-US"/>
    </w:rPr>
  </w:style>
  <w:style w:type="character" w:customStyle="1" w:styleId="20">
    <w:name w:val="Заголовок 2 Знак"/>
    <w:link w:val="2"/>
    <w:uiPriority w:val="9"/>
    <w:semiHidden/>
    <w:rsid w:val="0043729C"/>
    <w:rPr>
      <w:b/>
      <w:sz w:val="28"/>
      <w:szCs w:val="26"/>
      <w:lang w:eastAsia="en-US"/>
    </w:rPr>
  </w:style>
  <w:style w:type="character" w:customStyle="1" w:styleId="30">
    <w:name w:val="Заголовок 3 Знак"/>
    <w:link w:val="3"/>
    <w:uiPriority w:val="9"/>
    <w:semiHidden/>
    <w:rsid w:val="0043729C"/>
    <w:rPr>
      <w:rFonts w:ascii="Cambria" w:hAnsi="Cambria"/>
      <w:color w:val="243F6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paragraph" w:styleId="1">
    <w:name w:val="heading 1"/>
    <w:basedOn w:val="a"/>
    <w:next w:val="a"/>
    <w:link w:val="10"/>
    <w:uiPriority w:val="9"/>
    <w:qFormat/>
    <w:rsid w:val="0043729C"/>
    <w:pPr>
      <w:keepNext/>
      <w:keepLines/>
      <w:spacing w:after="120" w:line="480" w:lineRule="auto"/>
      <w:ind w:left="567" w:hanging="567"/>
      <w:outlineLvl w:val="0"/>
    </w:pPr>
    <w:rPr>
      <w:rFonts w:ascii="Times New Roman" w:hAnsi="Times New Roman"/>
      <w:b/>
      <w:sz w:val="28"/>
      <w:szCs w:val="32"/>
      <w:lang w:eastAsia="en-US"/>
    </w:rPr>
  </w:style>
  <w:style w:type="paragraph" w:styleId="2">
    <w:name w:val="heading 2"/>
    <w:basedOn w:val="a"/>
    <w:next w:val="a"/>
    <w:link w:val="20"/>
    <w:uiPriority w:val="9"/>
    <w:semiHidden/>
    <w:unhideWhenUsed/>
    <w:qFormat/>
    <w:rsid w:val="0043729C"/>
    <w:pPr>
      <w:keepNext/>
      <w:keepLines/>
      <w:spacing w:before="120" w:after="120"/>
      <w:ind w:firstLine="567"/>
      <w:outlineLvl w:val="1"/>
    </w:pPr>
    <w:rPr>
      <w:rFonts w:ascii="Times New Roman" w:hAnsi="Times New Roman"/>
      <w:b/>
      <w:sz w:val="28"/>
      <w:szCs w:val="26"/>
      <w:lang w:eastAsia="en-US"/>
    </w:rPr>
  </w:style>
  <w:style w:type="paragraph" w:styleId="3">
    <w:name w:val="heading 3"/>
    <w:basedOn w:val="a"/>
    <w:next w:val="a"/>
    <w:link w:val="30"/>
    <w:uiPriority w:val="9"/>
    <w:semiHidden/>
    <w:unhideWhenUsed/>
    <w:qFormat/>
    <w:rsid w:val="0043729C"/>
    <w:pPr>
      <w:keepNext/>
      <w:keepLines/>
      <w:spacing w:before="40" w:line="276" w:lineRule="auto"/>
      <w:outlineLvl w:val="2"/>
    </w:pPr>
    <w:rPr>
      <w:rFonts w:ascii="Cambria" w:hAnsi="Cambria"/>
      <w:color w:val="243F60"/>
      <w:sz w:val="24"/>
      <w:szCs w:val="24"/>
      <w:lang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10">
    <w:name w:val="Заголовок 1 Знак"/>
    <w:link w:val="1"/>
    <w:uiPriority w:val="9"/>
    <w:rsid w:val="0043729C"/>
    <w:rPr>
      <w:b/>
      <w:sz w:val="28"/>
      <w:szCs w:val="32"/>
      <w:lang w:eastAsia="en-US"/>
    </w:rPr>
  </w:style>
  <w:style w:type="character" w:customStyle="1" w:styleId="20">
    <w:name w:val="Заголовок 2 Знак"/>
    <w:link w:val="2"/>
    <w:uiPriority w:val="9"/>
    <w:semiHidden/>
    <w:rsid w:val="0043729C"/>
    <w:rPr>
      <w:b/>
      <w:sz w:val="28"/>
      <w:szCs w:val="26"/>
      <w:lang w:eastAsia="en-US"/>
    </w:rPr>
  </w:style>
  <w:style w:type="character" w:customStyle="1" w:styleId="30">
    <w:name w:val="Заголовок 3 Знак"/>
    <w:link w:val="3"/>
    <w:uiPriority w:val="9"/>
    <w:semiHidden/>
    <w:rsid w:val="0043729C"/>
    <w:rPr>
      <w:rFonts w:ascii="Cambria" w:hAnsi="Cambria"/>
      <w:color w:val="243F6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8962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49387</Words>
  <Characters>28152</Characters>
  <Application>Microsoft Office Word</Application>
  <DocSecurity>0</DocSecurity>
  <Lines>234</Lines>
  <Paragraphs>154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77385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Иванова</cp:lastModifiedBy>
  <cp:revision>2</cp:revision>
  <dcterms:created xsi:type="dcterms:W3CDTF">2021-12-24T12:07:00Z</dcterms:created>
  <dcterms:modified xsi:type="dcterms:W3CDTF">2021-12-24T12:07:00Z</dcterms:modified>
</cp:coreProperties>
</file>