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2C2" w:rsidRDefault="00EE62C2"/>
    <w:p w:rsidR="0017437D" w:rsidRDefault="0017437D"/>
    <w:p w:rsidR="0017437D" w:rsidRDefault="0017437D"/>
    <w:p w:rsidR="00EE62C2" w:rsidRDefault="00EE62C2"/>
    <w:p w:rsidR="00EE62C2" w:rsidRDefault="00EE62C2"/>
    <w:p w:rsidR="00EE62C2" w:rsidRDefault="00EE62C2"/>
    <w:p w:rsidR="00EE62C2" w:rsidRDefault="00EE62C2"/>
    <w:p w:rsidR="00EE62C2" w:rsidRDefault="00EE62C2"/>
    <w:p w:rsidR="00EE62C2" w:rsidRPr="004B5231" w:rsidRDefault="00EE62C2" w:rsidP="00EE62C2">
      <w:pPr>
        <w:jc w:val="center"/>
        <w:rPr>
          <w:b/>
        </w:rPr>
      </w:pPr>
      <w:r w:rsidRPr="004B5231">
        <w:rPr>
          <w:b/>
        </w:rPr>
        <w:t>ВИСНОВОК</w:t>
      </w:r>
    </w:p>
    <w:p w:rsidR="00EE62C2" w:rsidRPr="004B5231" w:rsidRDefault="00EE62C2" w:rsidP="00EE62C2">
      <w:pPr>
        <w:jc w:val="center"/>
        <w:rPr>
          <w:b/>
        </w:rPr>
      </w:pPr>
      <w:r w:rsidRPr="004B5231">
        <w:rPr>
          <w:b/>
        </w:rPr>
        <w:t xml:space="preserve">на проект Закону України «Про внесення змін до деяких законів України щодо створення умов для запровадження комплексної </w:t>
      </w:r>
      <w:proofErr w:type="spellStart"/>
      <w:r w:rsidRPr="004B5231">
        <w:rPr>
          <w:b/>
        </w:rPr>
        <w:t>термомодернізації</w:t>
      </w:r>
      <w:proofErr w:type="spellEnd"/>
      <w:r w:rsidRPr="004B5231">
        <w:rPr>
          <w:b/>
        </w:rPr>
        <w:t xml:space="preserve"> будівель»</w:t>
      </w:r>
    </w:p>
    <w:p w:rsidR="00EE62C2" w:rsidRDefault="00EE62C2" w:rsidP="00EE62C2">
      <w:pPr>
        <w:jc w:val="center"/>
      </w:pPr>
    </w:p>
    <w:p w:rsidR="0049796B" w:rsidRDefault="0017437D" w:rsidP="0049796B">
      <w:pPr>
        <w:ind w:firstLine="709"/>
        <w:jc w:val="both"/>
      </w:pPr>
      <w:r>
        <w:t>П</w:t>
      </w:r>
      <w:r w:rsidR="0049796B">
        <w:t>роект, як зазначається у пояснювальній записці до нього, спрямований на</w:t>
      </w:r>
      <w:r>
        <w:t>:</w:t>
      </w:r>
      <w:r w:rsidR="0049796B">
        <w:t xml:space="preserve"> скорочення кількості процедур та часу їх здійснення для впровадження енергоефективних заходів та </w:t>
      </w:r>
      <w:proofErr w:type="spellStart"/>
      <w:r w:rsidR="0049796B">
        <w:t>термомодернізації</w:t>
      </w:r>
      <w:proofErr w:type="spellEnd"/>
      <w:r w:rsidR="0049796B">
        <w:t xml:space="preserve"> будівель; створення можливості здійснення часткової, а не комплексної, </w:t>
      </w:r>
      <w:proofErr w:type="spellStart"/>
      <w:r w:rsidR="0049796B">
        <w:t>енерго</w:t>
      </w:r>
      <w:proofErr w:type="spellEnd"/>
      <w:r w:rsidR="0049796B">
        <w:t xml:space="preserve">- та </w:t>
      </w:r>
      <w:proofErr w:type="spellStart"/>
      <w:r w:rsidR="0049796B">
        <w:t>термомодернізації</w:t>
      </w:r>
      <w:proofErr w:type="spellEnd"/>
      <w:r w:rsidR="0049796B">
        <w:t>; усунення прогалин у положеннях Закону України</w:t>
      </w:r>
      <w:r>
        <w:t xml:space="preserve"> </w:t>
      </w:r>
      <w:r w:rsidR="0049796B" w:rsidRPr="00C97265">
        <w:t>«Про енергетичну ефективність будівель»</w:t>
      </w:r>
      <w:r w:rsidR="0049796B">
        <w:t xml:space="preserve"> у зв’язку зі зміною повноважень центральних органів виконавчої влади в цій сфері тощо.</w:t>
      </w:r>
    </w:p>
    <w:p w:rsidR="00EE62C2" w:rsidRDefault="005A2D2B" w:rsidP="005A2D2B">
      <w:pPr>
        <w:ind w:firstLine="709"/>
        <w:jc w:val="both"/>
      </w:pPr>
      <w:r>
        <w:t>Відповідні зміни пропонуються до законів України</w:t>
      </w:r>
      <w:r w:rsidR="00EE62C2">
        <w:t xml:space="preserve"> «Про </w:t>
      </w:r>
      <w:r w:rsidR="00EE62C2" w:rsidRPr="00EE62C2">
        <w:t>рекламу»</w:t>
      </w:r>
      <w:r w:rsidR="00EE62C2">
        <w:t xml:space="preserve">, </w:t>
      </w:r>
      <w:r w:rsidR="00EE62C2" w:rsidRPr="00EE62C2">
        <w:t>«Про місцеве самоврядування в Україні»</w:t>
      </w:r>
      <w:r w:rsidR="00EE62C2">
        <w:t xml:space="preserve">, </w:t>
      </w:r>
      <w:r w:rsidR="00EE62C2" w:rsidRPr="00EE62C2">
        <w:t xml:space="preserve">«Про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00EE62C2" w:rsidRPr="00EE62C2">
        <w:t>енергомодернізації</w:t>
      </w:r>
      <w:proofErr w:type="spellEnd"/>
      <w:r w:rsidR="00EE62C2" w:rsidRPr="00EE62C2">
        <w:t>»</w:t>
      </w:r>
      <w:r w:rsidR="00EE62C2">
        <w:t xml:space="preserve">, </w:t>
      </w:r>
      <w:r w:rsidR="00EE62C2" w:rsidRPr="00EE62C2">
        <w:t>«Про Фонд енергоефективності»</w:t>
      </w:r>
      <w:r w:rsidR="00EE62C2">
        <w:t xml:space="preserve">, </w:t>
      </w:r>
      <w:r w:rsidR="005C6550" w:rsidRPr="005C6550">
        <w:t>«Про енергетичну ефективність будівель»</w:t>
      </w:r>
      <w:r w:rsidR="005C6550">
        <w:t xml:space="preserve">, </w:t>
      </w:r>
      <w:r w:rsidR="005C6550" w:rsidRPr="005C6550">
        <w:t>«Про комерційний облік теплової енергії та водопостачання»</w:t>
      </w:r>
      <w:r w:rsidR="005C6550">
        <w:t>.</w:t>
      </w:r>
    </w:p>
    <w:p w:rsidR="002E292B" w:rsidRDefault="002E292B" w:rsidP="002E292B">
      <w:pPr>
        <w:ind w:firstLine="709"/>
        <w:jc w:val="both"/>
        <w:rPr>
          <w:rStyle w:val="rvts0"/>
        </w:rPr>
      </w:pPr>
      <w:r w:rsidRPr="00445D0E">
        <w:t>У Плані законопроектної роботи Верховної Ради України на 2021 рік, затвердженому постановою Верховної Ради України від 02.02.2021 № 1165-ІХ, відсутній про</w:t>
      </w:r>
      <w:r>
        <w:t xml:space="preserve">ект з реєстраційним номером </w:t>
      </w:r>
      <w:r w:rsidRPr="002E292B">
        <w:t>6485. Водночас</w:t>
      </w:r>
      <w:r w:rsidR="0017437D">
        <w:t>,</w:t>
      </w:r>
      <w:r w:rsidRPr="002E292B">
        <w:t xml:space="preserve"> у п. 173 цього Плану міститься п</w:t>
      </w:r>
      <w:r w:rsidRPr="002E292B">
        <w:rPr>
          <w:rStyle w:val="rvts0"/>
        </w:rPr>
        <w:t xml:space="preserve">роект Закону про створення умов для запровадження комплексної </w:t>
      </w:r>
      <w:hyperlink r:id="rId7" w:anchor="w1_2" w:history="1">
        <w:proofErr w:type="spellStart"/>
        <w:r w:rsidRPr="002E292B">
          <w:rPr>
            <w:rStyle w:val="a3"/>
            <w:color w:val="auto"/>
            <w:u w:val="none"/>
          </w:rPr>
          <w:t>термомодерн</w:t>
        </w:r>
      </w:hyperlink>
      <w:r w:rsidRPr="002E292B">
        <w:rPr>
          <w:rStyle w:val="rvts0"/>
        </w:rPr>
        <w:t>ізації</w:t>
      </w:r>
      <w:proofErr w:type="spellEnd"/>
      <w:r w:rsidRPr="002E292B">
        <w:rPr>
          <w:rStyle w:val="rvts0"/>
        </w:rPr>
        <w:t xml:space="preserve"> будівель, спрямований на врегулювання питання створення умов для запровадження комплексної </w:t>
      </w:r>
      <w:hyperlink r:id="rId8" w:anchor="w1_3" w:history="1">
        <w:proofErr w:type="spellStart"/>
        <w:r w:rsidRPr="002E292B">
          <w:rPr>
            <w:rStyle w:val="a3"/>
            <w:color w:val="auto"/>
            <w:u w:val="none"/>
          </w:rPr>
          <w:t>термомодерн</w:t>
        </w:r>
      </w:hyperlink>
      <w:r w:rsidRPr="002E292B">
        <w:rPr>
          <w:rStyle w:val="rvts0"/>
        </w:rPr>
        <w:t>ізації</w:t>
      </w:r>
      <w:proofErr w:type="spellEnd"/>
      <w:r w:rsidRPr="002E292B">
        <w:rPr>
          <w:rStyle w:val="rvts0"/>
        </w:rPr>
        <w:t xml:space="preserve"> будівель, спрощення процедур та скорочення термінів реалізації проектів </w:t>
      </w:r>
      <w:bookmarkStart w:id="0" w:name="w1_3"/>
      <w:r w:rsidR="00A7368D" w:rsidRPr="002E292B">
        <w:rPr>
          <w:rStyle w:val="rvts0"/>
        </w:rPr>
        <w:fldChar w:fldCharType="begin"/>
      </w:r>
      <w:r w:rsidRPr="002E292B">
        <w:rPr>
          <w:rStyle w:val="rvts0"/>
        </w:rPr>
        <w:instrText xml:space="preserve"> HYPERLINK "https://zakon.rada.gov.ua/rada/show/1165-20?find=1&amp;text=%D1%82%D0%B5%D1%80%D0%BC%D0%BE%D0%BC%D0%BE%D0%B4%D0%B5%D1%80%D0%BD" \l "w1_4" </w:instrText>
      </w:r>
      <w:r w:rsidR="00A7368D" w:rsidRPr="002E292B">
        <w:rPr>
          <w:rStyle w:val="rvts0"/>
        </w:rPr>
        <w:fldChar w:fldCharType="separate"/>
      </w:r>
      <w:proofErr w:type="spellStart"/>
      <w:r w:rsidRPr="002E292B">
        <w:rPr>
          <w:rStyle w:val="a3"/>
          <w:color w:val="auto"/>
          <w:u w:val="none"/>
        </w:rPr>
        <w:t>термомодерн</w:t>
      </w:r>
      <w:r w:rsidR="00A7368D" w:rsidRPr="002E292B">
        <w:rPr>
          <w:rStyle w:val="rvts0"/>
        </w:rPr>
        <w:fldChar w:fldCharType="end"/>
      </w:r>
      <w:bookmarkEnd w:id="0"/>
      <w:r w:rsidRPr="002E292B">
        <w:rPr>
          <w:rStyle w:val="rvts0"/>
        </w:rPr>
        <w:t>ізації</w:t>
      </w:r>
      <w:proofErr w:type="spellEnd"/>
      <w:r w:rsidRPr="002E292B">
        <w:rPr>
          <w:rStyle w:val="rvts0"/>
        </w:rPr>
        <w:t xml:space="preserve">, зменшення фінансового навантаження на замовників робіт із </w:t>
      </w:r>
      <w:bookmarkStart w:id="1" w:name="w1_4"/>
      <w:r w:rsidR="00A7368D" w:rsidRPr="002E292B">
        <w:rPr>
          <w:rStyle w:val="rvts0"/>
        </w:rPr>
        <w:fldChar w:fldCharType="begin"/>
      </w:r>
      <w:r w:rsidRPr="002E292B">
        <w:rPr>
          <w:rStyle w:val="rvts0"/>
        </w:rPr>
        <w:instrText xml:space="preserve"> HYPERLINK "https://zakon.rada.gov.ua/rada/show/1165-20?find=1&amp;text=%D1%82%D0%B5%D1%80%D0%BC%D0%BE%D0%BC%D0%BE%D0%B4%D0%B5%D1%80%D0%BD" \l "w1_5" </w:instrText>
      </w:r>
      <w:r w:rsidR="00A7368D" w:rsidRPr="002E292B">
        <w:rPr>
          <w:rStyle w:val="rvts0"/>
        </w:rPr>
        <w:fldChar w:fldCharType="separate"/>
      </w:r>
      <w:proofErr w:type="spellStart"/>
      <w:r w:rsidRPr="002E292B">
        <w:rPr>
          <w:rStyle w:val="a3"/>
          <w:color w:val="auto"/>
          <w:u w:val="none"/>
        </w:rPr>
        <w:t>термомодерн</w:t>
      </w:r>
      <w:r w:rsidR="00A7368D" w:rsidRPr="002E292B">
        <w:rPr>
          <w:rStyle w:val="rvts0"/>
        </w:rPr>
        <w:fldChar w:fldCharType="end"/>
      </w:r>
      <w:bookmarkEnd w:id="1"/>
      <w:r w:rsidRPr="002E292B">
        <w:rPr>
          <w:rStyle w:val="rvts0"/>
        </w:rPr>
        <w:t>ізації</w:t>
      </w:r>
      <w:proofErr w:type="spellEnd"/>
      <w:r w:rsidRPr="002E292B">
        <w:rPr>
          <w:rStyle w:val="rvts0"/>
        </w:rPr>
        <w:t xml:space="preserve">, забезпечення якості та ефективності проведення робіт із </w:t>
      </w:r>
      <w:bookmarkStart w:id="2" w:name="w1_5"/>
      <w:r w:rsidR="00A7368D" w:rsidRPr="002E292B">
        <w:rPr>
          <w:rStyle w:val="rvts0"/>
        </w:rPr>
        <w:fldChar w:fldCharType="begin"/>
      </w:r>
      <w:r w:rsidRPr="002E292B">
        <w:rPr>
          <w:rStyle w:val="rvts0"/>
        </w:rPr>
        <w:instrText xml:space="preserve"> HYPERLINK "https://zakon.rada.gov.ua/rada/show/1165-20?find=1&amp;text=%D1%82%D0%B5%D1%80%D0%BC%D0%BE%D0%BC%D0%BE%D0%B4%D0%B5%D1%80%D0%BD" \l "w1_6" </w:instrText>
      </w:r>
      <w:r w:rsidR="00A7368D" w:rsidRPr="002E292B">
        <w:rPr>
          <w:rStyle w:val="rvts0"/>
        </w:rPr>
        <w:fldChar w:fldCharType="separate"/>
      </w:r>
      <w:proofErr w:type="spellStart"/>
      <w:r w:rsidRPr="002E292B">
        <w:rPr>
          <w:rStyle w:val="a3"/>
          <w:color w:val="auto"/>
          <w:u w:val="none"/>
        </w:rPr>
        <w:t>термомодерн</w:t>
      </w:r>
      <w:r w:rsidR="00A7368D" w:rsidRPr="002E292B">
        <w:rPr>
          <w:rStyle w:val="rvts0"/>
        </w:rPr>
        <w:fldChar w:fldCharType="end"/>
      </w:r>
      <w:bookmarkEnd w:id="2"/>
      <w:r w:rsidRPr="002E292B">
        <w:rPr>
          <w:rStyle w:val="rvts0"/>
        </w:rPr>
        <w:t>ізації</w:t>
      </w:r>
      <w:proofErr w:type="spellEnd"/>
      <w:r w:rsidR="0017437D">
        <w:rPr>
          <w:rStyle w:val="rvts0"/>
        </w:rPr>
        <w:t xml:space="preserve"> (відповідальний – «</w:t>
      </w:r>
      <w:proofErr w:type="spellStart"/>
      <w:r w:rsidR="0017437D">
        <w:rPr>
          <w:rStyle w:val="rvts0"/>
        </w:rPr>
        <w:t>Мінрегіон</w:t>
      </w:r>
      <w:proofErr w:type="spellEnd"/>
      <w:r w:rsidR="0017437D">
        <w:rPr>
          <w:rStyle w:val="rvts0"/>
        </w:rPr>
        <w:t>»)</w:t>
      </w:r>
      <w:r>
        <w:rPr>
          <w:rStyle w:val="rvts0"/>
        </w:rPr>
        <w:t>.</w:t>
      </w:r>
    </w:p>
    <w:p w:rsidR="0017437D" w:rsidRDefault="0017437D" w:rsidP="0020464D">
      <w:pPr>
        <w:ind w:firstLine="709"/>
        <w:jc w:val="both"/>
      </w:pPr>
      <w:r>
        <w:t>Головне управління, розг</w:t>
      </w:r>
      <w:r w:rsidR="00763D35">
        <w:t>лянувши проект</w:t>
      </w:r>
      <w:r>
        <w:t>, вважає за доцільне зауважити таке.</w:t>
      </w:r>
    </w:p>
    <w:p w:rsidR="0017437D" w:rsidRPr="009F5920" w:rsidRDefault="0017437D" w:rsidP="009F5920">
      <w:pPr>
        <w:pStyle w:val="ab"/>
        <w:numPr>
          <w:ilvl w:val="0"/>
          <w:numId w:val="1"/>
        </w:numPr>
        <w:tabs>
          <w:tab w:val="left" w:pos="993"/>
        </w:tabs>
        <w:ind w:left="0" w:firstLine="709"/>
        <w:jc w:val="both"/>
        <w:rPr>
          <w:b/>
          <w:i/>
        </w:rPr>
      </w:pPr>
      <w:r w:rsidRPr="009F5920">
        <w:rPr>
          <w:b/>
          <w:bCs/>
          <w:i/>
        </w:rPr>
        <w:t xml:space="preserve">Щодо змін до Закону </w:t>
      </w:r>
      <w:r w:rsidRPr="009F5920">
        <w:rPr>
          <w:b/>
          <w:i/>
        </w:rPr>
        <w:t>України «Про місцеве самоврядування в Україні</w:t>
      </w:r>
      <w:r w:rsidRPr="009F5920">
        <w:rPr>
          <w:b/>
          <w:bCs/>
          <w:i/>
          <w:shd w:val="clear" w:color="auto" w:fill="FFFFFF"/>
        </w:rPr>
        <w:t>» (далі у цьому пункті – Закон)</w:t>
      </w:r>
    </w:p>
    <w:p w:rsidR="0017437D" w:rsidRDefault="0017437D" w:rsidP="0017437D">
      <w:pPr>
        <w:ind w:firstLine="709"/>
        <w:jc w:val="both"/>
        <w:rPr>
          <w:rFonts w:eastAsia="Times New Roman"/>
          <w:color w:val="000000" w:themeColor="text1"/>
          <w:lang w:eastAsia="ru-RU"/>
        </w:rPr>
      </w:pPr>
      <w:r>
        <w:rPr>
          <w:rFonts w:eastAsia="Times New Roman"/>
          <w:color w:val="000000" w:themeColor="text1"/>
          <w:lang w:eastAsia="ru-RU"/>
        </w:rPr>
        <w:t xml:space="preserve">Пункт «а» ст. </w:t>
      </w:r>
      <w:r w:rsidRPr="00F244A3">
        <w:rPr>
          <w:rFonts w:eastAsia="Times New Roman"/>
          <w:color w:val="000000" w:themeColor="text1"/>
          <w:lang w:eastAsia="ru-RU"/>
        </w:rPr>
        <w:t xml:space="preserve">28 </w:t>
      </w:r>
      <w:r>
        <w:rPr>
          <w:rFonts w:eastAsia="Times New Roman"/>
          <w:color w:val="000000" w:themeColor="text1"/>
          <w:lang w:eastAsia="ru-RU"/>
        </w:rPr>
        <w:t xml:space="preserve">Закону пропонується </w:t>
      </w:r>
      <w:r w:rsidRPr="00F244A3">
        <w:rPr>
          <w:rFonts w:eastAsia="Times New Roman"/>
          <w:color w:val="000000" w:themeColor="text1"/>
          <w:lang w:eastAsia="ru-RU"/>
        </w:rPr>
        <w:t xml:space="preserve">доповнити </w:t>
      </w:r>
      <w:proofErr w:type="spellStart"/>
      <w:r>
        <w:rPr>
          <w:rFonts w:eastAsia="Times New Roman"/>
          <w:color w:val="000000" w:themeColor="text1"/>
          <w:lang w:eastAsia="ru-RU"/>
        </w:rPr>
        <w:t>пп</w:t>
      </w:r>
      <w:proofErr w:type="spellEnd"/>
      <w:r>
        <w:rPr>
          <w:rFonts w:eastAsia="Times New Roman"/>
          <w:color w:val="000000" w:themeColor="text1"/>
          <w:lang w:eastAsia="ru-RU"/>
        </w:rPr>
        <w:t>.</w:t>
      </w:r>
      <w:r w:rsidRPr="00F244A3">
        <w:rPr>
          <w:rFonts w:eastAsia="Times New Roman"/>
          <w:color w:val="000000" w:themeColor="text1"/>
          <w:lang w:eastAsia="ru-RU"/>
        </w:rPr>
        <w:t xml:space="preserve"> 10</w:t>
      </w:r>
      <w:r>
        <w:rPr>
          <w:rFonts w:eastAsia="Times New Roman"/>
          <w:color w:val="000000" w:themeColor="text1"/>
          <w:lang w:eastAsia="ru-RU"/>
        </w:rPr>
        <w:t xml:space="preserve">, який передбачає </w:t>
      </w:r>
      <w:r w:rsidRPr="004808C7">
        <w:rPr>
          <w:rFonts w:eastAsia="Times New Roman"/>
          <w:i/>
          <w:color w:val="000000" w:themeColor="text1"/>
          <w:lang w:eastAsia="ru-RU"/>
        </w:rPr>
        <w:t xml:space="preserve">віднесення до </w:t>
      </w:r>
      <w:r w:rsidRPr="004808C7">
        <w:rPr>
          <w:rFonts w:eastAsia="Times New Roman"/>
          <w:i/>
          <w:color w:val="000000" w:themeColor="text1"/>
          <w:u w:val="single"/>
          <w:lang w:eastAsia="ru-RU"/>
        </w:rPr>
        <w:t xml:space="preserve">власних </w:t>
      </w:r>
      <w:r w:rsidRPr="004808C7">
        <w:rPr>
          <w:rFonts w:eastAsia="Times New Roman"/>
          <w:i/>
          <w:color w:val="000000" w:themeColor="text1"/>
          <w:lang w:eastAsia="ru-RU"/>
        </w:rPr>
        <w:t xml:space="preserve">(самоврядних) повноважень </w:t>
      </w:r>
      <w:r w:rsidRPr="00F244A3">
        <w:rPr>
          <w:rFonts w:eastAsia="Times New Roman"/>
          <w:color w:val="000000" w:themeColor="text1"/>
          <w:lang w:eastAsia="ru-RU"/>
        </w:rPr>
        <w:t>виконавчих органів сільських, селищних, міських рад</w:t>
      </w:r>
      <w:r>
        <w:rPr>
          <w:rFonts w:eastAsia="Times New Roman"/>
          <w:color w:val="000000" w:themeColor="text1"/>
          <w:lang w:eastAsia="ru-RU"/>
        </w:rPr>
        <w:t xml:space="preserve"> «</w:t>
      </w:r>
      <w:r w:rsidRPr="00F244A3">
        <w:rPr>
          <w:rFonts w:eastAsia="Times New Roman"/>
          <w:color w:val="000000" w:themeColor="text1"/>
          <w:lang w:eastAsia="ru-RU"/>
        </w:rPr>
        <w:t>впровадження та забезпечення функціонування у встановленому порядку с</w:t>
      </w:r>
      <w:r>
        <w:rPr>
          <w:rFonts w:eastAsia="Times New Roman"/>
          <w:color w:val="000000" w:themeColor="text1"/>
          <w:lang w:eastAsia="ru-RU"/>
        </w:rPr>
        <w:t xml:space="preserve">истем енергетичного менеджменту». Однак, враховуючи те, яка значна роль органів виконавчої влади у процесах </w:t>
      </w:r>
      <w:r>
        <w:rPr>
          <w:rFonts w:eastAsia="Times New Roman"/>
          <w:color w:val="000000" w:themeColor="text1"/>
          <w:lang w:eastAsia="ru-RU"/>
        </w:rPr>
        <w:lastRenderedPageBreak/>
        <w:t xml:space="preserve">впровадження систем енергетичного менеджменту передбачена проектом, вбачається, що аналізоване повноваження органів місцевого самоврядування здійснюватиметься у партнерстві з органами виконавчої влади в рамках єдиного механізму впровадження енергоефективних заходів та </w:t>
      </w:r>
      <w:proofErr w:type="spellStart"/>
      <w:r>
        <w:rPr>
          <w:rFonts w:eastAsia="Times New Roman"/>
          <w:color w:val="000000" w:themeColor="text1"/>
          <w:lang w:eastAsia="ru-RU"/>
        </w:rPr>
        <w:t>термомодернізації</w:t>
      </w:r>
      <w:proofErr w:type="spellEnd"/>
      <w:r>
        <w:rPr>
          <w:rFonts w:eastAsia="Times New Roman"/>
          <w:color w:val="000000" w:themeColor="text1"/>
          <w:lang w:eastAsia="ru-RU"/>
        </w:rPr>
        <w:t xml:space="preserve"> житлових та громадських будівель. Тому зазначені повноваження не можуть бути віднесені до власних (самоврядних) повноважень </w:t>
      </w:r>
      <w:r w:rsidRPr="00F244A3">
        <w:rPr>
          <w:rFonts w:eastAsia="Times New Roman"/>
          <w:color w:val="000000" w:themeColor="text1"/>
          <w:lang w:eastAsia="ru-RU"/>
        </w:rPr>
        <w:t>виконавчих органів сільських, селищних, міських рад</w:t>
      </w:r>
      <w:r>
        <w:rPr>
          <w:rFonts w:eastAsia="Times New Roman"/>
          <w:color w:val="000000" w:themeColor="text1"/>
          <w:lang w:eastAsia="ru-RU"/>
        </w:rPr>
        <w:t xml:space="preserve"> та </w:t>
      </w:r>
      <w:proofErr w:type="spellStart"/>
      <w:r>
        <w:rPr>
          <w:rFonts w:eastAsia="Times New Roman"/>
          <w:color w:val="000000" w:themeColor="text1"/>
          <w:lang w:eastAsia="ru-RU"/>
        </w:rPr>
        <w:t>здійснюватись</w:t>
      </w:r>
      <w:proofErr w:type="spellEnd"/>
      <w:r>
        <w:rPr>
          <w:rFonts w:eastAsia="Times New Roman"/>
          <w:color w:val="000000" w:themeColor="text1"/>
          <w:lang w:eastAsia="ru-RU"/>
        </w:rPr>
        <w:t xml:space="preserve"> ними на власний розсуд. </w:t>
      </w:r>
    </w:p>
    <w:p w:rsidR="0017437D" w:rsidRPr="00F244A3" w:rsidRDefault="0017437D" w:rsidP="0017437D">
      <w:pPr>
        <w:ind w:firstLine="709"/>
        <w:jc w:val="both"/>
        <w:rPr>
          <w:rFonts w:eastAsia="Times New Roman"/>
          <w:color w:val="000000" w:themeColor="text1"/>
          <w:lang w:eastAsia="ru-RU"/>
        </w:rPr>
      </w:pPr>
      <w:r>
        <w:rPr>
          <w:rFonts w:eastAsia="Times New Roman"/>
          <w:color w:val="000000" w:themeColor="text1"/>
          <w:lang w:eastAsia="ru-RU"/>
        </w:rPr>
        <w:t xml:space="preserve">Аналогічне по суті зауваження можна висловити і щодо пропозиції щодо доповнення п. «а» ст. 30 Закону </w:t>
      </w:r>
      <w:proofErr w:type="spellStart"/>
      <w:r>
        <w:rPr>
          <w:rFonts w:eastAsia="Times New Roman"/>
          <w:color w:val="000000" w:themeColor="text1"/>
          <w:lang w:eastAsia="ru-RU"/>
        </w:rPr>
        <w:t>пп</w:t>
      </w:r>
      <w:proofErr w:type="spellEnd"/>
      <w:r>
        <w:rPr>
          <w:rFonts w:eastAsia="Times New Roman"/>
          <w:color w:val="000000" w:themeColor="text1"/>
          <w:lang w:eastAsia="ru-RU"/>
        </w:rPr>
        <w:t xml:space="preserve">. </w:t>
      </w:r>
      <w:r w:rsidRPr="00986813">
        <w:rPr>
          <w:rFonts w:eastAsia="Times New Roman"/>
          <w:color w:val="000000" w:themeColor="text1"/>
          <w:lang w:eastAsia="ru-RU"/>
        </w:rPr>
        <w:t>11</w:t>
      </w:r>
      <w:r>
        <w:rPr>
          <w:rFonts w:eastAsia="Times New Roman"/>
          <w:color w:val="000000" w:themeColor="text1"/>
          <w:lang w:eastAsia="ru-RU"/>
        </w:rPr>
        <w:t xml:space="preserve"> в частині віднесення до власних (самоврядних) повноважень «</w:t>
      </w:r>
      <w:r w:rsidRPr="00986813">
        <w:rPr>
          <w:rFonts w:eastAsia="Times New Roman"/>
          <w:color w:val="000000" w:themeColor="text1"/>
          <w:lang w:eastAsia="ru-RU"/>
        </w:rPr>
        <w:t>запровадження та забезпечення функціонування си</w:t>
      </w:r>
      <w:r>
        <w:rPr>
          <w:rFonts w:eastAsia="Times New Roman"/>
          <w:color w:val="000000" w:themeColor="text1"/>
          <w:lang w:eastAsia="ru-RU"/>
        </w:rPr>
        <w:t xml:space="preserve">стем енергетичного менеджменту». </w:t>
      </w:r>
    </w:p>
    <w:p w:rsidR="0017437D" w:rsidRDefault="0017437D" w:rsidP="0017437D">
      <w:pPr>
        <w:shd w:val="clear" w:color="auto" w:fill="FFFFFF"/>
        <w:tabs>
          <w:tab w:val="left" w:pos="1134"/>
        </w:tabs>
        <w:ind w:firstLine="709"/>
        <w:jc w:val="both"/>
        <w:rPr>
          <w:bCs/>
        </w:rPr>
      </w:pPr>
      <w:r>
        <w:t>Зауважимо також, що в</w:t>
      </w:r>
      <w:r>
        <w:rPr>
          <w:bCs/>
        </w:rPr>
        <w:t xml:space="preserve">ключення повноваження щодо </w:t>
      </w:r>
      <w:r>
        <w:rPr>
          <w:rFonts w:eastAsia="Times New Roman"/>
          <w:color w:val="000000" w:themeColor="text1"/>
          <w:lang w:eastAsia="ru-RU"/>
        </w:rPr>
        <w:t>«</w:t>
      </w:r>
      <w:r w:rsidRPr="00F244A3">
        <w:rPr>
          <w:rFonts w:eastAsia="Times New Roman"/>
          <w:color w:val="000000" w:themeColor="text1"/>
          <w:lang w:eastAsia="ru-RU"/>
        </w:rPr>
        <w:t>впровадження та забезпечення функціонування у встановленому порядку с</w:t>
      </w:r>
      <w:r>
        <w:rPr>
          <w:rFonts w:eastAsia="Times New Roman"/>
          <w:color w:val="000000" w:themeColor="text1"/>
          <w:lang w:eastAsia="ru-RU"/>
        </w:rPr>
        <w:t xml:space="preserve">истем енергетичного менеджменту» </w:t>
      </w:r>
      <w:r>
        <w:rPr>
          <w:bCs/>
        </w:rPr>
        <w:t xml:space="preserve">саме до ст. 28 «Повноваження в галузі бюджету, фінансів і цін» Закону виглядає дискусійним, оскільки питання систем енергетичного менеджменту не належать до сфери бюджету, фінансів і цін у контексті приписів вказаної ст. 28 Закону. </w:t>
      </w:r>
    </w:p>
    <w:p w:rsidR="0017437D" w:rsidRDefault="0017437D" w:rsidP="0017437D">
      <w:pPr>
        <w:shd w:val="clear" w:color="auto" w:fill="FFFFFF"/>
        <w:tabs>
          <w:tab w:val="left" w:pos="1134"/>
        </w:tabs>
        <w:ind w:firstLine="709"/>
        <w:jc w:val="both"/>
      </w:pPr>
      <w:r>
        <w:rPr>
          <w:bCs/>
        </w:rPr>
        <w:t xml:space="preserve">У свою чергу, проектом передбачається </w:t>
      </w:r>
      <w:r>
        <w:rPr>
          <w:rFonts w:eastAsia="Times New Roman"/>
          <w:lang w:eastAsia="uk-UA"/>
        </w:rPr>
        <w:t>повноваження щодо «</w:t>
      </w:r>
      <w:r>
        <w:rPr>
          <w:rFonts w:eastAsia="Times New Roman"/>
          <w:i/>
          <w:u w:val="single"/>
          <w:lang w:eastAsia="uk-UA"/>
        </w:rPr>
        <w:t>запровадження та забезпечення функціонування системи енергетичного менеджменту будівель</w:t>
      </w:r>
      <w:r>
        <w:rPr>
          <w:rFonts w:eastAsia="Times New Roman"/>
          <w:lang w:eastAsia="uk-UA"/>
        </w:rPr>
        <w:t xml:space="preserve">» </w:t>
      </w:r>
      <w:r>
        <w:rPr>
          <w:bCs/>
        </w:rPr>
        <w:t xml:space="preserve">віднести </w:t>
      </w:r>
      <w:r>
        <w:t xml:space="preserve">до власних (самоврядних) повноважень виконавчих органів міських, селищних, сільських рад </w:t>
      </w:r>
      <w:r w:rsidRPr="0017437D">
        <w:rPr>
          <w:rFonts w:eastAsia="Times New Roman"/>
          <w:i/>
          <w:lang w:eastAsia="uk-UA"/>
        </w:rPr>
        <w:t>в галузі житлово-комунального господарства, побутового, торговельного обслуговування, громадського харчування, транспорту і зв'язку</w:t>
      </w:r>
      <w:r>
        <w:rPr>
          <w:rFonts w:eastAsia="Times New Roman"/>
          <w:lang w:eastAsia="uk-UA"/>
        </w:rPr>
        <w:t xml:space="preserve"> (новий </w:t>
      </w:r>
      <w:proofErr w:type="spellStart"/>
      <w:r>
        <w:rPr>
          <w:rFonts w:eastAsia="Times New Roman"/>
          <w:lang w:eastAsia="uk-UA"/>
        </w:rPr>
        <w:t>пп</w:t>
      </w:r>
      <w:proofErr w:type="spellEnd"/>
      <w:r>
        <w:rPr>
          <w:rFonts w:eastAsia="Times New Roman"/>
          <w:lang w:eastAsia="uk-UA"/>
        </w:rPr>
        <w:t xml:space="preserve">. 1-1 </w:t>
      </w:r>
      <w:r>
        <w:rPr>
          <w:bCs/>
        </w:rPr>
        <w:t xml:space="preserve">п. «а» ч. 1 ст. 30 </w:t>
      </w:r>
      <w:r>
        <w:t>Закону</w:t>
      </w:r>
      <w:r>
        <w:rPr>
          <w:rFonts w:eastAsia="Times New Roman"/>
          <w:lang w:eastAsia="uk-UA"/>
        </w:rPr>
        <w:t xml:space="preserve">). Тобто, </w:t>
      </w:r>
      <w:r>
        <w:t>йдеться, фактично, про віднесення одного й того ж повноваження до різних сфер компетенції виконавчих органів місцевих рад.</w:t>
      </w:r>
    </w:p>
    <w:p w:rsidR="0017437D" w:rsidRDefault="003D0781" w:rsidP="0017437D">
      <w:pPr>
        <w:ind w:firstLine="709"/>
        <w:jc w:val="both"/>
        <w:rPr>
          <w:b/>
          <w:bCs/>
          <w:i/>
          <w:shd w:val="clear" w:color="auto" w:fill="FFFFFF"/>
        </w:rPr>
      </w:pPr>
      <w:r>
        <w:rPr>
          <w:b/>
          <w:i/>
        </w:rPr>
        <w:t>2</w:t>
      </w:r>
      <w:r w:rsidR="0017437D">
        <w:rPr>
          <w:b/>
          <w:i/>
        </w:rPr>
        <w:t xml:space="preserve">. </w:t>
      </w:r>
      <w:r w:rsidR="0017437D" w:rsidRPr="00D439A7">
        <w:rPr>
          <w:b/>
          <w:i/>
        </w:rPr>
        <w:t xml:space="preserve">Щодо </w:t>
      </w:r>
      <w:r w:rsidR="00013E05">
        <w:rPr>
          <w:b/>
          <w:i/>
        </w:rPr>
        <w:t xml:space="preserve">змін до </w:t>
      </w:r>
      <w:r w:rsidR="0017437D" w:rsidRPr="00D439A7">
        <w:rPr>
          <w:b/>
          <w:i/>
        </w:rPr>
        <w:t>Закону України «Про</w:t>
      </w:r>
      <w:r w:rsidR="00013E05">
        <w:rPr>
          <w:b/>
          <w:i/>
        </w:rPr>
        <w:t xml:space="preserve"> </w:t>
      </w:r>
      <w:r w:rsidR="0017437D">
        <w:rPr>
          <w:rStyle w:val="rvts23"/>
          <w:b/>
          <w:i/>
        </w:rPr>
        <w:t xml:space="preserve">рекламу» </w:t>
      </w:r>
      <w:r w:rsidR="0017437D">
        <w:rPr>
          <w:b/>
          <w:bCs/>
          <w:i/>
          <w:shd w:val="clear" w:color="auto" w:fill="FFFFFF"/>
        </w:rPr>
        <w:t>(далі у цьому пункті – Закон</w:t>
      </w:r>
      <w:r>
        <w:rPr>
          <w:b/>
          <w:bCs/>
          <w:i/>
          <w:shd w:val="clear" w:color="auto" w:fill="FFFFFF"/>
        </w:rPr>
        <w:t>)</w:t>
      </w:r>
    </w:p>
    <w:p w:rsidR="0017437D" w:rsidRDefault="00B362A3" w:rsidP="0017437D">
      <w:pPr>
        <w:ind w:firstLine="709"/>
        <w:jc w:val="both"/>
      </w:pPr>
      <w:r>
        <w:t xml:space="preserve">В </w:t>
      </w:r>
      <w:proofErr w:type="spellStart"/>
      <w:r>
        <w:t>абз</w:t>
      </w:r>
      <w:proofErr w:type="spellEnd"/>
      <w:r>
        <w:t>. 1 п. 2 розділу І проекту п</w:t>
      </w:r>
      <w:r w:rsidR="0017437D" w:rsidRPr="00CB73F5">
        <w:t xml:space="preserve">отребує редакційного уточнення </w:t>
      </w:r>
      <w:r w:rsidR="0017437D">
        <w:t>нумераці</w:t>
      </w:r>
      <w:r>
        <w:t>я</w:t>
      </w:r>
      <w:r w:rsidR="0017437D" w:rsidRPr="00CB73F5">
        <w:t xml:space="preserve"> ст</w:t>
      </w:r>
      <w:r>
        <w:t>атті Закону до якої пропонуються зміни, – такою є ст</w:t>
      </w:r>
      <w:r w:rsidR="0017437D" w:rsidRPr="00CB73F5">
        <w:t xml:space="preserve">. </w:t>
      </w:r>
      <w:r w:rsidR="0017437D">
        <w:t>25</w:t>
      </w:r>
      <w:r w:rsidR="0017437D">
        <w:rPr>
          <w:vertAlign w:val="superscript"/>
        </w:rPr>
        <w:t>1</w:t>
      </w:r>
      <w:r>
        <w:t xml:space="preserve">, а не </w:t>
      </w:r>
      <w:r w:rsidR="0017437D" w:rsidRPr="00E95AB4">
        <w:rPr>
          <w:i/>
        </w:rPr>
        <w:t>251</w:t>
      </w:r>
      <w:r>
        <w:rPr>
          <w:i/>
        </w:rPr>
        <w:t xml:space="preserve">, </w:t>
      </w:r>
      <w:r w:rsidRPr="00B362A3">
        <w:t>як зазначено у проекті.</w:t>
      </w:r>
      <w:r>
        <w:t xml:space="preserve"> </w:t>
      </w:r>
    </w:p>
    <w:p w:rsidR="007C598A" w:rsidRDefault="00013E05" w:rsidP="007C598A">
      <w:pPr>
        <w:ind w:firstLine="709"/>
        <w:jc w:val="both"/>
        <w:rPr>
          <w:b/>
          <w:bCs/>
          <w:i/>
          <w:shd w:val="clear" w:color="auto" w:fill="FFFFFF"/>
        </w:rPr>
      </w:pPr>
      <w:r>
        <w:rPr>
          <w:b/>
          <w:i/>
        </w:rPr>
        <w:t>3</w:t>
      </w:r>
      <w:r w:rsidR="00D439A7" w:rsidRPr="00D439A7">
        <w:rPr>
          <w:b/>
          <w:i/>
        </w:rPr>
        <w:t xml:space="preserve">. Щодо </w:t>
      </w:r>
      <w:r>
        <w:rPr>
          <w:b/>
          <w:i/>
        </w:rPr>
        <w:t xml:space="preserve">змін до </w:t>
      </w:r>
      <w:r w:rsidR="00D439A7" w:rsidRPr="00D439A7">
        <w:rPr>
          <w:b/>
          <w:i/>
        </w:rPr>
        <w:t>Закону України «Про</w:t>
      </w:r>
      <w:r w:rsidR="00D439A7" w:rsidRPr="00D439A7">
        <w:rPr>
          <w:rStyle w:val="rvts23"/>
          <w:b/>
          <w:i/>
        </w:rPr>
        <w:t xml:space="preserve">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00D439A7" w:rsidRPr="00D439A7">
        <w:rPr>
          <w:rStyle w:val="rvts23"/>
          <w:b/>
          <w:i/>
        </w:rPr>
        <w:t>енергомодернізації</w:t>
      </w:r>
      <w:proofErr w:type="spellEnd"/>
      <w:r w:rsidR="00E95AB4">
        <w:rPr>
          <w:rStyle w:val="rvts23"/>
          <w:b/>
          <w:i/>
        </w:rPr>
        <w:t>»</w:t>
      </w:r>
      <w:r w:rsidR="00887F27">
        <w:rPr>
          <w:rStyle w:val="rvts23"/>
          <w:b/>
          <w:i/>
        </w:rPr>
        <w:t xml:space="preserve"> </w:t>
      </w:r>
      <w:r>
        <w:rPr>
          <w:b/>
          <w:bCs/>
          <w:i/>
          <w:shd w:val="clear" w:color="auto" w:fill="FFFFFF"/>
        </w:rPr>
        <w:t>(далі у цьому пункті – Закон)</w:t>
      </w:r>
    </w:p>
    <w:p w:rsidR="00B200E2" w:rsidRDefault="007C598A" w:rsidP="00EE62C2">
      <w:pPr>
        <w:ind w:firstLine="709"/>
        <w:jc w:val="both"/>
      </w:pPr>
      <w:r>
        <w:t>В</w:t>
      </w:r>
      <w:r w:rsidR="00013E05">
        <w:t xml:space="preserve"> </w:t>
      </w:r>
      <w:r>
        <w:t>оновлен</w:t>
      </w:r>
      <w:r w:rsidR="00013E05">
        <w:t xml:space="preserve">ому </w:t>
      </w:r>
      <w:r>
        <w:t xml:space="preserve">п. 3 ч. 3 ст. 3 Закону </w:t>
      </w:r>
      <w:r w:rsidR="00013E05">
        <w:t xml:space="preserve">пропонується встановити, що </w:t>
      </w:r>
      <w:r w:rsidR="00013E05" w:rsidRPr="001739A5">
        <w:rPr>
          <w:shd w:val="clear" w:color="auto" w:fill="FFFFFF"/>
        </w:rPr>
        <w:t>базовий річний рівень споживання паливно-енергетичних ресурсів та житлово-комунальних послуг</w:t>
      </w:r>
      <w:r w:rsidR="00013E05">
        <w:rPr>
          <w:shd w:val="clear" w:color="auto" w:fill="FFFFFF"/>
        </w:rPr>
        <w:t xml:space="preserve"> </w:t>
      </w:r>
      <w:r w:rsidR="00013E05" w:rsidRPr="001739A5">
        <w:rPr>
          <w:shd w:val="clear" w:color="auto" w:fill="FFFFFF"/>
        </w:rPr>
        <w:t xml:space="preserve">визначається відповідно до методики, затвердженої центральним органом виконавчої влади, що забезпечує формування державної політики </w:t>
      </w:r>
      <w:r w:rsidR="00013E05" w:rsidRPr="00013E05">
        <w:rPr>
          <w:i/>
          <w:shd w:val="clear" w:color="auto" w:fill="FFFFFF"/>
        </w:rPr>
        <w:t xml:space="preserve">у сфері </w:t>
      </w:r>
      <w:r w:rsidR="00013E05" w:rsidRPr="00013E05">
        <w:rPr>
          <w:bCs/>
          <w:i/>
        </w:rPr>
        <w:t>забезпечення енергетичної ефективності будівель</w:t>
      </w:r>
      <w:r w:rsidR="00013E05">
        <w:rPr>
          <w:bCs/>
          <w:i/>
        </w:rPr>
        <w:t xml:space="preserve"> (за чинною нормою – «у </w:t>
      </w:r>
      <w:r w:rsidR="00013E05" w:rsidRPr="00013E05">
        <w:rPr>
          <w:i/>
          <w:shd w:val="clear" w:color="auto" w:fill="FFFFFF"/>
        </w:rPr>
        <w:t xml:space="preserve">сфері </w:t>
      </w:r>
      <w:r w:rsidR="00013E05" w:rsidRPr="00013E05">
        <w:rPr>
          <w:bCs/>
          <w:i/>
        </w:rPr>
        <w:t>використання паливно-енергетичних ресурсів, енергозбереження, відновлюваних джерел енергії та альтернативних видів палива</w:t>
      </w:r>
      <w:r w:rsidR="00013E05">
        <w:rPr>
          <w:bCs/>
          <w:i/>
        </w:rPr>
        <w:t>).</w:t>
      </w:r>
      <w:r w:rsidR="00013E05">
        <w:rPr>
          <w:bCs/>
        </w:rPr>
        <w:t xml:space="preserve"> </w:t>
      </w:r>
      <w:r w:rsidR="00B200E2">
        <w:rPr>
          <w:bCs/>
        </w:rPr>
        <w:t>Звертаємо увагу, що т</w:t>
      </w:r>
      <w:r w:rsidR="00013E05">
        <w:rPr>
          <w:bCs/>
        </w:rPr>
        <w:t xml:space="preserve">ака заміна </w:t>
      </w:r>
      <w:r w:rsidR="00B200E2">
        <w:rPr>
          <w:bCs/>
        </w:rPr>
        <w:t>вже здійсненна шляхом прийняття З</w:t>
      </w:r>
      <w:r w:rsidR="00A1150C">
        <w:t>акон</w:t>
      </w:r>
      <w:r w:rsidR="00B200E2">
        <w:t>у</w:t>
      </w:r>
      <w:r w:rsidR="00A1150C">
        <w:t xml:space="preserve"> України «Про</w:t>
      </w:r>
      <w:r w:rsidR="00A1150C">
        <w:rPr>
          <w:rStyle w:val="rvts23"/>
        </w:rPr>
        <w:t xml:space="preserve"> енергетичну ефективність» № 1818-</w:t>
      </w:r>
      <w:r w:rsidR="00A1150C">
        <w:rPr>
          <w:rStyle w:val="rvts23"/>
          <w:lang w:val="en-US"/>
        </w:rPr>
        <w:t>IX</w:t>
      </w:r>
      <w:r w:rsidR="00B200E2">
        <w:rPr>
          <w:rStyle w:val="rvts23"/>
        </w:rPr>
        <w:t xml:space="preserve"> </w:t>
      </w:r>
      <w:r w:rsidR="00A1150C">
        <w:rPr>
          <w:rStyle w:val="rvts23"/>
        </w:rPr>
        <w:t>від 21.10.2021</w:t>
      </w:r>
      <w:r w:rsidR="00552E0D">
        <w:rPr>
          <w:rStyle w:val="rvts23"/>
        </w:rPr>
        <w:t>.</w:t>
      </w:r>
      <w:r w:rsidR="00B200E2">
        <w:rPr>
          <w:rStyle w:val="rvts23"/>
        </w:rPr>
        <w:t xml:space="preserve"> У даному випадку, таким чином, має місце невідповідність </w:t>
      </w:r>
      <w:r w:rsidR="003905DD">
        <w:rPr>
          <w:rStyle w:val="rvts23"/>
        </w:rPr>
        <w:t xml:space="preserve">вимогам ч. 6 ст. 91 </w:t>
      </w:r>
      <w:r w:rsidR="003905DD">
        <w:rPr>
          <w:rStyle w:val="rvts23"/>
        </w:rPr>
        <w:lastRenderedPageBreak/>
        <w:t>Регламенту Верховної Ради України, за якою «д</w:t>
      </w:r>
      <w:r w:rsidR="003905DD">
        <w:rPr>
          <w:rStyle w:val="rvts0"/>
        </w:rPr>
        <w:t xml:space="preserve">о законопроекту про внесення змін до законів додається порівняльна таблиця, </w:t>
      </w:r>
      <w:r w:rsidR="003905DD" w:rsidRPr="003905DD">
        <w:rPr>
          <w:rStyle w:val="rvts0"/>
          <w:i/>
        </w:rPr>
        <w:t>яка містить редакцію відповідних положень (статей, частин, пунктів, абзаців тощо) чинного закону</w:t>
      </w:r>
      <w:r w:rsidR="003905DD">
        <w:rPr>
          <w:rStyle w:val="rvts0"/>
        </w:rPr>
        <w:t xml:space="preserve"> та нову його редакцію з урахуванням запропонованих змін».</w:t>
      </w:r>
    </w:p>
    <w:p w:rsidR="00154142" w:rsidRPr="00CB6563" w:rsidRDefault="00503897" w:rsidP="00154142">
      <w:pPr>
        <w:shd w:val="clear" w:color="auto" w:fill="FFFFFF"/>
        <w:tabs>
          <w:tab w:val="left" w:pos="1134"/>
        </w:tabs>
        <w:ind w:firstLine="709"/>
        <w:jc w:val="both"/>
        <w:rPr>
          <w:b/>
        </w:rPr>
      </w:pPr>
      <w:r>
        <w:rPr>
          <w:b/>
          <w:i/>
        </w:rPr>
        <w:t>4</w:t>
      </w:r>
      <w:r w:rsidR="00356503" w:rsidRPr="00D3100D">
        <w:rPr>
          <w:b/>
          <w:i/>
        </w:rPr>
        <w:t>.</w:t>
      </w:r>
      <w:r>
        <w:rPr>
          <w:b/>
          <w:i/>
        </w:rPr>
        <w:t xml:space="preserve"> </w:t>
      </w:r>
      <w:r w:rsidR="00154142" w:rsidRPr="00CB6563">
        <w:rPr>
          <w:b/>
          <w:i/>
        </w:rPr>
        <w:t xml:space="preserve">Щодо змін до Закону України «Про Фонд енергоефективності» (далі </w:t>
      </w:r>
      <w:r>
        <w:rPr>
          <w:b/>
          <w:i/>
        </w:rPr>
        <w:t>у</w:t>
      </w:r>
      <w:r w:rsidR="00154142" w:rsidRPr="00CB6563">
        <w:rPr>
          <w:b/>
          <w:i/>
        </w:rPr>
        <w:t xml:space="preserve"> цьому пункті – Закон)</w:t>
      </w:r>
    </w:p>
    <w:p w:rsidR="00154142" w:rsidRDefault="00503897" w:rsidP="00154142">
      <w:pPr>
        <w:shd w:val="clear" w:color="auto" w:fill="FFFFFF"/>
        <w:tabs>
          <w:tab w:val="left" w:pos="1134"/>
        </w:tabs>
        <w:ind w:firstLine="709"/>
        <w:jc w:val="both"/>
      </w:pPr>
      <w:r>
        <w:t>4</w:t>
      </w:r>
      <w:r w:rsidR="00154142">
        <w:t xml:space="preserve">.1. Частину 4 ст. 4 Закону пропонується доповнити новим п. 28, яким до виключної компетенції Наглядової ради Фонду </w:t>
      </w:r>
      <w:r>
        <w:t xml:space="preserve">енергоефективності (далі – Фонд) </w:t>
      </w:r>
      <w:r w:rsidR="00154142">
        <w:t>віднесено «</w:t>
      </w:r>
      <w:r w:rsidR="00154142">
        <w:rPr>
          <w:bCs/>
        </w:rPr>
        <w:t>схвалення за поданням Дирекції порядку залучення юридичних осіб та фізичних осіб</w:t>
      </w:r>
      <w:r>
        <w:rPr>
          <w:bCs/>
        </w:rPr>
        <w:t>-</w:t>
      </w:r>
      <w:r w:rsidR="00154142">
        <w:rPr>
          <w:bCs/>
        </w:rPr>
        <w:t>підприємців на договірній основі (</w:t>
      </w:r>
      <w:proofErr w:type="spellStart"/>
      <w:r w:rsidR="00154142">
        <w:rPr>
          <w:bCs/>
        </w:rPr>
        <w:t>аутсорсинг</w:t>
      </w:r>
      <w:proofErr w:type="spellEnd"/>
      <w:r w:rsidR="00154142">
        <w:rPr>
          <w:bCs/>
        </w:rPr>
        <w:t>) для надання послуг та робіт, а також затвердження переліку таких послуг та робіт». Зауважимо, що у попередньому пункті (п. 27) йдеться про здійснення Наглядовою радою «</w:t>
      </w:r>
      <w:r w:rsidR="00154142">
        <w:rPr>
          <w:shd w:val="clear" w:color="auto" w:fill="FFFFFF"/>
        </w:rPr>
        <w:t>інших повноважень відповідно до закону та Статуту Фонду». Вказане положення</w:t>
      </w:r>
      <w:r>
        <w:rPr>
          <w:shd w:val="clear" w:color="auto" w:fill="FFFFFF"/>
        </w:rPr>
        <w:t>,</w:t>
      </w:r>
      <w:r w:rsidR="00154142">
        <w:rPr>
          <w:shd w:val="clear" w:color="auto" w:fill="FFFFFF"/>
        </w:rPr>
        <w:t xml:space="preserve"> за логікою побудови правової норми</w:t>
      </w:r>
      <w:r>
        <w:rPr>
          <w:shd w:val="clear" w:color="auto" w:fill="FFFFFF"/>
        </w:rPr>
        <w:t>,</w:t>
      </w:r>
      <w:r w:rsidR="00154142">
        <w:rPr>
          <w:shd w:val="clear" w:color="auto" w:fill="FFFFFF"/>
        </w:rPr>
        <w:t xml:space="preserve"> має бути завершальним у переліку повноважень. Від</w:t>
      </w:r>
      <w:r w:rsidR="00AC7071">
        <w:rPr>
          <w:shd w:val="clear" w:color="auto" w:fill="FFFFFF"/>
        </w:rPr>
        <w:t>так</w:t>
      </w:r>
      <w:r w:rsidR="00154142">
        <w:rPr>
          <w:shd w:val="clear" w:color="auto" w:fill="FFFFFF"/>
        </w:rPr>
        <w:t xml:space="preserve">, запропоноване у проекті повноваження слід включити у текст </w:t>
      </w:r>
      <w:r>
        <w:rPr>
          <w:shd w:val="clear" w:color="auto" w:fill="FFFFFF"/>
        </w:rPr>
        <w:t>З</w:t>
      </w:r>
      <w:r w:rsidR="00154142">
        <w:rPr>
          <w:shd w:val="clear" w:color="auto" w:fill="FFFFFF"/>
        </w:rPr>
        <w:t xml:space="preserve">акону перед </w:t>
      </w:r>
      <w:r w:rsidR="00154142">
        <w:rPr>
          <w:bCs/>
        </w:rPr>
        <w:t xml:space="preserve">п. 27 ч. 4 ст. 4 </w:t>
      </w:r>
      <w:r w:rsidR="00154142">
        <w:t>Закону.</w:t>
      </w:r>
    </w:p>
    <w:p w:rsidR="00BC55A2" w:rsidRDefault="00AC7071" w:rsidP="00154142">
      <w:pPr>
        <w:pStyle w:val="rvps2"/>
        <w:shd w:val="clear" w:color="auto" w:fill="FFFFFF"/>
        <w:spacing w:beforeAutospacing="0" w:afterAutospacing="0"/>
        <w:ind w:firstLine="550"/>
        <w:jc w:val="both"/>
        <w:rPr>
          <w:sz w:val="28"/>
          <w:szCs w:val="28"/>
        </w:rPr>
      </w:pPr>
      <w:r>
        <w:rPr>
          <w:sz w:val="28"/>
          <w:szCs w:val="28"/>
        </w:rPr>
        <w:t>4</w:t>
      </w:r>
      <w:r w:rsidR="00154142">
        <w:rPr>
          <w:sz w:val="28"/>
          <w:szCs w:val="28"/>
        </w:rPr>
        <w:t>.2.</w:t>
      </w:r>
      <w:r>
        <w:rPr>
          <w:sz w:val="28"/>
          <w:szCs w:val="28"/>
        </w:rPr>
        <w:t xml:space="preserve"> </w:t>
      </w:r>
      <w:r w:rsidR="00154142">
        <w:rPr>
          <w:sz w:val="28"/>
          <w:szCs w:val="28"/>
        </w:rPr>
        <w:t>Оновленою ч.</w:t>
      </w:r>
      <w:r w:rsidR="00BC55A2">
        <w:rPr>
          <w:sz w:val="28"/>
          <w:szCs w:val="28"/>
        </w:rPr>
        <w:t xml:space="preserve"> </w:t>
      </w:r>
      <w:r w:rsidR="00154142">
        <w:rPr>
          <w:sz w:val="28"/>
          <w:szCs w:val="28"/>
        </w:rPr>
        <w:t>3 ст. 6 Закону передбачається, що «</w:t>
      </w:r>
      <w:r w:rsidR="00BC55A2">
        <w:rPr>
          <w:sz w:val="28"/>
          <w:szCs w:val="28"/>
        </w:rPr>
        <w:t>р</w:t>
      </w:r>
      <w:r w:rsidR="00154142">
        <w:rPr>
          <w:sz w:val="28"/>
          <w:szCs w:val="28"/>
        </w:rPr>
        <w:t xml:space="preserve">ішення Дирекції вважаються правомочними, якщо вони ухвалені одноголосно всіма членами Дирекції, а у разі тимчасової відсутності члена Дирекції особою, яка виконує його обов’язки, та підписані директором, або особою яка виконує його обов’язки. Порядок тимчасового виконання обов’язків члена Дирекції здійснюється відповідно до Положення про Дирекцію». </w:t>
      </w:r>
    </w:p>
    <w:p w:rsidR="00BC55A2" w:rsidRDefault="00BC55A2" w:rsidP="00154142">
      <w:pPr>
        <w:pStyle w:val="rvps2"/>
        <w:shd w:val="clear" w:color="auto" w:fill="FFFFFF"/>
        <w:spacing w:beforeAutospacing="0" w:afterAutospacing="0"/>
        <w:ind w:firstLine="550"/>
        <w:jc w:val="both"/>
        <w:rPr>
          <w:sz w:val="28"/>
          <w:szCs w:val="28"/>
        </w:rPr>
      </w:pPr>
      <w:r>
        <w:rPr>
          <w:sz w:val="28"/>
          <w:szCs w:val="28"/>
        </w:rPr>
        <w:t>У</w:t>
      </w:r>
      <w:r w:rsidR="00154142">
        <w:rPr>
          <w:sz w:val="28"/>
          <w:szCs w:val="28"/>
        </w:rPr>
        <w:t xml:space="preserve"> першу чергу</w:t>
      </w:r>
      <w:r>
        <w:rPr>
          <w:sz w:val="28"/>
          <w:szCs w:val="28"/>
        </w:rPr>
        <w:t>,</w:t>
      </w:r>
      <w:r w:rsidR="00154142">
        <w:rPr>
          <w:sz w:val="28"/>
          <w:szCs w:val="28"/>
        </w:rPr>
        <w:t xml:space="preserve"> слід зауважити, що Законом не передбачено затвердження положення про Дирекцію і, відповідно, не визначено орган, уповноважений на його затвердження. Не визначається такий орган і положеннями </w:t>
      </w:r>
      <w:r>
        <w:rPr>
          <w:sz w:val="28"/>
          <w:szCs w:val="28"/>
        </w:rPr>
        <w:t>п</w:t>
      </w:r>
      <w:r w:rsidR="00154142">
        <w:rPr>
          <w:sz w:val="28"/>
          <w:szCs w:val="28"/>
        </w:rPr>
        <w:t xml:space="preserve">роекту. </w:t>
      </w:r>
    </w:p>
    <w:p w:rsidR="00154142" w:rsidRDefault="00154142" w:rsidP="00154142">
      <w:pPr>
        <w:pStyle w:val="rvps2"/>
        <w:shd w:val="clear" w:color="auto" w:fill="FFFFFF"/>
        <w:spacing w:beforeAutospacing="0" w:afterAutospacing="0"/>
        <w:ind w:firstLine="550"/>
        <w:jc w:val="both"/>
        <w:rPr>
          <w:sz w:val="28"/>
          <w:szCs w:val="28"/>
        </w:rPr>
      </w:pPr>
      <w:r>
        <w:rPr>
          <w:sz w:val="28"/>
          <w:szCs w:val="28"/>
        </w:rPr>
        <w:t xml:space="preserve">Що стосується закріплення в </w:t>
      </w:r>
      <w:r w:rsidR="00BC55A2">
        <w:rPr>
          <w:sz w:val="28"/>
          <w:szCs w:val="28"/>
        </w:rPr>
        <w:t>З</w:t>
      </w:r>
      <w:r>
        <w:rPr>
          <w:sz w:val="28"/>
          <w:szCs w:val="28"/>
        </w:rPr>
        <w:t>аконі повноважень осіб, що виконують обов’язки тимчасово відсутніх членів Дирекції, то, на нашу думку, запропоновані уточнення є зайвими. У всіх сферах трудових відносин особи, що виконують обов’язки тимчасово відсутніх працівників, повноважні здійснювати весь обсяг повноважень, яки</w:t>
      </w:r>
      <w:r w:rsidR="005738D7">
        <w:rPr>
          <w:sz w:val="28"/>
          <w:szCs w:val="28"/>
        </w:rPr>
        <w:t>х вони тимчасово заміщають.</w:t>
      </w:r>
    </w:p>
    <w:p w:rsidR="00154142" w:rsidRDefault="00461632" w:rsidP="00154142">
      <w:pPr>
        <w:pStyle w:val="rvps2"/>
        <w:shd w:val="clear" w:color="auto" w:fill="FFFFFF"/>
        <w:spacing w:beforeAutospacing="0" w:afterAutospacing="0"/>
        <w:ind w:firstLine="550"/>
        <w:jc w:val="both"/>
        <w:rPr>
          <w:sz w:val="28"/>
          <w:szCs w:val="28"/>
        </w:rPr>
      </w:pPr>
      <w:r>
        <w:rPr>
          <w:sz w:val="28"/>
          <w:szCs w:val="28"/>
        </w:rPr>
        <w:t>4</w:t>
      </w:r>
      <w:r w:rsidR="00154142">
        <w:rPr>
          <w:sz w:val="28"/>
          <w:szCs w:val="28"/>
        </w:rPr>
        <w:t>.3. Із положень ч. 2 ст. 9 Закону проектом пропонується виключити встановлений на даний час строк шість місяців з дня державної реєстрації відповідних змін до Статуту, протягом якого може бути збільшений статутний капітал Фонду.</w:t>
      </w:r>
      <w:r w:rsidR="00EE11DA">
        <w:rPr>
          <w:sz w:val="28"/>
          <w:szCs w:val="28"/>
        </w:rPr>
        <w:t xml:space="preserve"> </w:t>
      </w:r>
      <w:r w:rsidR="00154142">
        <w:rPr>
          <w:sz w:val="28"/>
          <w:szCs w:val="28"/>
        </w:rPr>
        <w:t xml:space="preserve">Таке виключення потребує </w:t>
      </w:r>
      <w:r w:rsidR="005738D7">
        <w:rPr>
          <w:sz w:val="28"/>
          <w:szCs w:val="28"/>
        </w:rPr>
        <w:t xml:space="preserve">додаткового </w:t>
      </w:r>
      <w:r w:rsidR="00154142">
        <w:rPr>
          <w:sz w:val="28"/>
          <w:szCs w:val="28"/>
        </w:rPr>
        <w:t xml:space="preserve">обґрунтування </w:t>
      </w:r>
      <w:r>
        <w:rPr>
          <w:sz w:val="28"/>
          <w:szCs w:val="28"/>
        </w:rPr>
        <w:t xml:space="preserve">на предмет </w:t>
      </w:r>
      <w:r w:rsidR="00154142">
        <w:rPr>
          <w:sz w:val="28"/>
          <w:szCs w:val="28"/>
        </w:rPr>
        <w:t>його доцільності.</w:t>
      </w:r>
    </w:p>
    <w:p w:rsidR="00154142" w:rsidRDefault="00461632" w:rsidP="00154142">
      <w:pPr>
        <w:pStyle w:val="rvps2"/>
        <w:shd w:val="clear" w:color="auto" w:fill="FFFFFF"/>
        <w:spacing w:beforeAutospacing="0" w:afterAutospacing="0"/>
        <w:ind w:firstLine="571"/>
        <w:jc w:val="both"/>
        <w:rPr>
          <w:sz w:val="28"/>
          <w:szCs w:val="28"/>
        </w:rPr>
      </w:pPr>
      <w:r>
        <w:rPr>
          <w:sz w:val="28"/>
          <w:szCs w:val="28"/>
        </w:rPr>
        <w:t>4</w:t>
      </w:r>
      <w:r w:rsidR="005738D7">
        <w:rPr>
          <w:sz w:val="28"/>
          <w:szCs w:val="28"/>
        </w:rPr>
        <w:t xml:space="preserve">.4. </w:t>
      </w:r>
      <w:r w:rsidR="00154142">
        <w:rPr>
          <w:sz w:val="28"/>
          <w:szCs w:val="28"/>
        </w:rPr>
        <w:t>Відповідно до оновлено</w:t>
      </w:r>
      <w:r>
        <w:rPr>
          <w:sz w:val="28"/>
          <w:szCs w:val="28"/>
        </w:rPr>
        <w:t>го</w:t>
      </w:r>
      <w:r w:rsidR="00154142">
        <w:rPr>
          <w:sz w:val="28"/>
          <w:szCs w:val="28"/>
        </w:rPr>
        <w:t xml:space="preserve"> п.</w:t>
      </w:r>
      <w:r>
        <w:rPr>
          <w:sz w:val="28"/>
          <w:szCs w:val="28"/>
        </w:rPr>
        <w:t xml:space="preserve"> </w:t>
      </w:r>
      <w:r w:rsidR="00154142">
        <w:rPr>
          <w:sz w:val="28"/>
          <w:szCs w:val="28"/>
        </w:rPr>
        <w:t>1 ч. 1 ст. 13 Закону першим етапом процедури розгляду та прийняття рішення щодо заявки на часткове відшкодування вартості заходів з енергоефективності Фондом є «</w:t>
      </w:r>
      <w:r w:rsidR="00154142">
        <w:rPr>
          <w:bCs/>
          <w:sz w:val="28"/>
          <w:szCs w:val="28"/>
        </w:rPr>
        <w:t xml:space="preserve">проведення сертифікації енергетичної ефективності, </w:t>
      </w:r>
      <w:r w:rsidR="00154142">
        <w:rPr>
          <w:bCs/>
          <w:i/>
          <w:sz w:val="28"/>
          <w:szCs w:val="28"/>
        </w:rPr>
        <w:t>виготовлення звіту з енергетичного аудиту будівлі (за потреби)</w:t>
      </w:r>
      <w:r w:rsidR="00154142">
        <w:rPr>
          <w:bCs/>
          <w:sz w:val="28"/>
          <w:szCs w:val="28"/>
        </w:rPr>
        <w:t xml:space="preserve">, заявки і супровідних документів». Головне управління звертає увагу, що </w:t>
      </w:r>
      <w:r w:rsidR="00154142">
        <w:rPr>
          <w:sz w:val="28"/>
          <w:szCs w:val="28"/>
          <w:shd w:val="clear" w:color="auto" w:fill="FFFFFF"/>
        </w:rPr>
        <w:t xml:space="preserve">сертифікація енергетичної ефективності </w:t>
      </w:r>
      <w:r>
        <w:rPr>
          <w:sz w:val="28"/>
          <w:szCs w:val="28"/>
          <w:shd w:val="clear" w:color="auto" w:fill="FFFFFF"/>
        </w:rPr>
        <w:t>–</w:t>
      </w:r>
      <w:r w:rsidR="00154142">
        <w:rPr>
          <w:sz w:val="28"/>
          <w:szCs w:val="28"/>
          <w:shd w:val="clear" w:color="auto" w:fill="FFFFFF"/>
        </w:rPr>
        <w:t xml:space="preserve"> </w:t>
      </w:r>
      <w:r w:rsidR="00154142">
        <w:rPr>
          <w:i/>
          <w:sz w:val="28"/>
          <w:szCs w:val="28"/>
          <w:u w:val="single"/>
          <w:shd w:val="clear" w:color="auto" w:fill="FFFFFF"/>
        </w:rPr>
        <w:t>вид енергетичного аудиту</w:t>
      </w:r>
      <w:r w:rsidR="00154142">
        <w:rPr>
          <w:sz w:val="28"/>
          <w:szCs w:val="28"/>
          <w:shd w:val="clear" w:color="auto" w:fill="FFFFFF"/>
        </w:rPr>
        <w:t xml:space="preserve">, під час якого здійснюється аналіз інформації щодо фактичних або проектних характеристик огороджувальних конструкцій та інженерних систем, оцінюється відповідність розрахункового рівня енергетичної </w:t>
      </w:r>
      <w:r w:rsidR="00154142">
        <w:rPr>
          <w:sz w:val="28"/>
          <w:szCs w:val="28"/>
          <w:shd w:val="clear" w:color="auto" w:fill="FFFFFF"/>
        </w:rPr>
        <w:lastRenderedPageBreak/>
        <w:t>ефективності встановленим мінімальним вимогам до енергетичної ефективності будівель та надаються рекомендації щодо підвищення рівня енергетичної ефективності будівель, що враховують місцеві кліматичні умови, є технічно та економічно обґрунтованими (п. 14 ч.</w:t>
      </w:r>
      <w:r>
        <w:rPr>
          <w:sz w:val="28"/>
          <w:szCs w:val="28"/>
          <w:shd w:val="clear" w:color="auto" w:fill="FFFFFF"/>
        </w:rPr>
        <w:t xml:space="preserve"> </w:t>
      </w:r>
      <w:r w:rsidR="00154142">
        <w:rPr>
          <w:sz w:val="28"/>
          <w:szCs w:val="28"/>
          <w:shd w:val="clear" w:color="auto" w:fill="FFFFFF"/>
        </w:rPr>
        <w:t>1 ст. 1 Закону України «Про енергетичну ефективність будіве</w:t>
      </w:r>
      <w:r w:rsidR="0044057B">
        <w:rPr>
          <w:sz w:val="28"/>
          <w:szCs w:val="28"/>
          <w:shd w:val="clear" w:color="auto" w:fill="FFFFFF"/>
        </w:rPr>
        <w:t>ль»). Однак, ні Закон, ні Закон</w:t>
      </w:r>
      <w:r w:rsidR="00154142">
        <w:rPr>
          <w:sz w:val="28"/>
          <w:szCs w:val="28"/>
          <w:shd w:val="clear" w:color="auto" w:fill="FFFFFF"/>
        </w:rPr>
        <w:t xml:space="preserve"> України «Про енергетичну ефективність будівель» </w:t>
      </w:r>
      <w:r w:rsidR="00154142">
        <w:rPr>
          <w:i/>
          <w:sz w:val="28"/>
          <w:szCs w:val="28"/>
          <w:shd w:val="clear" w:color="auto" w:fill="FFFFFF"/>
        </w:rPr>
        <w:t xml:space="preserve">не містять визначення поняття енергетичного аудиту </w:t>
      </w:r>
      <w:r w:rsidR="00154142">
        <w:rPr>
          <w:sz w:val="28"/>
          <w:szCs w:val="28"/>
          <w:shd w:val="clear" w:color="auto" w:fill="FFFFFF"/>
        </w:rPr>
        <w:t xml:space="preserve">та процедуру його проведення. Також названими законодавчими актах не передбачено складання такого документу, як </w:t>
      </w:r>
      <w:r w:rsidR="00154142">
        <w:rPr>
          <w:bCs/>
          <w:i/>
          <w:sz w:val="28"/>
          <w:szCs w:val="28"/>
        </w:rPr>
        <w:t>звіт з енергетичного аудиту будівлі.</w:t>
      </w:r>
      <w:r w:rsidR="00154142">
        <w:rPr>
          <w:sz w:val="28"/>
          <w:szCs w:val="28"/>
          <w:shd w:val="clear" w:color="auto" w:fill="FFFFFF"/>
        </w:rPr>
        <w:t xml:space="preserve"> Як наслідок, з</w:t>
      </w:r>
      <w:r w:rsidR="001C005A">
        <w:rPr>
          <w:sz w:val="28"/>
          <w:szCs w:val="28"/>
          <w:shd w:val="clear" w:color="auto" w:fill="FFFFFF"/>
        </w:rPr>
        <w:t>і</w:t>
      </w:r>
      <w:r w:rsidR="00154142">
        <w:rPr>
          <w:sz w:val="28"/>
          <w:szCs w:val="28"/>
          <w:shd w:val="clear" w:color="auto" w:fill="FFFFFF"/>
        </w:rPr>
        <w:t xml:space="preserve"> змісту нової редакції </w:t>
      </w:r>
      <w:r w:rsidR="00154142">
        <w:rPr>
          <w:sz w:val="28"/>
          <w:szCs w:val="28"/>
        </w:rPr>
        <w:t>п.</w:t>
      </w:r>
      <w:r w:rsidR="001C005A">
        <w:rPr>
          <w:sz w:val="28"/>
          <w:szCs w:val="28"/>
        </w:rPr>
        <w:t xml:space="preserve"> </w:t>
      </w:r>
      <w:r w:rsidR="00154142">
        <w:rPr>
          <w:sz w:val="28"/>
          <w:szCs w:val="28"/>
        </w:rPr>
        <w:t xml:space="preserve">1 ч. 1 </w:t>
      </w:r>
      <w:r w:rsidR="001C005A">
        <w:rPr>
          <w:sz w:val="28"/>
          <w:szCs w:val="28"/>
        </w:rPr>
        <w:br/>
      </w:r>
      <w:r w:rsidR="00154142">
        <w:rPr>
          <w:sz w:val="28"/>
          <w:szCs w:val="28"/>
        </w:rPr>
        <w:t>ст. 13 Закону не можна зробити однозначного висновку</w:t>
      </w:r>
      <w:r w:rsidR="0044057B">
        <w:rPr>
          <w:sz w:val="28"/>
          <w:szCs w:val="28"/>
        </w:rPr>
        <w:t>,</w:t>
      </w:r>
      <w:r w:rsidR="00154142">
        <w:rPr>
          <w:sz w:val="28"/>
          <w:szCs w:val="28"/>
        </w:rPr>
        <w:t xml:space="preserve"> який іще енергетичний аудит, крім сертифікації енергетичної ефективності</w:t>
      </w:r>
      <w:r w:rsidR="001C005A">
        <w:rPr>
          <w:sz w:val="28"/>
          <w:szCs w:val="28"/>
        </w:rPr>
        <w:t>,</w:t>
      </w:r>
      <w:r w:rsidR="00154142">
        <w:rPr>
          <w:sz w:val="28"/>
          <w:szCs w:val="28"/>
        </w:rPr>
        <w:t xml:space="preserve"> мається на увазі, а також не визначено, хто саме визначатиме потребу у проведенні цих заходів. </w:t>
      </w:r>
    </w:p>
    <w:p w:rsidR="00154142" w:rsidRDefault="001C005A" w:rsidP="00154142">
      <w:pPr>
        <w:pStyle w:val="rvps2"/>
        <w:shd w:val="clear" w:color="auto" w:fill="FFFFFF"/>
        <w:spacing w:beforeAutospacing="0" w:afterAutospacing="0"/>
        <w:ind w:firstLine="571"/>
        <w:jc w:val="both"/>
        <w:rPr>
          <w:sz w:val="28"/>
          <w:szCs w:val="28"/>
        </w:rPr>
      </w:pPr>
      <w:r>
        <w:rPr>
          <w:sz w:val="28"/>
          <w:szCs w:val="28"/>
        </w:rPr>
        <w:t>4</w:t>
      </w:r>
      <w:r w:rsidR="00154142">
        <w:rPr>
          <w:sz w:val="28"/>
          <w:szCs w:val="28"/>
        </w:rPr>
        <w:t xml:space="preserve">.5. Змінами до п. 4 ч. 3 ст. 15 Закону передбачається віднесення до технічних функцій Фонду «розроблення технічних критеріїв відповідності для </w:t>
      </w:r>
      <w:r w:rsidR="00154142">
        <w:rPr>
          <w:bCs/>
          <w:i/>
          <w:sz w:val="28"/>
          <w:szCs w:val="28"/>
        </w:rPr>
        <w:t>третіх осіб</w:t>
      </w:r>
      <w:r w:rsidR="00154142">
        <w:rPr>
          <w:sz w:val="28"/>
          <w:szCs w:val="28"/>
        </w:rPr>
        <w:t xml:space="preserve">, що залучатимуться до реалізації проектів, що фінансуватимуться Фондом». Зауважимо, що у чинній редакції цієї норми йдеться про розроблення технічних критеріїв відповідності </w:t>
      </w:r>
      <w:r w:rsidR="00154142">
        <w:rPr>
          <w:i/>
          <w:iCs/>
          <w:sz w:val="28"/>
          <w:szCs w:val="28"/>
        </w:rPr>
        <w:t xml:space="preserve">для </w:t>
      </w:r>
      <w:r w:rsidR="00154142">
        <w:rPr>
          <w:bCs/>
          <w:i/>
          <w:iCs/>
          <w:sz w:val="28"/>
          <w:szCs w:val="28"/>
        </w:rPr>
        <w:t>банків-партнерів та інших посередників</w:t>
      </w:r>
      <w:r w:rsidR="00154142">
        <w:rPr>
          <w:bCs/>
          <w:sz w:val="28"/>
          <w:szCs w:val="28"/>
        </w:rPr>
        <w:t>,</w:t>
      </w:r>
      <w:r>
        <w:rPr>
          <w:bCs/>
          <w:sz w:val="28"/>
          <w:szCs w:val="28"/>
        </w:rPr>
        <w:t xml:space="preserve"> </w:t>
      </w:r>
      <w:r w:rsidR="00154142">
        <w:rPr>
          <w:sz w:val="28"/>
          <w:szCs w:val="28"/>
        </w:rPr>
        <w:t>що залучатимуться до реалізації проектів, що фінансуватимуться Фондом. З точки зору Головного управління</w:t>
      </w:r>
      <w:r>
        <w:rPr>
          <w:sz w:val="28"/>
          <w:szCs w:val="28"/>
        </w:rPr>
        <w:t>,</w:t>
      </w:r>
      <w:r w:rsidR="00154142">
        <w:rPr>
          <w:sz w:val="28"/>
          <w:szCs w:val="28"/>
        </w:rPr>
        <w:t xml:space="preserve"> зміни, що передбачені </w:t>
      </w:r>
      <w:r>
        <w:rPr>
          <w:sz w:val="28"/>
          <w:szCs w:val="28"/>
        </w:rPr>
        <w:t>п</w:t>
      </w:r>
      <w:r w:rsidR="00154142">
        <w:rPr>
          <w:sz w:val="28"/>
          <w:szCs w:val="28"/>
        </w:rPr>
        <w:t>роектом</w:t>
      </w:r>
      <w:r>
        <w:rPr>
          <w:sz w:val="28"/>
          <w:szCs w:val="28"/>
        </w:rPr>
        <w:t>,</w:t>
      </w:r>
      <w:r w:rsidR="00154142">
        <w:rPr>
          <w:sz w:val="28"/>
          <w:szCs w:val="28"/>
        </w:rPr>
        <w:t xml:space="preserve"> докорінно змінюють зміст правової норми: якщо в чинній редакції йдеться про фінансові установи, то </w:t>
      </w:r>
      <w:r>
        <w:rPr>
          <w:sz w:val="28"/>
          <w:szCs w:val="28"/>
        </w:rPr>
        <w:t xml:space="preserve">у </w:t>
      </w:r>
      <w:r w:rsidR="00154142">
        <w:rPr>
          <w:sz w:val="28"/>
          <w:szCs w:val="28"/>
        </w:rPr>
        <w:t xml:space="preserve">проекті </w:t>
      </w:r>
      <w:r>
        <w:rPr>
          <w:sz w:val="28"/>
          <w:szCs w:val="28"/>
        </w:rPr>
        <w:t xml:space="preserve">– </w:t>
      </w:r>
      <w:r w:rsidR="00154142">
        <w:rPr>
          <w:sz w:val="28"/>
          <w:szCs w:val="28"/>
        </w:rPr>
        <w:t xml:space="preserve">про будь-яких третіх осіб. Для співпраці з усіма ними Фондом мають бути розроблені технічні критерії відповідності. Такі зміни потребують належного обґрунтування. </w:t>
      </w:r>
    </w:p>
    <w:p w:rsidR="00154142" w:rsidRDefault="001C005A" w:rsidP="00154142">
      <w:pPr>
        <w:pStyle w:val="rvps2"/>
        <w:shd w:val="clear" w:color="auto" w:fill="FFFFFF"/>
        <w:spacing w:beforeAutospacing="0" w:afterAutospacing="0"/>
        <w:ind w:firstLine="571"/>
        <w:jc w:val="both"/>
        <w:rPr>
          <w:sz w:val="28"/>
          <w:szCs w:val="28"/>
        </w:rPr>
      </w:pPr>
      <w:r>
        <w:rPr>
          <w:sz w:val="28"/>
          <w:szCs w:val="28"/>
        </w:rPr>
        <w:t>4</w:t>
      </w:r>
      <w:r w:rsidR="00154142">
        <w:rPr>
          <w:sz w:val="28"/>
          <w:szCs w:val="28"/>
        </w:rPr>
        <w:t xml:space="preserve">.6. З ч. 3 ст. 17 Закону пропонується виключити формулювання про те, що послуги Фонду надаються кінцевим </w:t>
      </w:r>
      <w:proofErr w:type="spellStart"/>
      <w:r w:rsidR="00154142">
        <w:rPr>
          <w:sz w:val="28"/>
          <w:szCs w:val="28"/>
        </w:rPr>
        <w:t>бенефіціарам</w:t>
      </w:r>
      <w:proofErr w:type="spellEnd"/>
      <w:r w:rsidR="00154142">
        <w:rPr>
          <w:sz w:val="28"/>
          <w:szCs w:val="28"/>
        </w:rPr>
        <w:t xml:space="preserve">. Зауважимо, що надання послуг саме кінцевим </w:t>
      </w:r>
      <w:proofErr w:type="spellStart"/>
      <w:r w:rsidR="00154142">
        <w:rPr>
          <w:sz w:val="28"/>
          <w:szCs w:val="28"/>
        </w:rPr>
        <w:t>бенефіціарам</w:t>
      </w:r>
      <w:proofErr w:type="spellEnd"/>
      <w:r w:rsidR="00154142">
        <w:rPr>
          <w:sz w:val="28"/>
          <w:szCs w:val="28"/>
        </w:rPr>
        <w:t xml:space="preserve"> (якими в розумінні Закону є власники будівель) передбачено також п. 18 ч. 2 ст. 6 та ст. 13 Закону). З огляду на це доцільність внесення запропонованих змін до ч. 3 ст. 17 викликає сумнів.</w:t>
      </w:r>
    </w:p>
    <w:p w:rsidR="001C005A" w:rsidRDefault="001C005A" w:rsidP="00154142">
      <w:pPr>
        <w:pStyle w:val="rvps2"/>
        <w:shd w:val="clear" w:color="auto" w:fill="FFFFFF"/>
        <w:spacing w:beforeAutospacing="0" w:afterAutospacing="0"/>
        <w:ind w:firstLine="571"/>
        <w:jc w:val="both"/>
        <w:rPr>
          <w:bCs/>
          <w:sz w:val="28"/>
          <w:szCs w:val="28"/>
        </w:rPr>
      </w:pPr>
      <w:r>
        <w:rPr>
          <w:sz w:val="28"/>
          <w:szCs w:val="28"/>
        </w:rPr>
        <w:t>4</w:t>
      </w:r>
      <w:r w:rsidR="00154142">
        <w:rPr>
          <w:sz w:val="28"/>
          <w:szCs w:val="28"/>
        </w:rPr>
        <w:t xml:space="preserve">.7. У новому </w:t>
      </w:r>
      <w:proofErr w:type="spellStart"/>
      <w:r w:rsidR="00154142">
        <w:rPr>
          <w:sz w:val="28"/>
          <w:szCs w:val="28"/>
        </w:rPr>
        <w:t>абз</w:t>
      </w:r>
      <w:proofErr w:type="spellEnd"/>
      <w:r w:rsidR="00154142">
        <w:rPr>
          <w:sz w:val="28"/>
          <w:szCs w:val="28"/>
        </w:rPr>
        <w:t>. 4 ч</w:t>
      </w:r>
      <w:r>
        <w:rPr>
          <w:sz w:val="28"/>
          <w:szCs w:val="28"/>
        </w:rPr>
        <w:t>.</w:t>
      </w:r>
      <w:r w:rsidR="00154142">
        <w:rPr>
          <w:sz w:val="28"/>
          <w:szCs w:val="28"/>
        </w:rPr>
        <w:t xml:space="preserve"> 3 ст. 17 Закону пропонується закріпити норму, згідно з якою </w:t>
      </w:r>
      <w:bookmarkStart w:id="3" w:name="_Hlk69816569"/>
      <w:r w:rsidR="00154142">
        <w:rPr>
          <w:sz w:val="28"/>
          <w:szCs w:val="28"/>
        </w:rPr>
        <w:t>«</w:t>
      </w:r>
      <w:r>
        <w:rPr>
          <w:sz w:val="28"/>
          <w:szCs w:val="28"/>
        </w:rPr>
        <w:t>д</w:t>
      </w:r>
      <w:r w:rsidR="00154142">
        <w:rPr>
          <w:bCs/>
          <w:sz w:val="28"/>
          <w:szCs w:val="28"/>
        </w:rPr>
        <w:t xml:space="preserve">опускається поетапне відшкодування Фондом </w:t>
      </w:r>
      <w:r w:rsidR="00154142">
        <w:rPr>
          <w:bCs/>
          <w:i/>
          <w:iCs/>
          <w:sz w:val="28"/>
          <w:szCs w:val="28"/>
        </w:rPr>
        <w:t>витрат на реалізацію</w:t>
      </w:r>
      <w:r w:rsidR="00154142">
        <w:rPr>
          <w:bCs/>
          <w:sz w:val="28"/>
          <w:szCs w:val="28"/>
        </w:rPr>
        <w:t xml:space="preserve"> заходів з енергоефективності в рамках проектів, у разі </w:t>
      </w:r>
      <w:r w:rsidR="00154142">
        <w:rPr>
          <w:bCs/>
          <w:i/>
          <w:iCs/>
          <w:sz w:val="28"/>
          <w:szCs w:val="28"/>
        </w:rPr>
        <w:t>верифікації таких заходів</w:t>
      </w:r>
      <w:r w:rsidR="00154142">
        <w:rPr>
          <w:bCs/>
          <w:sz w:val="28"/>
          <w:szCs w:val="28"/>
        </w:rPr>
        <w:t xml:space="preserve"> відповідно до умов програм Фонду».</w:t>
      </w:r>
      <w:bookmarkEnd w:id="3"/>
      <w:r w:rsidR="00154142">
        <w:rPr>
          <w:sz w:val="28"/>
          <w:szCs w:val="28"/>
        </w:rPr>
        <w:t xml:space="preserve"> Зауважимо, що ч. 1 ст. 17</w:t>
      </w:r>
      <w:r>
        <w:rPr>
          <w:sz w:val="28"/>
          <w:szCs w:val="28"/>
        </w:rPr>
        <w:t xml:space="preserve"> Закону</w:t>
      </w:r>
      <w:r w:rsidR="00154142">
        <w:rPr>
          <w:sz w:val="28"/>
          <w:szCs w:val="28"/>
        </w:rPr>
        <w:t xml:space="preserve"> встановлено, що </w:t>
      </w:r>
      <w:r w:rsidR="00154142">
        <w:rPr>
          <w:color w:val="333333"/>
          <w:sz w:val="28"/>
          <w:szCs w:val="28"/>
          <w:shd w:val="clear" w:color="auto" w:fill="FFFFFF"/>
        </w:rPr>
        <w:t xml:space="preserve">Фонд надає часткове відшкодування </w:t>
      </w:r>
      <w:r w:rsidR="00154142">
        <w:rPr>
          <w:i/>
          <w:color w:val="333333"/>
          <w:sz w:val="28"/>
          <w:szCs w:val="28"/>
          <w:u w:val="single"/>
          <w:shd w:val="clear" w:color="auto" w:fill="FFFFFF"/>
        </w:rPr>
        <w:t>вартості заходів</w:t>
      </w:r>
      <w:r w:rsidR="00154142">
        <w:rPr>
          <w:i/>
          <w:color w:val="333333"/>
          <w:sz w:val="28"/>
          <w:szCs w:val="28"/>
          <w:shd w:val="clear" w:color="auto" w:fill="FFFFFF"/>
        </w:rPr>
        <w:t xml:space="preserve"> з енергоефективності</w:t>
      </w:r>
      <w:r w:rsidR="00154142">
        <w:rPr>
          <w:color w:val="333333"/>
          <w:sz w:val="28"/>
          <w:szCs w:val="28"/>
          <w:shd w:val="clear" w:color="auto" w:fill="FFFFFF"/>
        </w:rPr>
        <w:t xml:space="preserve"> відповідно до програм, схвалених Наглядовою радою</w:t>
      </w:r>
      <w:r w:rsidR="00154142">
        <w:rPr>
          <w:sz w:val="28"/>
          <w:szCs w:val="28"/>
        </w:rPr>
        <w:t xml:space="preserve">, а не </w:t>
      </w:r>
      <w:r w:rsidR="00154142">
        <w:rPr>
          <w:i/>
          <w:sz w:val="28"/>
          <w:szCs w:val="28"/>
        </w:rPr>
        <w:t>«</w:t>
      </w:r>
      <w:r w:rsidR="00154142">
        <w:rPr>
          <w:bCs/>
          <w:i/>
          <w:sz w:val="28"/>
          <w:szCs w:val="28"/>
          <w:u w:val="single"/>
        </w:rPr>
        <w:t>витрат на реалізацію</w:t>
      </w:r>
      <w:r w:rsidR="00154142">
        <w:rPr>
          <w:bCs/>
          <w:i/>
          <w:sz w:val="28"/>
          <w:szCs w:val="28"/>
        </w:rPr>
        <w:t xml:space="preserve"> заходів з енергоефективності», </w:t>
      </w:r>
      <w:r w:rsidR="00154142">
        <w:rPr>
          <w:bCs/>
          <w:sz w:val="28"/>
          <w:szCs w:val="28"/>
        </w:rPr>
        <w:t>як зазначено в проекті.</w:t>
      </w:r>
    </w:p>
    <w:p w:rsidR="00154142" w:rsidRDefault="00154142" w:rsidP="00154142">
      <w:pPr>
        <w:pStyle w:val="rvps2"/>
        <w:shd w:val="clear" w:color="auto" w:fill="FFFFFF"/>
        <w:spacing w:beforeAutospacing="0" w:afterAutospacing="0"/>
        <w:ind w:firstLine="571"/>
        <w:jc w:val="both"/>
        <w:rPr>
          <w:sz w:val="28"/>
          <w:szCs w:val="28"/>
        </w:rPr>
      </w:pPr>
      <w:r>
        <w:rPr>
          <w:bCs/>
          <w:sz w:val="28"/>
          <w:szCs w:val="28"/>
        </w:rPr>
        <w:t xml:space="preserve">Крім цього, відповідно до положень Закону </w:t>
      </w:r>
      <w:r>
        <w:rPr>
          <w:bCs/>
          <w:color w:val="333333"/>
          <w:sz w:val="28"/>
          <w:szCs w:val="28"/>
        </w:rPr>
        <w:t>верифікація</w:t>
      </w:r>
      <w:r w:rsidR="001C005A">
        <w:rPr>
          <w:bCs/>
          <w:color w:val="333333"/>
          <w:sz w:val="28"/>
          <w:szCs w:val="28"/>
        </w:rPr>
        <w:t xml:space="preserve"> </w:t>
      </w:r>
      <w:r>
        <w:rPr>
          <w:bCs/>
          <w:sz w:val="28"/>
          <w:szCs w:val="28"/>
        </w:rPr>
        <w:t xml:space="preserve">виконаних заходів з енергоефективності </w:t>
      </w:r>
      <w:r w:rsidR="001C005A">
        <w:rPr>
          <w:bCs/>
          <w:sz w:val="28"/>
          <w:szCs w:val="28"/>
        </w:rPr>
        <w:t>–</w:t>
      </w:r>
      <w:r>
        <w:rPr>
          <w:bCs/>
          <w:sz w:val="28"/>
          <w:szCs w:val="28"/>
        </w:rPr>
        <w:t xml:space="preserve"> встановлення (підтвердження) відповідності виконаних заходів умовам заявки та програмам Фонду (п. 9 ч.1 ст. 13 Закону) </w:t>
      </w:r>
      <w:r w:rsidR="001C005A">
        <w:rPr>
          <w:bCs/>
          <w:sz w:val="28"/>
          <w:szCs w:val="28"/>
        </w:rPr>
        <w:t xml:space="preserve">– </w:t>
      </w:r>
      <w:r>
        <w:rPr>
          <w:bCs/>
          <w:sz w:val="28"/>
          <w:szCs w:val="28"/>
        </w:rPr>
        <w:t>є обов’язковим етапом процедури прийняття рішення щодо заявки на часткове відшкодування вартості заходів з енергоефективності Фондом. Окреме застереження про можливість поетапного відшкодування витрат за умови верифікації проведених заходів виглядає зайвим.</w:t>
      </w:r>
    </w:p>
    <w:p w:rsidR="00154142" w:rsidRDefault="001C005A" w:rsidP="00154142">
      <w:pPr>
        <w:pStyle w:val="rvps2"/>
        <w:shd w:val="clear" w:color="auto" w:fill="FFFFFF"/>
        <w:spacing w:beforeAutospacing="0" w:afterAutospacing="0"/>
        <w:ind w:firstLine="571"/>
        <w:jc w:val="both"/>
        <w:rPr>
          <w:sz w:val="28"/>
          <w:szCs w:val="28"/>
        </w:rPr>
      </w:pPr>
      <w:r>
        <w:rPr>
          <w:bCs/>
          <w:sz w:val="28"/>
          <w:szCs w:val="28"/>
        </w:rPr>
        <w:t>4</w:t>
      </w:r>
      <w:r w:rsidR="00154142">
        <w:rPr>
          <w:bCs/>
          <w:sz w:val="28"/>
          <w:szCs w:val="28"/>
        </w:rPr>
        <w:t>.8. Оновлен</w:t>
      </w:r>
      <w:r>
        <w:rPr>
          <w:bCs/>
          <w:sz w:val="28"/>
          <w:szCs w:val="28"/>
        </w:rPr>
        <w:t>им</w:t>
      </w:r>
      <w:r w:rsidR="00154142">
        <w:rPr>
          <w:bCs/>
          <w:sz w:val="28"/>
          <w:szCs w:val="28"/>
        </w:rPr>
        <w:t xml:space="preserve"> п. 1 ч. 1 ст. 19 </w:t>
      </w:r>
      <w:r>
        <w:rPr>
          <w:bCs/>
          <w:sz w:val="28"/>
          <w:szCs w:val="28"/>
        </w:rPr>
        <w:t xml:space="preserve">Закону </w:t>
      </w:r>
      <w:r w:rsidR="00154142">
        <w:rPr>
          <w:bCs/>
          <w:sz w:val="28"/>
          <w:szCs w:val="28"/>
        </w:rPr>
        <w:t>передбачається визнач</w:t>
      </w:r>
      <w:r w:rsidR="003C01DD">
        <w:rPr>
          <w:bCs/>
          <w:sz w:val="28"/>
          <w:szCs w:val="28"/>
        </w:rPr>
        <w:t>ення Наглядовою радою вимог до «</w:t>
      </w:r>
      <w:r w:rsidR="00154142">
        <w:rPr>
          <w:i/>
          <w:iCs/>
          <w:sz w:val="28"/>
          <w:szCs w:val="28"/>
          <w:u w:val="single"/>
        </w:rPr>
        <w:t>звіту</w:t>
      </w:r>
      <w:r w:rsidR="00154142">
        <w:rPr>
          <w:sz w:val="28"/>
          <w:szCs w:val="28"/>
        </w:rPr>
        <w:t xml:space="preserve"> з енергетичного аудиту будівлі, що </w:t>
      </w:r>
      <w:r w:rsidR="00154142">
        <w:rPr>
          <w:sz w:val="28"/>
          <w:szCs w:val="28"/>
        </w:rPr>
        <w:lastRenderedPageBreak/>
        <w:t xml:space="preserve">виготовляється за кошти або із залученням коштів Фонду, з </w:t>
      </w:r>
      <w:r w:rsidR="003C01DD">
        <w:rPr>
          <w:sz w:val="28"/>
          <w:szCs w:val="28"/>
        </w:rPr>
        <w:t>урахуванням вимог законодавства»</w:t>
      </w:r>
      <w:r w:rsidR="00154142">
        <w:rPr>
          <w:sz w:val="28"/>
          <w:szCs w:val="28"/>
        </w:rPr>
        <w:t xml:space="preserve">. У чинній редакції цієї норми йдеться про вимоги до </w:t>
      </w:r>
      <w:r w:rsidR="00154142">
        <w:rPr>
          <w:i/>
          <w:iCs/>
          <w:sz w:val="28"/>
          <w:szCs w:val="28"/>
        </w:rPr>
        <w:t>енергетичного аудиту</w:t>
      </w:r>
      <w:r w:rsidR="00154142">
        <w:rPr>
          <w:sz w:val="28"/>
          <w:szCs w:val="28"/>
        </w:rPr>
        <w:t xml:space="preserve">, що здійснюється за кошти або із залученням коштів Фонду. Такі зміни потребують обґрунтування, оскільки чинна редакція Закону стосується процесу проведення енергетичного аудиту, а редакція проекту </w:t>
      </w:r>
      <w:r>
        <w:rPr>
          <w:sz w:val="28"/>
          <w:szCs w:val="28"/>
        </w:rPr>
        <w:t>–</w:t>
      </w:r>
      <w:r w:rsidR="00154142">
        <w:rPr>
          <w:sz w:val="28"/>
          <w:szCs w:val="28"/>
        </w:rPr>
        <w:t xml:space="preserve"> оформлення результатів його проведення. </w:t>
      </w:r>
    </w:p>
    <w:p w:rsidR="003C4805" w:rsidRDefault="001C005A" w:rsidP="003C4805">
      <w:pPr>
        <w:shd w:val="clear" w:color="auto" w:fill="FFFFFF"/>
        <w:tabs>
          <w:tab w:val="left" w:pos="1134"/>
        </w:tabs>
        <w:ind w:firstLine="709"/>
        <w:jc w:val="both"/>
      </w:pPr>
      <w:r>
        <w:t>4</w:t>
      </w:r>
      <w:r w:rsidR="00154142">
        <w:t>.9. У нов</w:t>
      </w:r>
      <w:r>
        <w:t>ому</w:t>
      </w:r>
      <w:r w:rsidR="00154142">
        <w:t xml:space="preserve"> п. 9 ч.1 ст. 23 </w:t>
      </w:r>
      <w:r>
        <w:t xml:space="preserve">Закону </w:t>
      </w:r>
      <w:r w:rsidR="00154142">
        <w:t xml:space="preserve">передбачається замінити слово «звільнення» словосполученням «припинення повноважень». Звертаємо увагу, що </w:t>
      </w:r>
      <w:r>
        <w:t>в</w:t>
      </w:r>
      <w:r w:rsidR="00154142">
        <w:t xml:space="preserve"> </w:t>
      </w:r>
      <w:proofErr w:type="spellStart"/>
      <w:r w:rsidR="00154142">
        <w:t>абз</w:t>
      </w:r>
      <w:proofErr w:type="spellEnd"/>
      <w:r w:rsidR="00154142">
        <w:t xml:space="preserve">. 4 ч. 3 ст. 4 Закону зазначається: «…член Наглядової ради призначається та </w:t>
      </w:r>
      <w:r w:rsidR="00154142">
        <w:rPr>
          <w:i/>
        </w:rPr>
        <w:t>звільняється</w:t>
      </w:r>
      <w:r w:rsidR="00154142">
        <w:t xml:space="preserve"> у порядку, передбаченому для незалежних членів Наглядової ради», що також потребує належного врегулювання.</w:t>
      </w:r>
    </w:p>
    <w:p w:rsidR="003C4805" w:rsidRDefault="00ED5C75" w:rsidP="003C4805">
      <w:pPr>
        <w:shd w:val="clear" w:color="auto" w:fill="FFFFFF"/>
        <w:tabs>
          <w:tab w:val="left" w:pos="1134"/>
        </w:tabs>
        <w:ind w:firstLine="709"/>
        <w:jc w:val="both"/>
        <w:rPr>
          <w:b/>
          <w:i/>
        </w:rPr>
      </w:pPr>
      <w:r>
        <w:rPr>
          <w:b/>
          <w:i/>
        </w:rPr>
        <w:t xml:space="preserve">5. </w:t>
      </w:r>
      <w:r w:rsidR="00154142" w:rsidRPr="004942AB">
        <w:rPr>
          <w:b/>
          <w:i/>
        </w:rPr>
        <w:t>Щодо змін до Закону України «Про енергетичну ефективність будівель» (далі у цьому пункті – Закон)</w:t>
      </w:r>
    </w:p>
    <w:p w:rsidR="003C4805" w:rsidRDefault="00ED5C75" w:rsidP="003C4805">
      <w:pPr>
        <w:shd w:val="clear" w:color="auto" w:fill="FFFFFF"/>
        <w:tabs>
          <w:tab w:val="left" w:pos="1134"/>
        </w:tabs>
        <w:ind w:firstLine="709"/>
        <w:jc w:val="both"/>
      </w:pPr>
      <w:r>
        <w:t>5</w:t>
      </w:r>
      <w:r w:rsidR="00154142" w:rsidRPr="00A73007">
        <w:t xml:space="preserve">.1. </w:t>
      </w:r>
      <w:r w:rsidR="00154142">
        <w:t xml:space="preserve">У визначенні поняття </w:t>
      </w:r>
      <w:r w:rsidR="00A00B30">
        <w:t>«</w:t>
      </w:r>
      <w:r w:rsidR="00154142" w:rsidRPr="00F736E2">
        <w:rPr>
          <w:i/>
        </w:rPr>
        <w:t>будівля з близьким до нульового рівнем споживання енергії</w:t>
      </w:r>
      <w:r w:rsidR="00A00B30">
        <w:rPr>
          <w:i/>
        </w:rPr>
        <w:t>»</w:t>
      </w:r>
      <w:r w:rsidR="00154142">
        <w:t xml:space="preserve"> слов</w:t>
      </w:r>
      <w:r>
        <w:t>а</w:t>
      </w:r>
      <w:r w:rsidR="00154142">
        <w:t xml:space="preserve"> «</w:t>
      </w:r>
      <w:r w:rsidR="00154142" w:rsidRPr="00A73007">
        <w:t xml:space="preserve">енергія </w:t>
      </w:r>
      <w:r w:rsidR="00154142" w:rsidRPr="00F736E2">
        <w:rPr>
          <w:bCs/>
          <w:i/>
          <w:u w:val="single"/>
        </w:rPr>
        <w:t>переважно</w:t>
      </w:r>
      <w:r>
        <w:rPr>
          <w:bCs/>
          <w:i/>
          <w:u w:val="single"/>
        </w:rPr>
        <w:t xml:space="preserve"> </w:t>
      </w:r>
      <w:r w:rsidR="00154142">
        <w:t xml:space="preserve">з відновлюваних джерел» пропонується замінити словами </w:t>
      </w:r>
      <w:r w:rsidR="00154142" w:rsidRPr="00F736E2">
        <w:t xml:space="preserve">«енергія </w:t>
      </w:r>
      <w:r w:rsidR="00154142" w:rsidRPr="00F736E2">
        <w:rPr>
          <w:bCs/>
          <w:i/>
          <w:u w:val="single"/>
        </w:rPr>
        <w:t>зі значною часткою</w:t>
      </w:r>
      <w:r w:rsidR="00154142" w:rsidRPr="00F736E2">
        <w:rPr>
          <w:bCs/>
        </w:rPr>
        <w:t xml:space="preserve"> енергії </w:t>
      </w:r>
      <w:r w:rsidR="00154142" w:rsidRPr="00F736E2">
        <w:t>з відновлюваних джерел»</w:t>
      </w:r>
      <w:r w:rsidR="00154142">
        <w:t xml:space="preserve"> (п. 2 ч. 1 ст. 1 Закону)</w:t>
      </w:r>
      <w:r w:rsidR="00154142" w:rsidRPr="00F736E2">
        <w:t>.</w:t>
      </w:r>
      <w:r w:rsidR="00154142">
        <w:t xml:space="preserve"> </w:t>
      </w:r>
      <w:r>
        <w:t xml:space="preserve">У даному випадку </w:t>
      </w:r>
      <w:r w:rsidR="00154142">
        <w:t>потребує конкретизації розмір частки, яка є значною.</w:t>
      </w:r>
    </w:p>
    <w:p w:rsidR="003C4805" w:rsidRDefault="00ED5C75" w:rsidP="003C4805">
      <w:pPr>
        <w:shd w:val="clear" w:color="auto" w:fill="FFFFFF"/>
        <w:tabs>
          <w:tab w:val="left" w:pos="1134"/>
        </w:tabs>
        <w:ind w:firstLine="709"/>
        <w:jc w:val="both"/>
        <w:rPr>
          <w:bCs/>
        </w:rPr>
      </w:pPr>
      <w:r>
        <w:t>5</w:t>
      </w:r>
      <w:r w:rsidR="00154142">
        <w:t xml:space="preserve">.2. </w:t>
      </w:r>
      <w:bookmarkStart w:id="4" w:name="_Hlk69809984"/>
      <w:r w:rsidR="00154142" w:rsidRPr="00C80215">
        <w:t>Термінологічний апарат Закон</w:t>
      </w:r>
      <w:r w:rsidR="00154142">
        <w:t>у</w:t>
      </w:r>
      <w:r w:rsidR="00154142" w:rsidRPr="00C80215">
        <w:t xml:space="preserve"> доповнюється визначенням поняття «</w:t>
      </w:r>
      <w:r w:rsidR="00154142" w:rsidRPr="00C80215">
        <w:rPr>
          <w:bCs/>
        </w:rPr>
        <w:t xml:space="preserve">внутрішні інженерні мережі – сукупність інженерних комунікацій будівлі, які не відносяться до зовнішніх інженерних мереж і призначені для </w:t>
      </w:r>
      <w:r w:rsidR="00154142" w:rsidRPr="00C80215">
        <w:rPr>
          <w:bCs/>
          <w:i/>
        </w:rPr>
        <w:t>транспортування та/або розподілу енергії (енергоносіїв)</w:t>
      </w:r>
      <w:r w:rsidR="00154142" w:rsidRPr="00C80215">
        <w:rPr>
          <w:bCs/>
        </w:rPr>
        <w:t xml:space="preserve"> з метою забезпечення належних умов перебування та/або проживання людей у такій будівлі (зокрема, для потреб опалення, кондиціонування, вентиляції, постачання гарячої води)»</w:t>
      </w:r>
      <w:bookmarkEnd w:id="4"/>
      <w:r w:rsidR="00154142">
        <w:rPr>
          <w:bCs/>
        </w:rPr>
        <w:t xml:space="preserve"> (</w:t>
      </w:r>
      <w:r w:rsidR="00154142">
        <w:t>п. 3 ч. 1 ст. 1 Закону)</w:t>
      </w:r>
      <w:r w:rsidR="00154142" w:rsidRPr="00C80215">
        <w:rPr>
          <w:bCs/>
        </w:rPr>
        <w:t>.</w:t>
      </w:r>
      <w:r w:rsidR="00154142">
        <w:rPr>
          <w:bCs/>
        </w:rPr>
        <w:t xml:space="preserve"> Викликає питання, чому до інженерних мереж, що призначені для транспортування </w:t>
      </w:r>
      <w:r w:rsidR="00154142" w:rsidRPr="00105821">
        <w:rPr>
          <w:bCs/>
        </w:rPr>
        <w:t>та/або розподілу енергії (енергоносіїв)</w:t>
      </w:r>
      <w:r>
        <w:rPr>
          <w:bCs/>
        </w:rPr>
        <w:t>,</w:t>
      </w:r>
      <w:r w:rsidR="00154142">
        <w:rPr>
          <w:bCs/>
        </w:rPr>
        <w:t xml:space="preserve"> не включені мережі постачання електроенергії та природного газу, натомість включені вентиляційні мережі. </w:t>
      </w:r>
      <w:r>
        <w:rPr>
          <w:bCs/>
        </w:rPr>
        <w:t xml:space="preserve">З іншого боку, </w:t>
      </w:r>
      <w:r w:rsidR="00154142">
        <w:rPr>
          <w:bCs/>
        </w:rPr>
        <w:t xml:space="preserve">дискусійним виглядає віднесення </w:t>
      </w:r>
      <w:r>
        <w:rPr>
          <w:bCs/>
        </w:rPr>
        <w:t xml:space="preserve">до </w:t>
      </w:r>
      <w:r w:rsidR="00154142">
        <w:rPr>
          <w:bCs/>
        </w:rPr>
        <w:t xml:space="preserve">внутрішніх інженерних мереж лише тих, що транспортують або розподіляють енергоносії, і не віднесення до них, наприклад, мереж холодного водопостачання та водовідведення.  </w:t>
      </w:r>
    </w:p>
    <w:p w:rsidR="003C4805" w:rsidRDefault="00ED5C75" w:rsidP="003C4805">
      <w:pPr>
        <w:shd w:val="clear" w:color="auto" w:fill="FFFFFF"/>
        <w:tabs>
          <w:tab w:val="left" w:pos="1134"/>
        </w:tabs>
        <w:ind w:firstLine="709"/>
        <w:jc w:val="both"/>
        <w:rPr>
          <w:bCs/>
          <w:iCs/>
        </w:rPr>
      </w:pPr>
      <w:r>
        <w:t>5</w:t>
      </w:r>
      <w:r w:rsidR="00154142" w:rsidRPr="008C46D4">
        <w:t>.3. Оновлен</w:t>
      </w:r>
      <w:r>
        <w:t>им</w:t>
      </w:r>
      <w:r w:rsidR="00154142" w:rsidRPr="008C46D4">
        <w:t xml:space="preserve"> п. 8 ч. 1 ст. 1 Закону надається визначення поняття «</w:t>
      </w:r>
      <w:r w:rsidR="00154142" w:rsidRPr="008C46D4">
        <w:rPr>
          <w:iCs/>
        </w:rPr>
        <w:t>енергоефективні</w:t>
      </w:r>
      <w:r>
        <w:rPr>
          <w:iCs/>
        </w:rPr>
        <w:t xml:space="preserve"> </w:t>
      </w:r>
      <w:r w:rsidR="00154142" w:rsidRPr="008C46D4">
        <w:rPr>
          <w:bCs/>
        </w:rPr>
        <w:t xml:space="preserve">заходи </w:t>
      </w:r>
      <w:r w:rsidR="00154142" w:rsidRPr="008C46D4">
        <w:t xml:space="preserve">– </w:t>
      </w:r>
      <w:r w:rsidR="00154142" w:rsidRPr="008C46D4">
        <w:rPr>
          <w:iCs/>
        </w:rPr>
        <w:t xml:space="preserve">заходи, спрямовані на зменшення </w:t>
      </w:r>
      <w:r w:rsidR="00154142" w:rsidRPr="00E8285D">
        <w:rPr>
          <w:i/>
          <w:iCs/>
        </w:rPr>
        <w:t>обсягів питомого споживання енергії</w:t>
      </w:r>
      <w:r w:rsidR="00154142" w:rsidRPr="008C46D4">
        <w:rPr>
          <w:iCs/>
        </w:rPr>
        <w:t xml:space="preserve"> (підвищення рівня енергетичної ефективності) в будівлі за умови забезпечення належних умов проживання та/або життєдіяльності людей у такій будівлі</w:t>
      </w:r>
      <w:r w:rsidR="00154142" w:rsidRPr="008C46D4">
        <w:t>». На відміну від чинного</w:t>
      </w:r>
      <w:r w:rsidR="00154142">
        <w:t xml:space="preserve"> визначення </w:t>
      </w:r>
      <w:r w:rsidR="00154142" w:rsidRPr="008C46D4">
        <w:t>поняття «</w:t>
      </w:r>
      <w:r w:rsidR="00154142" w:rsidRPr="008C46D4">
        <w:rPr>
          <w:bCs/>
        </w:rPr>
        <w:t xml:space="preserve">заходи </w:t>
      </w:r>
      <w:r w:rsidR="00154142" w:rsidRPr="008C46D4">
        <w:rPr>
          <w:bCs/>
          <w:iCs/>
        </w:rPr>
        <w:t>із забезпечення (підвищення рівня)</w:t>
      </w:r>
      <w:r w:rsidR="00154142" w:rsidRPr="008C46D4">
        <w:rPr>
          <w:bCs/>
        </w:rPr>
        <w:t xml:space="preserve"> енергетичної ефективності будівель </w:t>
      </w:r>
      <w:r>
        <w:rPr>
          <w:bCs/>
        </w:rPr>
        <w:t>–</w:t>
      </w:r>
      <w:r w:rsidR="00154142" w:rsidRPr="008C46D4">
        <w:rPr>
          <w:bCs/>
        </w:rPr>
        <w:t xml:space="preserve"> будівельні роботи,</w:t>
      </w:r>
      <w:r>
        <w:rPr>
          <w:bCs/>
        </w:rPr>
        <w:t xml:space="preserve"> </w:t>
      </w:r>
      <w:r w:rsidR="00154142" w:rsidRPr="008C46D4">
        <w:rPr>
          <w:bCs/>
          <w:iCs/>
        </w:rPr>
        <w:t>результатом виконання яких є підвищення теплотехнічних показників огороджувальних конструкцій будівель та/або показників споживання енергетичних ресурсів інженерними системами»</w:t>
      </w:r>
      <w:r>
        <w:rPr>
          <w:bCs/>
          <w:iCs/>
        </w:rPr>
        <w:t>,</w:t>
      </w:r>
      <w:r w:rsidR="00154142" w:rsidRPr="008C46D4">
        <w:rPr>
          <w:bCs/>
          <w:iCs/>
        </w:rPr>
        <w:t xml:space="preserve"> </w:t>
      </w:r>
      <w:r w:rsidR="00154142">
        <w:rPr>
          <w:bCs/>
          <w:iCs/>
        </w:rPr>
        <w:t xml:space="preserve">нове визначення не містить конкретизації, які саме заходи маються на увазі. Також </w:t>
      </w:r>
      <w:r w:rsidR="00154142" w:rsidRPr="00026BA7">
        <w:rPr>
          <w:bCs/>
          <w:iCs/>
        </w:rPr>
        <w:t>по</w:t>
      </w:r>
      <w:r w:rsidR="00026BA7" w:rsidRPr="00026BA7">
        <w:rPr>
          <w:bCs/>
          <w:iCs/>
        </w:rPr>
        <w:t>требу</w:t>
      </w:r>
      <w:r>
        <w:rPr>
          <w:bCs/>
          <w:iCs/>
        </w:rPr>
        <w:t>ють</w:t>
      </w:r>
      <w:r w:rsidR="00026BA7" w:rsidRPr="00026BA7">
        <w:rPr>
          <w:bCs/>
          <w:iCs/>
        </w:rPr>
        <w:t xml:space="preserve"> окремого тлумачення вжиті</w:t>
      </w:r>
      <w:r w:rsidR="00154142" w:rsidRPr="00026BA7">
        <w:rPr>
          <w:bCs/>
          <w:iCs/>
        </w:rPr>
        <w:t xml:space="preserve"> вираз</w:t>
      </w:r>
      <w:r w:rsidR="00026BA7" w:rsidRPr="00026BA7">
        <w:rPr>
          <w:bCs/>
          <w:iCs/>
        </w:rPr>
        <w:t>и</w:t>
      </w:r>
      <w:r w:rsidR="00154142" w:rsidRPr="00026BA7">
        <w:rPr>
          <w:bCs/>
          <w:iCs/>
        </w:rPr>
        <w:t xml:space="preserve"> «обсяги питомого споживання енергії»</w:t>
      </w:r>
      <w:r w:rsidR="00026BA7" w:rsidRPr="00026BA7">
        <w:rPr>
          <w:bCs/>
          <w:iCs/>
        </w:rPr>
        <w:t xml:space="preserve"> та «належні умови проживання»</w:t>
      </w:r>
      <w:r w:rsidR="00154142" w:rsidRPr="00026BA7">
        <w:rPr>
          <w:bCs/>
          <w:iCs/>
        </w:rPr>
        <w:t xml:space="preserve">. </w:t>
      </w:r>
    </w:p>
    <w:p w:rsidR="003C4805" w:rsidRDefault="00DC507D" w:rsidP="003C4805">
      <w:pPr>
        <w:shd w:val="clear" w:color="auto" w:fill="FFFFFF"/>
        <w:tabs>
          <w:tab w:val="left" w:pos="1134"/>
        </w:tabs>
        <w:ind w:firstLine="709"/>
        <w:jc w:val="both"/>
        <w:rPr>
          <w:shd w:val="clear" w:color="auto" w:fill="FFFFFF"/>
        </w:rPr>
      </w:pPr>
      <w:r>
        <w:lastRenderedPageBreak/>
        <w:t>5</w:t>
      </w:r>
      <w:r w:rsidR="00154142" w:rsidRPr="00026BA7">
        <w:t>.</w:t>
      </w:r>
      <w:r w:rsidR="002D09E5">
        <w:t>4</w:t>
      </w:r>
      <w:r w:rsidR="00154142" w:rsidRPr="00026BA7">
        <w:t>. Те</w:t>
      </w:r>
      <w:r w:rsidR="00154142" w:rsidRPr="00CA6670">
        <w:t>рмін «</w:t>
      </w:r>
      <w:proofErr w:type="spellStart"/>
      <w:r w:rsidR="00154142" w:rsidRPr="00CA6670">
        <w:t>термомодернізація</w:t>
      </w:r>
      <w:proofErr w:type="spellEnd"/>
      <w:r w:rsidR="00154142" w:rsidRPr="00CA6670">
        <w:t xml:space="preserve"> </w:t>
      </w:r>
      <w:r w:rsidR="00154142" w:rsidRPr="002D09E5">
        <w:rPr>
          <w:i/>
        </w:rPr>
        <w:t>будівель</w:t>
      </w:r>
      <w:r w:rsidR="00154142" w:rsidRPr="00CA6670">
        <w:t xml:space="preserve">» (п. 16 ч. 1 ст. 1 Закону) </w:t>
      </w:r>
      <w:r w:rsidR="00154142" w:rsidRPr="00C60684">
        <w:t>проект</w:t>
      </w:r>
      <w:r w:rsidR="002D09E5">
        <w:t>ом</w:t>
      </w:r>
      <w:r w:rsidR="00154142" w:rsidRPr="00C60684">
        <w:t xml:space="preserve"> пропонується замінити терміном «</w:t>
      </w:r>
      <w:proofErr w:type="spellStart"/>
      <w:r w:rsidR="00154142" w:rsidRPr="00C60684">
        <w:t>термомодер</w:t>
      </w:r>
      <w:r w:rsidR="003C4805">
        <w:t>нізація</w:t>
      </w:r>
      <w:proofErr w:type="spellEnd"/>
      <w:r w:rsidR="003C4805">
        <w:t xml:space="preserve">», який визначається як </w:t>
      </w:r>
      <w:r w:rsidR="00154142" w:rsidRPr="00C60684">
        <w:t>«</w:t>
      </w:r>
      <w:r w:rsidR="00154142" w:rsidRPr="00C60684">
        <w:rPr>
          <w:bCs/>
        </w:rPr>
        <w:t xml:space="preserve">комплекс робіт на прийнятому в експлуатацію закінченому будівництвом об’єкті, наслідком яких є підвищення </w:t>
      </w:r>
      <w:r w:rsidR="00154142" w:rsidRPr="00C60684">
        <w:rPr>
          <w:bCs/>
          <w:iCs/>
        </w:rPr>
        <w:t>показників енергетичної ефективності будівлі, інженерних систем та їх елементів, теплотехнічних характеристик огороджувальних конструкцій</w:t>
      </w:r>
      <w:r w:rsidR="00154142" w:rsidRPr="00C60684">
        <w:rPr>
          <w:bCs/>
        </w:rPr>
        <w:t xml:space="preserve"> до рівня не нижче мінімальних вимог до енергетичної ефективності</w:t>
      </w:r>
      <w:r w:rsidR="00154142" w:rsidRPr="00C60684">
        <w:t xml:space="preserve">». Виключення </w:t>
      </w:r>
      <w:r w:rsidR="002D09E5">
        <w:t xml:space="preserve">у назві поняття </w:t>
      </w:r>
      <w:r w:rsidR="00154142" w:rsidRPr="00C60684">
        <w:t xml:space="preserve">слова «будівель» потребує певного обґрунтування з огляду на те, </w:t>
      </w:r>
      <w:r w:rsidR="002D09E5">
        <w:t>що згідно з</w:t>
      </w:r>
      <w:r w:rsidR="00154142" w:rsidRPr="00C60684">
        <w:t xml:space="preserve"> преамбулою </w:t>
      </w:r>
      <w:r w:rsidR="00154142" w:rsidRPr="00C60684">
        <w:rPr>
          <w:shd w:val="clear" w:color="auto" w:fill="FFFFFF"/>
        </w:rPr>
        <w:t xml:space="preserve">Закону </w:t>
      </w:r>
      <w:r w:rsidR="002D09E5">
        <w:rPr>
          <w:shd w:val="clear" w:color="auto" w:fill="FFFFFF"/>
        </w:rPr>
        <w:t>ві</w:t>
      </w:r>
      <w:r w:rsidR="00154142" w:rsidRPr="00C60684">
        <w:rPr>
          <w:shd w:val="clear" w:color="auto" w:fill="FFFFFF"/>
        </w:rPr>
        <w:t xml:space="preserve">н визначає правові, соціально-економічні та організаційні засади діяльності у сфері забезпечення енергетичної ефективності </w:t>
      </w:r>
      <w:r w:rsidR="00154142" w:rsidRPr="00C60684">
        <w:rPr>
          <w:i/>
          <w:u w:val="single"/>
          <w:shd w:val="clear" w:color="auto" w:fill="FFFFFF"/>
        </w:rPr>
        <w:t>будівель</w:t>
      </w:r>
      <w:r w:rsidR="00154142" w:rsidRPr="00C60684">
        <w:rPr>
          <w:shd w:val="clear" w:color="auto" w:fill="FFFFFF"/>
        </w:rPr>
        <w:t xml:space="preserve"> і спрямований на зменшення споживання енергії </w:t>
      </w:r>
      <w:r w:rsidR="00154142" w:rsidRPr="00C60684">
        <w:rPr>
          <w:i/>
          <w:u w:val="single"/>
          <w:shd w:val="clear" w:color="auto" w:fill="FFFFFF"/>
        </w:rPr>
        <w:t>у будівлях</w:t>
      </w:r>
      <w:r w:rsidR="00154142" w:rsidRPr="00C60684">
        <w:rPr>
          <w:shd w:val="clear" w:color="auto" w:fill="FFFFFF"/>
        </w:rPr>
        <w:t>.</w:t>
      </w:r>
    </w:p>
    <w:p w:rsidR="003C4805" w:rsidRDefault="00154142" w:rsidP="003C4805">
      <w:pPr>
        <w:shd w:val="clear" w:color="auto" w:fill="FFFFFF"/>
        <w:tabs>
          <w:tab w:val="left" w:pos="1134"/>
        </w:tabs>
        <w:ind w:firstLine="709"/>
        <w:jc w:val="both"/>
      </w:pPr>
      <w:r w:rsidRPr="00C60684">
        <w:t xml:space="preserve">Зазначення у визначенні </w:t>
      </w:r>
      <w:r w:rsidR="002D09E5">
        <w:t xml:space="preserve">поняття того, </w:t>
      </w:r>
      <w:r w:rsidRPr="00C60684">
        <w:t xml:space="preserve">що </w:t>
      </w:r>
      <w:proofErr w:type="spellStart"/>
      <w:r w:rsidRPr="00C60684">
        <w:t>термомодернізацією</w:t>
      </w:r>
      <w:proofErr w:type="spellEnd"/>
      <w:r w:rsidRPr="00C60684">
        <w:t xml:space="preserve"> є </w:t>
      </w:r>
      <w:r w:rsidRPr="00C60684">
        <w:rPr>
          <w:bCs/>
        </w:rPr>
        <w:t xml:space="preserve">комплекс робіт </w:t>
      </w:r>
      <w:r w:rsidRPr="00C60684">
        <w:rPr>
          <w:bCs/>
          <w:i/>
        </w:rPr>
        <w:t>на прийнятому в експлуатацію закінченому будівництвом об’єкті,</w:t>
      </w:r>
      <w:r w:rsidR="002D09E5">
        <w:rPr>
          <w:bCs/>
          <w:i/>
        </w:rPr>
        <w:t xml:space="preserve"> </w:t>
      </w:r>
      <w:r w:rsidRPr="00C60684">
        <w:t>на думку Головного управління, є зайвим</w:t>
      </w:r>
      <w:r w:rsidR="002D09E5">
        <w:t>,</w:t>
      </w:r>
      <w:r w:rsidRPr="00C60684">
        <w:t xml:space="preserve"> виходячи з приписів ст. 331 Цивільного </w:t>
      </w:r>
      <w:r w:rsidR="002D09E5">
        <w:t>к</w:t>
      </w:r>
      <w:r w:rsidRPr="00C60684">
        <w:t xml:space="preserve">одексу України, якими, зокрема, передбачено, що </w:t>
      </w:r>
      <w:r>
        <w:t>п</w:t>
      </w:r>
      <w:r w:rsidRPr="00C60684">
        <w:t>раво власності на новостворене нерухоме майно (житлові будинки, будівлі, споруди тощо) виникає з моменту завершення будівництва (створення майна).</w:t>
      </w:r>
      <w:bookmarkStart w:id="5" w:name="n1792"/>
      <w:bookmarkEnd w:id="5"/>
      <w:r w:rsidR="00981BDD">
        <w:t xml:space="preserve"> </w:t>
      </w:r>
      <w:r w:rsidRPr="00CA6670">
        <w:t>Якщо договором або законом передбачено прийняття нерухомого майна до експлуатації, право власності виникає з моменту його прийняття до експлуатації.</w:t>
      </w:r>
      <w:bookmarkStart w:id="6" w:name="n1793"/>
      <w:bookmarkEnd w:id="6"/>
      <w:r w:rsidR="002D09E5">
        <w:t xml:space="preserve"> </w:t>
      </w:r>
      <w:r w:rsidRPr="00CA6670">
        <w:t>Якщо право власності на нерухоме майно відповідно до закону підлягає державній реєстрації, право власності виникає з моменту державної реєстрації.</w:t>
      </w:r>
      <w:bookmarkStart w:id="7" w:name="n1794"/>
      <w:bookmarkEnd w:id="7"/>
      <w:r w:rsidR="002D09E5">
        <w:t xml:space="preserve"> </w:t>
      </w:r>
      <w:r w:rsidRPr="00CA6670">
        <w:t>До завершення будівництва (створення майна) особа вважається власником матеріалів, обладнання тощо, які були використані в процесі цього будівництва (створення майна).</w:t>
      </w:r>
      <w:r>
        <w:t xml:space="preserve"> Таким чином, об’єкт набуває статусу нерухомого майна (будівлі) лише після завершення його будівництва та прийняття до експлуатації.</w:t>
      </w:r>
    </w:p>
    <w:p w:rsidR="003C4805" w:rsidRDefault="00981BDD" w:rsidP="003C4805">
      <w:pPr>
        <w:shd w:val="clear" w:color="auto" w:fill="FFFFFF"/>
        <w:tabs>
          <w:tab w:val="left" w:pos="1134"/>
        </w:tabs>
        <w:ind w:firstLine="709"/>
        <w:jc w:val="both"/>
      </w:pPr>
      <w:r>
        <w:t>5</w:t>
      </w:r>
      <w:r w:rsidR="00154142">
        <w:t>.</w:t>
      </w:r>
      <w:r>
        <w:t>5</w:t>
      </w:r>
      <w:r w:rsidR="00154142">
        <w:t xml:space="preserve">. </w:t>
      </w:r>
      <w:bookmarkStart w:id="8" w:name="n1795"/>
      <w:bookmarkEnd w:id="8"/>
      <w:r w:rsidR="00154142">
        <w:t xml:space="preserve">Понятійний апарат Закону пропонується доповнити визначенням </w:t>
      </w:r>
      <w:r>
        <w:t>терміну</w:t>
      </w:r>
      <w:r w:rsidR="00154142">
        <w:t xml:space="preserve"> </w:t>
      </w:r>
      <w:r w:rsidR="00154142" w:rsidRPr="00C60684">
        <w:t xml:space="preserve">«технічна установка – комплекс обладнання, </w:t>
      </w:r>
      <w:r w:rsidR="00154142" w:rsidRPr="00C60684">
        <w:rPr>
          <w:i/>
          <w:u w:val="single"/>
        </w:rPr>
        <w:t>що є частиною інженерних систем будівлі</w:t>
      </w:r>
      <w:r w:rsidR="00154142" w:rsidRPr="00C60684">
        <w:t xml:space="preserve"> та виробляє теплову енергію для опалення, підігріву води або здійснює вентиляцію, охолодження, кондиціонування повітря»</w:t>
      </w:r>
      <w:r>
        <w:t xml:space="preserve"> </w:t>
      </w:r>
      <w:r w:rsidR="00154142" w:rsidRPr="00CA6670">
        <w:t>(п. 1</w:t>
      </w:r>
      <w:r w:rsidR="00154142">
        <w:t>7</w:t>
      </w:r>
      <w:r w:rsidR="00154142" w:rsidRPr="00CA6670">
        <w:t xml:space="preserve"> </w:t>
      </w:r>
      <w:r>
        <w:br/>
      </w:r>
      <w:r w:rsidR="00154142" w:rsidRPr="00CA6670">
        <w:t>ч. 1 ст. 1 Закону)</w:t>
      </w:r>
      <w:r w:rsidR="00154142" w:rsidRPr="00C60684">
        <w:t>.</w:t>
      </w:r>
      <w:r>
        <w:t xml:space="preserve"> </w:t>
      </w:r>
      <w:r w:rsidR="00154142" w:rsidRPr="00C60684">
        <w:t>Таке визначення</w:t>
      </w:r>
      <w:r w:rsidR="00154142">
        <w:t>, на думку Головного управління, викликає певні застереження, оскільки воно не охоплює те обладнання, яке забезпечує тепловою енергією декілька будівель і яке не можна віднести до інженерних систем будівлі.</w:t>
      </w:r>
    </w:p>
    <w:p w:rsidR="003C4805" w:rsidRDefault="00981BDD" w:rsidP="003C4805">
      <w:pPr>
        <w:shd w:val="clear" w:color="auto" w:fill="FFFFFF"/>
        <w:tabs>
          <w:tab w:val="left" w:pos="1134"/>
        </w:tabs>
        <w:ind w:firstLine="709"/>
        <w:jc w:val="both"/>
        <w:rPr>
          <w:bCs/>
        </w:rPr>
      </w:pPr>
      <w:r>
        <w:t>5</w:t>
      </w:r>
      <w:r w:rsidR="00154142">
        <w:t>.</w:t>
      </w:r>
      <w:r>
        <w:t>6</w:t>
      </w:r>
      <w:r w:rsidR="00154142">
        <w:t xml:space="preserve"> </w:t>
      </w:r>
      <w:r w:rsidR="00154142" w:rsidRPr="007D4A40">
        <w:t xml:space="preserve">Новою ч. 3 ст. 2 </w:t>
      </w:r>
      <w:r w:rsidR="003C4805">
        <w:t xml:space="preserve">Закону </w:t>
      </w:r>
      <w:r w:rsidR="00154142" w:rsidRPr="007D4A40">
        <w:t>визначаються будівлі</w:t>
      </w:r>
      <w:r w:rsidR="00154142" w:rsidRPr="007D4A40">
        <w:rPr>
          <w:bCs/>
        </w:rPr>
        <w:t xml:space="preserve">, «які не підлягають застосуванню мінімальних вимог та сертифікації енергетичної ефективності будівель». Таке формулювання потребує, по-перше, редакційних уточнень а, по-друге, обґрунтування необхідності розмежування переліку будівель, на які не поширюються </w:t>
      </w:r>
      <w:r w:rsidR="00154142" w:rsidRPr="007D4A40">
        <w:rPr>
          <w:shd w:val="clear" w:color="auto" w:fill="FFFFFF"/>
        </w:rPr>
        <w:t>положення цього Закону щодо мінімальних вимог до енергетичної ефективності будівель та сертифікації енергетичної ефективності будівель (ч. 2 ст. 2 Закону)</w:t>
      </w:r>
      <w:r>
        <w:rPr>
          <w:shd w:val="clear" w:color="auto" w:fill="FFFFFF"/>
        </w:rPr>
        <w:t>,</w:t>
      </w:r>
      <w:r w:rsidR="00154142" w:rsidRPr="007D4A40">
        <w:rPr>
          <w:shd w:val="clear" w:color="auto" w:fill="FFFFFF"/>
        </w:rPr>
        <w:t xml:space="preserve"> та переліку </w:t>
      </w:r>
      <w:r w:rsidR="00154142" w:rsidRPr="007D4A40">
        <w:t xml:space="preserve">будівель </w:t>
      </w:r>
      <w:r w:rsidR="00154142" w:rsidRPr="007D4A40">
        <w:rPr>
          <w:bCs/>
        </w:rPr>
        <w:t>які не підлягають застосуванню мінімальних вимог та сертифікації енергетичної ефективності будівель (нова ч. 3 ст. 2</w:t>
      </w:r>
      <w:r>
        <w:rPr>
          <w:bCs/>
        </w:rPr>
        <w:t xml:space="preserve"> Закону</w:t>
      </w:r>
      <w:r w:rsidR="00154142" w:rsidRPr="007D4A40">
        <w:rPr>
          <w:bCs/>
        </w:rPr>
        <w:t>).</w:t>
      </w:r>
    </w:p>
    <w:p w:rsidR="003C4805" w:rsidRDefault="00981BDD" w:rsidP="003C4805">
      <w:pPr>
        <w:shd w:val="clear" w:color="auto" w:fill="FFFFFF"/>
        <w:tabs>
          <w:tab w:val="left" w:pos="1134"/>
        </w:tabs>
        <w:ind w:firstLine="709"/>
        <w:jc w:val="both"/>
      </w:pPr>
      <w:r>
        <w:rPr>
          <w:bCs/>
        </w:rPr>
        <w:t>5</w:t>
      </w:r>
      <w:r w:rsidR="00154142">
        <w:t>.</w:t>
      </w:r>
      <w:r>
        <w:t>7</w:t>
      </w:r>
      <w:r w:rsidR="00154142">
        <w:t xml:space="preserve">. Виглядає необґрунтованим виключення з </w:t>
      </w:r>
      <w:r w:rsidR="00154142" w:rsidRPr="007D4A40">
        <w:t xml:space="preserve">переліку інформації, яка обов’язково враховується </w:t>
      </w:r>
      <w:r w:rsidR="0004125E">
        <w:t>в</w:t>
      </w:r>
      <w:r w:rsidR="00154142" w:rsidRPr="007D4A40">
        <w:t xml:space="preserve"> процесі визначення енергетичної ефективності </w:t>
      </w:r>
      <w:r w:rsidR="00154142" w:rsidRPr="007D4A40">
        <w:lastRenderedPageBreak/>
        <w:t>будівель</w:t>
      </w:r>
      <w:r w:rsidR="0004125E">
        <w:t>,</w:t>
      </w:r>
      <w:r w:rsidR="00154142" w:rsidRPr="007D4A40">
        <w:t xml:space="preserve"> нормативн</w:t>
      </w:r>
      <w:r w:rsidR="00154142">
        <w:t>ого</w:t>
      </w:r>
      <w:r w:rsidR="00154142" w:rsidRPr="007D4A40">
        <w:t xml:space="preserve"> строк</w:t>
      </w:r>
      <w:r w:rsidR="00154142">
        <w:t>у</w:t>
      </w:r>
      <w:r w:rsidR="00154142" w:rsidRPr="007D4A40">
        <w:t xml:space="preserve"> експлуатації огороджувальних конструкцій та елементів (у тому числ</w:t>
      </w:r>
      <w:r w:rsidR="00154142">
        <w:t>і</w:t>
      </w:r>
      <w:r w:rsidR="0004125E">
        <w:t>,</w:t>
      </w:r>
      <w:r w:rsidR="00154142">
        <w:t xml:space="preserve"> обладнання) інженерних систем (зміни до ч. 2 ст. 5</w:t>
      </w:r>
      <w:r w:rsidR="0004125E">
        <w:t xml:space="preserve"> Закону</w:t>
      </w:r>
      <w:r w:rsidR="00154142">
        <w:t>).</w:t>
      </w:r>
    </w:p>
    <w:p w:rsidR="00FA0E54" w:rsidRDefault="0004125E" w:rsidP="00FA0E54">
      <w:pPr>
        <w:shd w:val="clear" w:color="auto" w:fill="FFFFFF"/>
        <w:tabs>
          <w:tab w:val="left" w:pos="1134"/>
        </w:tabs>
        <w:ind w:firstLine="709"/>
        <w:jc w:val="both"/>
      </w:pPr>
      <w:r>
        <w:t>5</w:t>
      </w:r>
      <w:r w:rsidR="003C4805">
        <w:t>.</w:t>
      </w:r>
      <w:r>
        <w:t>8</w:t>
      </w:r>
      <w:r w:rsidR="003C4805">
        <w:t xml:space="preserve">. </w:t>
      </w:r>
      <w:r w:rsidR="00154142">
        <w:t xml:space="preserve">Оновленою ч. 3 ст. 3 передбачається, що </w:t>
      </w:r>
      <w:r w:rsidR="00154142" w:rsidRPr="007D4A40">
        <w:t>«</w:t>
      </w:r>
      <w:r>
        <w:t>п</w:t>
      </w:r>
      <w:r w:rsidR="00154142" w:rsidRPr="007D4A40">
        <w:t>оказник енергетичної ефективності будівлі, що визначається відповідно до методики, передбаченої частиною першою цієї статті, виражається числовим значенням питомого споживання енергії та має враховувати показник споживання первинної енергії будівлею</w:t>
      </w:r>
      <w:r w:rsidR="00154142">
        <w:t>»</w:t>
      </w:r>
      <w:r w:rsidR="00154142" w:rsidRPr="007D4A40">
        <w:t>.</w:t>
      </w:r>
      <w:r w:rsidR="00154142">
        <w:t xml:space="preserve"> На думку Головного управління, норми такого змісту мають закріплюватись у підзаконних нормативних актах, а не в законі, який є нормативно-правовим актом вищої юридичної сили, який регулює найважливіші суспільні відносини.</w:t>
      </w:r>
    </w:p>
    <w:p w:rsidR="00FA0E54" w:rsidRDefault="0004125E" w:rsidP="00FA0E54">
      <w:pPr>
        <w:shd w:val="clear" w:color="auto" w:fill="FFFFFF"/>
        <w:tabs>
          <w:tab w:val="left" w:pos="1134"/>
        </w:tabs>
        <w:ind w:firstLine="709"/>
        <w:jc w:val="both"/>
      </w:pPr>
      <w:r>
        <w:t>5</w:t>
      </w:r>
      <w:r w:rsidR="00FA0E54">
        <w:t>.</w:t>
      </w:r>
      <w:r>
        <w:t>9</w:t>
      </w:r>
      <w:r w:rsidR="00FA0E54">
        <w:t xml:space="preserve">. Положеннями проекту передбачається, що сертифікація енергетичної ефективності є обов’язковою для будівель державної власності, в яких розміщені </w:t>
      </w:r>
      <w:r w:rsidR="00FA0E54">
        <w:rPr>
          <w:i/>
          <w:iCs/>
        </w:rPr>
        <w:t xml:space="preserve">органи </w:t>
      </w:r>
      <w:r w:rsidR="00FA0E54">
        <w:rPr>
          <w:i/>
          <w:iCs/>
          <w:u w:val="single"/>
        </w:rPr>
        <w:t>виконавчої</w:t>
      </w:r>
      <w:r w:rsidR="00FA0E54">
        <w:rPr>
          <w:i/>
          <w:iCs/>
        </w:rPr>
        <w:t xml:space="preserve"> влади</w:t>
      </w:r>
      <w:r w:rsidR="00FA0E54">
        <w:t>, що займають понад 250 квадратних метрів опалюваної площі (п. 3 ч. 1 ст. 7</w:t>
      </w:r>
      <w:r>
        <w:t xml:space="preserve"> Закону</w:t>
      </w:r>
      <w:r w:rsidR="00FA0E54">
        <w:t xml:space="preserve">). Відзначимо, що у чинній редакції цієї норми йдеться про </w:t>
      </w:r>
      <w:r w:rsidR="00FA0E54">
        <w:rPr>
          <w:i/>
          <w:iCs/>
        </w:rPr>
        <w:t xml:space="preserve">органи </w:t>
      </w:r>
      <w:r w:rsidR="00FA0E54">
        <w:rPr>
          <w:i/>
          <w:iCs/>
          <w:u w:val="single"/>
        </w:rPr>
        <w:t>державної</w:t>
      </w:r>
      <w:r w:rsidR="00FA0E54">
        <w:rPr>
          <w:i/>
          <w:iCs/>
        </w:rPr>
        <w:t xml:space="preserve"> влади</w:t>
      </w:r>
      <w:r w:rsidR="00FA0E54">
        <w:t>, якими є також органи законодавчої та судової влади, правоохоронні органи, Офіс Президента України тощо. Внесення таких змін потребує окремого обґрунтування.</w:t>
      </w:r>
    </w:p>
    <w:p w:rsidR="00FA0E54" w:rsidRDefault="00FA0E54" w:rsidP="00FA0E54">
      <w:pPr>
        <w:shd w:val="clear" w:color="auto" w:fill="FFFFFF"/>
        <w:tabs>
          <w:tab w:val="left" w:pos="1134"/>
        </w:tabs>
        <w:ind w:firstLine="709"/>
        <w:jc w:val="both"/>
      </w:pPr>
      <w:r>
        <w:t>Також зауважимо, що у чинній редакції цієї норми йдеться про будівлі державної власності з опалюваною площею понад 250 квадратних метрів, які часто відвідують громадяни і у всіх приміщеннях яких розташовані органи державної влади. Натомість</w:t>
      </w:r>
      <w:r w:rsidR="00B94210">
        <w:t>,</w:t>
      </w:r>
      <w:r>
        <w:t xml:space="preserve"> в редакції проекту йдеться про усі будівлі державної власності, в яких розміщені органи виконавчої влади, що займають понад 250 квадратних метрів опалюваної площі (п. 3 ч. 1 ст. 7</w:t>
      </w:r>
      <w:r w:rsidR="00B94210">
        <w:t xml:space="preserve"> Закону</w:t>
      </w:r>
      <w:r>
        <w:t>)</w:t>
      </w:r>
      <w:r w:rsidR="00B94210">
        <w:t>,</w:t>
      </w:r>
      <w:r>
        <w:t xml:space="preserve"> та про усі будівлі комунальної власності з опалюваною площею понад 250 квадратних метрів, які часто відвідують громадяни (п. 5 ч. 1 ст. 7</w:t>
      </w:r>
      <w:r w:rsidR="00B94210">
        <w:t xml:space="preserve"> Закону</w:t>
      </w:r>
      <w:r>
        <w:t xml:space="preserve">). Такий підхід також потребує додаткової аргументації. </w:t>
      </w:r>
    </w:p>
    <w:p w:rsidR="00FA0E54" w:rsidRDefault="00B94210" w:rsidP="00FA0E54">
      <w:pPr>
        <w:shd w:val="clear" w:color="auto" w:fill="FFFFFF"/>
        <w:tabs>
          <w:tab w:val="left" w:pos="1134"/>
        </w:tabs>
        <w:ind w:firstLine="709"/>
        <w:jc w:val="both"/>
        <w:rPr>
          <w:shd w:val="clear" w:color="auto" w:fill="FFFFFF"/>
        </w:rPr>
      </w:pPr>
      <w:r>
        <w:t>5</w:t>
      </w:r>
      <w:r w:rsidR="00FA0E54">
        <w:t>.1</w:t>
      </w:r>
      <w:r>
        <w:t>0</w:t>
      </w:r>
      <w:r w:rsidR="00FA0E54">
        <w:t xml:space="preserve">. Положення ст. 7 </w:t>
      </w:r>
      <w:r>
        <w:t xml:space="preserve">Закону </w:t>
      </w:r>
      <w:r w:rsidR="00FA0E54">
        <w:t xml:space="preserve">унормовують питання сертифікації енергетичної ефективності. У </w:t>
      </w:r>
      <w:proofErr w:type="spellStart"/>
      <w:r w:rsidR="00FA0E54">
        <w:t>ч</w:t>
      </w:r>
      <w:r>
        <w:t>.ч</w:t>
      </w:r>
      <w:proofErr w:type="spellEnd"/>
      <w:r>
        <w:t>.</w:t>
      </w:r>
      <w:r w:rsidR="00FA0E54">
        <w:t xml:space="preserve"> 4 та 5 цієї статті (в редакції проекту) йдеться про Порядок проведення сертифікації енергетичної ефективності </w:t>
      </w:r>
      <w:r w:rsidR="00FA0E54">
        <w:rPr>
          <w:i/>
          <w:iCs/>
          <w:u w:val="single"/>
        </w:rPr>
        <w:t xml:space="preserve">та енергетичного аудиту </w:t>
      </w:r>
      <w:r w:rsidR="00FA0E54">
        <w:t xml:space="preserve">будівель, який затверджується центральним органом виконавчої влади що забезпечує формування державної політики у сфері забезпечення енергетичної ефективності будівель. За визначенням, наданим у </w:t>
      </w:r>
      <w:r>
        <w:br/>
      </w:r>
      <w:r w:rsidR="00FA0E54">
        <w:t xml:space="preserve">п. 14 ч. 1 ст. 1 Закону, </w:t>
      </w:r>
      <w:r w:rsidR="00FA0E54">
        <w:rPr>
          <w:shd w:val="clear" w:color="auto" w:fill="FFFFFF"/>
        </w:rPr>
        <w:t xml:space="preserve">сертифікація енергетичної ефективності є видом енергетичного аудиту. </w:t>
      </w:r>
      <w:r>
        <w:rPr>
          <w:shd w:val="clear" w:color="auto" w:fill="FFFFFF"/>
        </w:rPr>
        <w:t>У</w:t>
      </w:r>
      <w:r w:rsidR="00FA0E54">
        <w:rPr>
          <w:shd w:val="clear" w:color="auto" w:fill="FFFFFF"/>
        </w:rPr>
        <w:t xml:space="preserve"> цьому контексті виникає питання, який саме енергетичний аудит мається на увазі у </w:t>
      </w:r>
      <w:proofErr w:type="spellStart"/>
      <w:r w:rsidR="00FA0E54">
        <w:rPr>
          <w:shd w:val="clear" w:color="auto" w:fill="FFFFFF"/>
        </w:rPr>
        <w:t>ч</w:t>
      </w:r>
      <w:r>
        <w:rPr>
          <w:shd w:val="clear" w:color="auto" w:fill="FFFFFF"/>
        </w:rPr>
        <w:t>.ч</w:t>
      </w:r>
      <w:proofErr w:type="spellEnd"/>
      <w:r>
        <w:rPr>
          <w:shd w:val="clear" w:color="auto" w:fill="FFFFFF"/>
        </w:rPr>
        <w:t xml:space="preserve">. </w:t>
      </w:r>
      <w:r w:rsidR="00FA0E54">
        <w:rPr>
          <w:shd w:val="clear" w:color="auto" w:fill="FFFFFF"/>
        </w:rPr>
        <w:t>4, 5 ст. 7</w:t>
      </w:r>
      <w:r w:rsidR="00ED0EEE">
        <w:rPr>
          <w:shd w:val="clear" w:color="auto" w:fill="FFFFFF"/>
        </w:rPr>
        <w:t xml:space="preserve"> Закону</w:t>
      </w:r>
      <w:r w:rsidR="00FA0E54">
        <w:rPr>
          <w:shd w:val="clear" w:color="auto" w:fill="FFFFFF"/>
        </w:rPr>
        <w:t>.</w:t>
      </w:r>
    </w:p>
    <w:p w:rsidR="00DF2313" w:rsidRDefault="00DF2313" w:rsidP="00DF2313">
      <w:pPr>
        <w:shd w:val="clear" w:color="auto" w:fill="FFFFFF"/>
        <w:tabs>
          <w:tab w:val="left" w:pos="1134"/>
        </w:tabs>
        <w:ind w:firstLine="709"/>
        <w:jc w:val="both"/>
        <w:rPr>
          <w:rStyle w:val="rvts0"/>
        </w:rPr>
      </w:pPr>
      <w:r>
        <w:rPr>
          <w:shd w:val="clear" w:color="auto" w:fill="FFFFFF"/>
        </w:rPr>
        <w:t>5.11. С</w:t>
      </w:r>
      <w:r w:rsidRPr="00D16AB0">
        <w:t>еред заходів, які пропонується заборонити операторам зовнішніх мереж, виконавцям комунальних послуг в останньому абз</w:t>
      </w:r>
      <w:r>
        <w:t>аці</w:t>
      </w:r>
      <w:r w:rsidRPr="00D16AB0">
        <w:t xml:space="preserve"> ч. 4 нової редакції ст. 12 Закону</w:t>
      </w:r>
      <w:r>
        <w:t>,</w:t>
      </w:r>
      <w:r w:rsidRPr="00D16AB0">
        <w:t xml:space="preserve"> зазначаються такі заходи, як зловживання монопольним становищем, недобросовісн</w:t>
      </w:r>
      <w:r>
        <w:t>а</w:t>
      </w:r>
      <w:r w:rsidRPr="00D16AB0">
        <w:t xml:space="preserve"> конкуренці</w:t>
      </w:r>
      <w:r>
        <w:t>я</w:t>
      </w:r>
      <w:r w:rsidRPr="00D16AB0">
        <w:t xml:space="preserve">, створення перешкод суб’єктам господарювання у процесі конкуренції, досягнення неправомірних переваг у конкуренції відповідно до Господарського кодексу України. </w:t>
      </w:r>
      <w:r w:rsidRPr="004559F0">
        <w:t xml:space="preserve">Проте, на нашу думку, подібні формулювання притаманні здебільшого нормам </w:t>
      </w:r>
      <w:r w:rsidRPr="004559F0">
        <w:rPr>
          <w:color w:val="000000"/>
        </w:rPr>
        <w:t>Конституції</w:t>
      </w:r>
      <w:r w:rsidRPr="004559F0">
        <w:t xml:space="preserve">, а не законів, в яких мають визначатися конкретні повноваження державних органів </w:t>
      </w:r>
      <w:r w:rsidRPr="004559F0">
        <w:lastRenderedPageBreak/>
        <w:t xml:space="preserve">та інших учасників відповідних суспільних відносин. Так, у </w:t>
      </w:r>
      <w:r w:rsidRPr="00D16AB0">
        <w:t xml:space="preserve">ч. 3 ст. 42 Конституції України </w:t>
      </w:r>
      <w:r>
        <w:t>зазначається</w:t>
      </w:r>
      <w:r w:rsidRPr="00D16AB0">
        <w:t xml:space="preserve">, що </w:t>
      </w:r>
      <w:r w:rsidRPr="00D16AB0">
        <w:rPr>
          <w:rStyle w:val="rvts0"/>
        </w:rPr>
        <w:t xml:space="preserve">держава забезпечує захист </w:t>
      </w:r>
      <w:bookmarkStart w:id="9" w:name="w1_1"/>
      <w:r w:rsidRPr="00D16AB0">
        <w:rPr>
          <w:rStyle w:val="rvts0"/>
        </w:rPr>
        <w:fldChar w:fldCharType="begin"/>
      </w:r>
      <w:r w:rsidRPr="00D16AB0">
        <w:rPr>
          <w:rStyle w:val="rvts0"/>
        </w:rPr>
        <w:instrText xml:space="preserve"> HYPERLINK "https://zakon.rada.gov.ua/rada/show/254%D0%BA/96-%D0%B2%D1%80?find=1&amp;text=%D0%BA%D0%BE%D0%BD%D0%BA%D1%83%D1%80%D0%B5%D0%BD%D1%86" \l "w1_2" </w:instrText>
      </w:r>
      <w:r w:rsidRPr="00D16AB0">
        <w:rPr>
          <w:rStyle w:val="rvts0"/>
        </w:rPr>
        <w:fldChar w:fldCharType="separate"/>
      </w:r>
      <w:r w:rsidRPr="00D16AB0">
        <w:rPr>
          <w:rStyle w:val="a3"/>
          <w:color w:val="auto"/>
          <w:u w:val="none"/>
        </w:rPr>
        <w:t>конкуренц</w:t>
      </w:r>
      <w:r w:rsidRPr="00D16AB0">
        <w:rPr>
          <w:rStyle w:val="rvts0"/>
        </w:rPr>
        <w:fldChar w:fldCharType="end"/>
      </w:r>
      <w:bookmarkEnd w:id="9"/>
      <w:r w:rsidRPr="00D16AB0">
        <w:rPr>
          <w:rStyle w:val="rvts0"/>
        </w:rPr>
        <w:t xml:space="preserve">ії у підприємницькій діяльності. Не допускаються зловживання монопольним становищем на ринку, неправомірне обмеження </w:t>
      </w:r>
      <w:bookmarkStart w:id="10" w:name="w1_2"/>
      <w:r w:rsidRPr="00D16AB0">
        <w:rPr>
          <w:rStyle w:val="rvts0"/>
        </w:rPr>
        <w:fldChar w:fldCharType="begin"/>
      </w:r>
      <w:r w:rsidRPr="00D16AB0">
        <w:rPr>
          <w:rStyle w:val="rvts0"/>
        </w:rPr>
        <w:instrText xml:space="preserve"> HYPERLINK "https://zakon.rada.gov.ua/rada/show/254%D0%BA/96-%D0%B2%D1%80?find=1&amp;text=%D0%BA%D0%BE%D0%BD%D0%BA%D1%83%D1%80%D0%B5%D0%BD%D1%86" \l "w1_3" </w:instrText>
      </w:r>
      <w:r w:rsidRPr="00D16AB0">
        <w:rPr>
          <w:rStyle w:val="rvts0"/>
        </w:rPr>
        <w:fldChar w:fldCharType="separate"/>
      </w:r>
      <w:r w:rsidRPr="00D16AB0">
        <w:rPr>
          <w:rStyle w:val="a3"/>
          <w:color w:val="auto"/>
          <w:u w:val="none"/>
        </w:rPr>
        <w:t>конкуренц</w:t>
      </w:r>
      <w:r w:rsidRPr="00D16AB0">
        <w:rPr>
          <w:rStyle w:val="rvts0"/>
        </w:rPr>
        <w:fldChar w:fldCharType="end"/>
      </w:r>
      <w:bookmarkEnd w:id="10"/>
      <w:r w:rsidRPr="00D16AB0">
        <w:rPr>
          <w:rStyle w:val="rvts0"/>
        </w:rPr>
        <w:t xml:space="preserve">ії та недобросовісна </w:t>
      </w:r>
      <w:hyperlink r:id="rId9" w:anchor="w1_4" w:history="1">
        <w:r w:rsidRPr="00D16AB0">
          <w:rPr>
            <w:rStyle w:val="a3"/>
            <w:color w:val="auto"/>
            <w:u w:val="none"/>
          </w:rPr>
          <w:t>конкуренц</w:t>
        </w:r>
      </w:hyperlink>
      <w:r w:rsidRPr="00D16AB0">
        <w:rPr>
          <w:rStyle w:val="rvts0"/>
        </w:rPr>
        <w:t>ія.</w:t>
      </w:r>
    </w:p>
    <w:p w:rsidR="0008183B" w:rsidRDefault="0008183B" w:rsidP="0008183B">
      <w:pPr>
        <w:ind w:firstLine="709"/>
        <w:jc w:val="both"/>
        <w:rPr>
          <w:rFonts w:eastAsia="Times New Roman"/>
          <w:color w:val="000000" w:themeColor="text1"/>
          <w:lang w:eastAsia="ru-RU"/>
        </w:rPr>
      </w:pPr>
      <w:r>
        <w:rPr>
          <w:rFonts w:eastAsia="Times New Roman"/>
          <w:color w:val="000000" w:themeColor="text1"/>
          <w:lang w:eastAsia="ru-RU"/>
        </w:rPr>
        <w:t>5.1</w:t>
      </w:r>
      <w:r w:rsidR="00DF2313">
        <w:rPr>
          <w:rFonts w:eastAsia="Times New Roman"/>
          <w:color w:val="000000" w:themeColor="text1"/>
          <w:lang w:eastAsia="ru-RU"/>
        </w:rPr>
        <w:t>2</w:t>
      </w:r>
      <w:r>
        <w:rPr>
          <w:rFonts w:eastAsia="Times New Roman"/>
          <w:color w:val="000000" w:themeColor="text1"/>
          <w:lang w:eastAsia="ru-RU"/>
        </w:rPr>
        <w:t xml:space="preserve">. Пункт 3 ч. 2 пропонованої нової ст. 12-1 </w:t>
      </w:r>
      <w:r w:rsidRPr="0090714F">
        <w:rPr>
          <w:rFonts w:eastAsia="Times New Roman"/>
          <w:color w:val="000000" w:themeColor="text1"/>
          <w:lang w:eastAsia="ru-RU"/>
        </w:rPr>
        <w:t>Закон</w:t>
      </w:r>
      <w:r>
        <w:rPr>
          <w:rFonts w:eastAsia="Times New Roman"/>
          <w:color w:val="000000" w:themeColor="text1"/>
          <w:lang w:eastAsia="ru-RU"/>
        </w:rPr>
        <w:t>у</w:t>
      </w:r>
      <w:r w:rsidRPr="0090714F">
        <w:rPr>
          <w:rFonts w:eastAsia="Times New Roman"/>
          <w:color w:val="000000" w:themeColor="text1"/>
          <w:lang w:eastAsia="ru-RU"/>
        </w:rPr>
        <w:t xml:space="preserve"> </w:t>
      </w:r>
      <w:r>
        <w:rPr>
          <w:rFonts w:eastAsia="Times New Roman"/>
          <w:color w:val="000000" w:themeColor="text1"/>
          <w:lang w:eastAsia="ru-RU"/>
        </w:rPr>
        <w:t>передбачає право Кабінету Міністрів України затверджувати «</w:t>
      </w:r>
      <w:r w:rsidRPr="0018684E">
        <w:rPr>
          <w:rFonts w:eastAsia="Times New Roman"/>
          <w:i/>
          <w:color w:val="000000" w:themeColor="text1"/>
          <w:lang w:eastAsia="ru-RU"/>
        </w:rPr>
        <w:t>порядок визначення посадової</w:t>
      </w:r>
      <w:r>
        <w:rPr>
          <w:rFonts w:eastAsia="Times New Roman"/>
          <w:i/>
          <w:color w:val="000000" w:themeColor="text1"/>
          <w:lang w:eastAsia="ru-RU"/>
        </w:rPr>
        <w:t xml:space="preserve"> </w:t>
      </w:r>
      <w:r w:rsidRPr="0018684E">
        <w:rPr>
          <w:rFonts w:eastAsia="Times New Roman"/>
          <w:i/>
          <w:color w:val="000000" w:themeColor="text1"/>
          <w:lang w:eastAsia="ru-RU"/>
        </w:rPr>
        <w:t>особи</w:t>
      </w:r>
      <w:r w:rsidRPr="0018684E">
        <w:rPr>
          <w:rFonts w:eastAsia="Times New Roman"/>
          <w:color w:val="000000" w:themeColor="text1"/>
          <w:lang w:eastAsia="ru-RU"/>
        </w:rPr>
        <w:t xml:space="preserve">, відповідальної за функціонування системи енергетичного менеджменту бюджетних будівель </w:t>
      </w:r>
      <w:r w:rsidRPr="0018684E">
        <w:rPr>
          <w:rFonts w:eastAsia="Times New Roman"/>
          <w:i/>
          <w:color w:val="000000" w:themeColor="text1"/>
          <w:lang w:eastAsia="ru-RU"/>
        </w:rPr>
        <w:t xml:space="preserve">та кількості штатних одиниць </w:t>
      </w:r>
      <w:proofErr w:type="spellStart"/>
      <w:r w:rsidRPr="0018684E">
        <w:rPr>
          <w:rFonts w:eastAsia="Times New Roman"/>
          <w:i/>
          <w:color w:val="000000" w:themeColor="text1"/>
          <w:lang w:eastAsia="ru-RU"/>
        </w:rPr>
        <w:t>енергоменеджерів</w:t>
      </w:r>
      <w:proofErr w:type="spellEnd"/>
      <w:r w:rsidRPr="0018684E">
        <w:rPr>
          <w:rFonts w:eastAsia="Times New Roman"/>
          <w:color w:val="000000" w:themeColor="text1"/>
          <w:lang w:eastAsia="ru-RU"/>
        </w:rPr>
        <w:t xml:space="preserve"> відповідно до кількості будівель та їх площі</w:t>
      </w:r>
      <w:r>
        <w:rPr>
          <w:rFonts w:eastAsia="Times New Roman"/>
          <w:color w:val="000000" w:themeColor="text1"/>
          <w:lang w:eastAsia="ru-RU"/>
        </w:rPr>
        <w:t xml:space="preserve">». Оскільки ч. 1 вказаної ст. 12-1 передбачає впровадження </w:t>
      </w:r>
      <w:r w:rsidRPr="0018684E">
        <w:rPr>
          <w:rFonts w:eastAsia="Times New Roman"/>
          <w:color w:val="000000" w:themeColor="text1"/>
          <w:lang w:eastAsia="ru-RU"/>
        </w:rPr>
        <w:t xml:space="preserve">системи енергетичного менеджменту бюджетних будівель </w:t>
      </w:r>
      <w:r>
        <w:rPr>
          <w:rFonts w:eastAsia="Times New Roman"/>
          <w:color w:val="000000" w:themeColor="text1"/>
          <w:lang w:eastAsia="ru-RU"/>
        </w:rPr>
        <w:t xml:space="preserve">і в органах місцевого самоврядування, а повноваження органів місцевого самоврядування щодо </w:t>
      </w:r>
      <w:r w:rsidRPr="00F244A3">
        <w:rPr>
          <w:rFonts w:eastAsia="Times New Roman"/>
          <w:color w:val="000000" w:themeColor="text1"/>
          <w:lang w:eastAsia="ru-RU"/>
        </w:rPr>
        <w:t>впровадження та забезпечення функціонування с</w:t>
      </w:r>
      <w:r>
        <w:rPr>
          <w:rFonts w:eastAsia="Times New Roman"/>
          <w:color w:val="000000" w:themeColor="text1"/>
          <w:lang w:eastAsia="ru-RU"/>
        </w:rPr>
        <w:t xml:space="preserve">истем енергетичного менеджменту у проекті пропонується віднести до їх власних (самоврядних) повноважень, то вважаємо за необхідне зазначити наступне. </w:t>
      </w:r>
    </w:p>
    <w:p w:rsidR="0008183B" w:rsidRDefault="0008183B" w:rsidP="0008183B">
      <w:pPr>
        <w:ind w:firstLine="709"/>
        <w:jc w:val="both"/>
        <w:rPr>
          <w:rFonts w:eastAsia="Times New Roman"/>
          <w:color w:val="000000" w:themeColor="text1"/>
          <w:lang w:eastAsia="ru-RU"/>
        </w:rPr>
      </w:pPr>
      <w:r>
        <w:rPr>
          <w:rFonts w:eastAsia="Times New Roman"/>
          <w:color w:val="000000" w:themeColor="text1"/>
          <w:lang w:eastAsia="ru-RU"/>
        </w:rPr>
        <w:t>Частина 1 ст. 6 Європейської хартії</w:t>
      </w:r>
      <w:r w:rsidRPr="00977AC1">
        <w:rPr>
          <w:rFonts w:eastAsia="Times New Roman"/>
          <w:color w:val="000000" w:themeColor="text1"/>
          <w:lang w:eastAsia="ru-RU"/>
        </w:rPr>
        <w:t xml:space="preserve"> місцевого самоврядування</w:t>
      </w:r>
      <w:r>
        <w:rPr>
          <w:rFonts w:eastAsia="Times New Roman"/>
          <w:color w:val="000000" w:themeColor="text1"/>
          <w:lang w:eastAsia="ru-RU"/>
        </w:rPr>
        <w:t xml:space="preserve"> передбачає: «б</w:t>
      </w:r>
      <w:r w:rsidRPr="00977AC1">
        <w:rPr>
          <w:rFonts w:eastAsia="Times New Roman"/>
          <w:color w:val="000000" w:themeColor="text1"/>
          <w:lang w:eastAsia="ru-RU"/>
        </w:rPr>
        <w:t xml:space="preserve">ез шкоди для більш загальних законодавчих положень </w:t>
      </w:r>
      <w:r w:rsidRPr="000C3668">
        <w:rPr>
          <w:rFonts w:eastAsia="Times New Roman"/>
          <w:i/>
          <w:color w:val="000000" w:themeColor="text1"/>
          <w:lang w:eastAsia="ru-RU"/>
        </w:rPr>
        <w:t>органи місцевого самоврядування повинні мати можливість визначати власні внутрішні адміністративні структури</w:t>
      </w:r>
      <w:r>
        <w:rPr>
          <w:rFonts w:eastAsia="Times New Roman"/>
          <w:i/>
          <w:color w:val="000000" w:themeColor="text1"/>
          <w:lang w:eastAsia="ru-RU"/>
        </w:rPr>
        <w:t xml:space="preserve"> </w:t>
      </w:r>
      <w:r w:rsidRPr="000C3668">
        <w:rPr>
          <w:rFonts w:eastAsia="Times New Roman"/>
          <w:i/>
          <w:color w:val="000000" w:themeColor="text1"/>
          <w:u w:val="single"/>
          <w:lang w:eastAsia="ru-RU"/>
        </w:rPr>
        <w:t>з урахуванням місцевих потреб і необхідності забезпечення ефективного управління</w:t>
      </w:r>
      <w:r>
        <w:rPr>
          <w:rFonts w:eastAsia="Times New Roman"/>
          <w:color w:val="000000" w:themeColor="text1"/>
          <w:lang w:eastAsia="ru-RU"/>
        </w:rPr>
        <w:t>».</w:t>
      </w:r>
      <w:bookmarkStart w:id="11" w:name="_GoBack"/>
      <w:bookmarkEnd w:id="11"/>
      <w:r>
        <w:rPr>
          <w:rStyle w:val="a6"/>
          <w:rFonts w:eastAsia="Times New Roman"/>
          <w:color w:val="000000" w:themeColor="text1"/>
          <w:lang w:eastAsia="ru-RU"/>
        </w:rPr>
        <w:footnoteReference w:id="1"/>
      </w:r>
      <w:r>
        <w:rPr>
          <w:rFonts w:eastAsia="Times New Roman"/>
          <w:color w:val="000000" w:themeColor="text1"/>
          <w:lang w:eastAsia="ru-RU"/>
        </w:rPr>
        <w:t xml:space="preserve"> </w:t>
      </w:r>
      <w:r w:rsidRPr="000C3668">
        <w:rPr>
          <w:rFonts w:eastAsia="Times New Roman"/>
          <w:color w:val="000000" w:themeColor="text1"/>
          <w:lang w:eastAsia="ru-RU"/>
        </w:rPr>
        <w:t xml:space="preserve">Організаційна автономія </w:t>
      </w:r>
      <w:r>
        <w:rPr>
          <w:rFonts w:eastAsia="Times New Roman"/>
          <w:color w:val="000000" w:themeColor="text1"/>
          <w:lang w:eastAsia="ru-RU"/>
        </w:rPr>
        <w:t xml:space="preserve">місцевого самоврядування </w:t>
      </w:r>
      <w:r w:rsidRPr="000C3668">
        <w:rPr>
          <w:rFonts w:eastAsia="Times New Roman"/>
          <w:color w:val="000000" w:themeColor="text1"/>
          <w:lang w:eastAsia="ru-RU"/>
        </w:rPr>
        <w:t>полягає в тому, що орган місцевого самоврядування повинен мати можливість сам визначати свою власну внутрішню структуру, яка відповідала б місцевим запитам і одночасно забезпечувала б таким чином ефективне управління</w:t>
      </w:r>
      <w:r>
        <w:rPr>
          <w:rFonts w:eastAsia="Times New Roman"/>
          <w:color w:val="000000" w:themeColor="text1"/>
          <w:lang w:eastAsia="ru-RU"/>
        </w:rPr>
        <w:t>.</w:t>
      </w:r>
      <w:r>
        <w:rPr>
          <w:rStyle w:val="a6"/>
          <w:rFonts w:eastAsia="Times New Roman"/>
          <w:color w:val="000000" w:themeColor="text1"/>
          <w:lang w:eastAsia="ru-RU"/>
        </w:rPr>
        <w:footnoteReference w:id="2"/>
      </w:r>
    </w:p>
    <w:p w:rsidR="0008183B" w:rsidRPr="009A5D55" w:rsidRDefault="0008183B" w:rsidP="0008183B">
      <w:pPr>
        <w:ind w:firstLine="709"/>
        <w:jc w:val="both"/>
        <w:rPr>
          <w:rFonts w:eastAsia="Times New Roman"/>
          <w:color w:val="000000" w:themeColor="text1"/>
          <w:lang w:eastAsia="ru-RU"/>
        </w:rPr>
      </w:pPr>
      <w:r>
        <w:rPr>
          <w:rFonts w:eastAsia="Times New Roman"/>
          <w:color w:val="000000" w:themeColor="text1"/>
          <w:lang w:eastAsia="ru-RU"/>
        </w:rPr>
        <w:t>Запропонований підхід не узгоджується також із принципом правової, організаційної та матеріально-фінансової самостійності органів місцевого самоврядування, закріпленим у ст. 4 Закону України «Про місцеве самоврядування в Україні».</w:t>
      </w:r>
    </w:p>
    <w:p w:rsidR="0008183B" w:rsidRDefault="0008183B" w:rsidP="00711295">
      <w:pPr>
        <w:ind w:firstLine="709"/>
        <w:jc w:val="both"/>
        <w:rPr>
          <w:lang w:eastAsia="uk-UA"/>
        </w:rPr>
      </w:pPr>
      <w:r>
        <w:t>5</w:t>
      </w:r>
      <w:r w:rsidR="00B83A5F">
        <w:t>.1</w:t>
      </w:r>
      <w:r w:rsidR="00DF2313">
        <w:t>3</w:t>
      </w:r>
      <w:r w:rsidR="00B83A5F">
        <w:t>.</w:t>
      </w:r>
      <w:r w:rsidR="00711295">
        <w:rPr>
          <w:shd w:val="clear" w:color="auto" w:fill="FFFFFF"/>
        </w:rPr>
        <w:t xml:space="preserve"> Викликають зауваження положення нової ст. 15-1 «Стратегія </w:t>
      </w:r>
      <w:proofErr w:type="spellStart"/>
      <w:r w:rsidR="00711295">
        <w:rPr>
          <w:shd w:val="clear" w:color="auto" w:fill="FFFFFF"/>
        </w:rPr>
        <w:t>термомодернізації</w:t>
      </w:r>
      <w:proofErr w:type="spellEnd"/>
      <w:r w:rsidR="00711295">
        <w:rPr>
          <w:shd w:val="clear" w:color="auto" w:fill="FFFFFF"/>
        </w:rPr>
        <w:t xml:space="preserve"> будівель»</w:t>
      </w:r>
      <w:r>
        <w:rPr>
          <w:shd w:val="clear" w:color="auto" w:fill="FFFFFF"/>
        </w:rPr>
        <w:t xml:space="preserve"> </w:t>
      </w:r>
      <w:r w:rsidR="00711295">
        <w:rPr>
          <w:shd w:val="clear" w:color="auto" w:fill="FFFFFF"/>
        </w:rPr>
        <w:t>Закон</w:t>
      </w:r>
      <w:r>
        <w:rPr>
          <w:shd w:val="clear" w:color="auto" w:fill="FFFFFF"/>
        </w:rPr>
        <w:t>у</w:t>
      </w:r>
      <w:r w:rsidR="00711295">
        <w:rPr>
          <w:shd w:val="clear" w:color="auto" w:fill="FFFFFF"/>
        </w:rPr>
        <w:t>. Так, зокрема, ч. 1 цієї статті передбачається, що с</w:t>
      </w:r>
      <w:r w:rsidR="00711295">
        <w:rPr>
          <w:lang w:eastAsia="uk-UA"/>
        </w:rPr>
        <w:t xml:space="preserve">тратегія поширюється на житлові будівлі та будівлі, які часто відвідують громадяни, усіх форм власності (далі – національний фонд будівель). Формування національного фонду будівель саме з таких </w:t>
      </w:r>
      <w:r w:rsidR="00617724">
        <w:rPr>
          <w:lang w:eastAsia="uk-UA"/>
        </w:rPr>
        <w:t xml:space="preserve">їх </w:t>
      </w:r>
      <w:r w:rsidR="00711295">
        <w:rPr>
          <w:lang w:eastAsia="uk-UA"/>
        </w:rPr>
        <w:t xml:space="preserve">двох </w:t>
      </w:r>
      <w:r>
        <w:rPr>
          <w:lang w:eastAsia="uk-UA"/>
        </w:rPr>
        <w:t xml:space="preserve">категорій </w:t>
      </w:r>
      <w:r w:rsidR="00711295">
        <w:rPr>
          <w:lang w:eastAsia="uk-UA"/>
        </w:rPr>
        <w:t>виглядає сумнівним і не має логічного зв’язку, наприклад, із переліком об’єктів, для яких ст. 7 Закону передбачена обов’язкова с</w:t>
      </w:r>
      <w:r w:rsidR="00711295">
        <w:rPr>
          <w:shd w:val="clear" w:color="auto" w:fill="FFFFFF"/>
        </w:rPr>
        <w:t>ертифікація енергетичної ефективності.</w:t>
      </w:r>
      <w:r w:rsidR="00711295">
        <w:rPr>
          <w:lang w:eastAsia="uk-UA"/>
        </w:rPr>
        <w:t xml:space="preserve"> </w:t>
      </w:r>
    </w:p>
    <w:p w:rsidR="00711295" w:rsidRDefault="00711295" w:rsidP="00711295">
      <w:pPr>
        <w:ind w:firstLine="709"/>
        <w:jc w:val="both"/>
        <w:rPr>
          <w:lang w:eastAsia="uk-UA"/>
        </w:rPr>
      </w:pPr>
      <w:r>
        <w:rPr>
          <w:lang w:eastAsia="uk-UA"/>
        </w:rPr>
        <w:t xml:space="preserve">Також незрозумілою є мета законодавчого закріплення поняття «національний фонд будівель», невизначеними є порядок та наслідки включення </w:t>
      </w:r>
      <w:r>
        <w:rPr>
          <w:lang w:eastAsia="uk-UA"/>
        </w:rPr>
        <w:lastRenderedPageBreak/>
        <w:t>конкретного об’єкта до цієї бази</w:t>
      </w:r>
      <w:r w:rsidR="00E91511">
        <w:rPr>
          <w:lang w:eastAsia="uk-UA"/>
        </w:rPr>
        <w:t xml:space="preserve"> та виключення його з неї</w:t>
      </w:r>
      <w:r>
        <w:rPr>
          <w:lang w:eastAsia="uk-UA"/>
        </w:rPr>
        <w:t>. Вміст стратегії, що передбачений ч. 2 ст. 15-1</w:t>
      </w:r>
      <w:r w:rsidR="00E91511">
        <w:rPr>
          <w:lang w:eastAsia="uk-UA"/>
        </w:rPr>
        <w:t xml:space="preserve"> Закону</w:t>
      </w:r>
      <w:r>
        <w:rPr>
          <w:lang w:eastAsia="uk-UA"/>
        </w:rPr>
        <w:t xml:space="preserve">, переважно носить декларативний характер, оперує оціночними категоріями та включає питання, що не належать до предмету правового регулювання стратегії: огляд національного фонду будівель, запобігання поширенню та подолання енергетичної бідності, підтримку споживачів житлово-комунальних послуг, що потребують соціального захисту, забезпечення ринкових механізмів здійснення </w:t>
      </w:r>
      <w:proofErr w:type="spellStart"/>
      <w:r>
        <w:rPr>
          <w:lang w:eastAsia="uk-UA"/>
        </w:rPr>
        <w:t>термомодернізації</w:t>
      </w:r>
      <w:proofErr w:type="spellEnd"/>
      <w:r>
        <w:rPr>
          <w:lang w:eastAsia="uk-UA"/>
        </w:rPr>
        <w:t xml:space="preserve">. Що стосується напряму державної політики на «просування технологій для управління енергоспоживанням </w:t>
      </w:r>
      <w:r>
        <w:rPr>
          <w:i/>
          <w:iCs/>
          <w:lang w:eastAsia="uk-UA"/>
        </w:rPr>
        <w:t>в будівлях</w:t>
      </w:r>
      <w:r>
        <w:rPr>
          <w:lang w:eastAsia="uk-UA"/>
        </w:rPr>
        <w:t xml:space="preserve"> та </w:t>
      </w:r>
      <w:r>
        <w:rPr>
          <w:i/>
          <w:iCs/>
          <w:lang w:eastAsia="uk-UA"/>
        </w:rPr>
        <w:t>в територіальних громадах</w:t>
      </w:r>
      <w:r>
        <w:rPr>
          <w:lang w:eastAsia="uk-UA"/>
        </w:rPr>
        <w:t xml:space="preserve">», то вжите формулювання є юридично некоректним, оскільки будівлі та територіальні громади не є синонімами чи різновидами одного поняття. </w:t>
      </w:r>
    </w:p>
    <w:p w:rsidR="00711295" w:rsidRDefault="00711295" w:rsidP="00711295">
      <w:pPr>
        <w:ind w:firstLine="709"/>
        <w:jc w:val="both"/>
      </w:pPr>
      <w:r>
        <w:t xml:space="preserve">Також </w:t>
      </w:r>
      <w:r w:rsidR="00E91511">
        <w:t xml:space="preserve">у проекті </w:t>
      </w:r>
      <w:r>
        <w:t xml:space="preserve">чітко не визначене співвідношення між елементами національного фонду будівель та національної бази даних енергетичних та експлуатаційних характеристик будівель, створення якої передбачене ч. 5 </w:t>
      </w:r>
      <w:r w:rsidR="00E91511">
        <w:br/>
      </w:r>
      <w:r>
        <w:t>ст. 15-1</w:t>
      </w:r>
      <w:r w:rsidR="00E91511">
        <w:t xml:space="preserve"> Закону</w:t>
      </w:r>
      <w:r>
        <w:t xml:space="preserve">. </w:t>
      </w:r>
      <w:r w:rsidR="00E91511">
        <w:t>В</w:t>
      </w:r>
      <w:r>
        <w:t xml:space="preserve"> </w:t>
      </w:r>
      <w:proofErr w:type="spellStart"/>
      <w:r>
        <w:t>абз</w:t>
      </w:r>
      <w:proofErr w:type="spellEnd"/>
      <w:r>
        <w:t xml:space="preserve">. 4 ч. 5 ст. 15-1 </w:t>
      </w:r>
      <w:r w:rsidR="00E91511">
        <w:t xml:space="preserve">Закону </w:t>
      </w:r>
      <w:r>
        <w:t>передбачається, що «</w:t>
      </w:r>
      <w:r w:rsidR="00E91511">
        <w:t>б</w:t>
      </w:r>
      <w:r>
        <w:t xml:space="preserve">аза даних будівель містить в собі перелік будівель та основну відомості про них; інформацію про технічний стан кожної будівлі; інформацію про споживання енергії будівлями». Звертаємо увагу, що відповідно до ст. 8 Закону  адреса (місцезнаходження) будівлі та ідентифікатор об’єкта будівництва або закінченого будівництвом об’єкта; </w:t>
      </w:r>
      <w:bookmarkStart w:id="12" w:name="n101"/>
      <w:bookmarkEnd w:id="12"/>
      <w:r>
        <w:t xml:space="preserve">клас енергетичної ефективності будівлі, </w:t>
      </w:r>
      <w:bookmarkStart w:id="13" w:name="n102"/>
      <w:bookmarkEnd w:id="13"/>
      <w:r>
        <w:t xml:space="preserve">відомості про функціональне призначення та конструкцію будівлі, кількість поверхів, об’єм та загальну площу; </w:t>
      </w:r>
      <w:bookmarkStart w:id="14" w:name="n103"/>
      <w:bookmarkEnd w:id="14"/>
      <w:r>
        <w:t xml:space="preserve">мінімальні вимоги до енергетичної ефективності будівлі; </w:t>
      </w:r>
      <w:bookmarkStart w:id="15" w:name="n104"/>
      <w:bookmarkEnd w:id="15"/>
      <w:r>
        <w:t xml:space="preserve">фактичні або проектні характеристики огороджувальних конструкцій та інженерних систем будівлі; </w:t>
      </w:r>
      <w:bookmarkStart w:id="16" w:name="n105"/>
      <w:bookmarkEnd w:id="16"/>
      <w:r>
        <w:t>фактичне питоме енергоспоживання будівлі (крім об’єктів нового будівництва);</w:t>
      </w:r>
      <w:bookmarkStart w:id="17" w:name="n106"/>
      <w:bookmarkEnd w:id="17"/>
      <w:r>
        <w:t xml:space="preserve"> рекомендації щодо забезпечення (підвищення рівня) енергетичної ефективності будівлі (крім об’єктів будівництва) в економічно доцільний спосіб, які враховують місцеві кліматичні умови, є технічно та економічно обґрунтованими та в яких зазначаються заходи, які необхідно здійснити для реалізації таких рекомендацій</w:t>
      </w:r>
      <w:r w:rsidR="00E91511">
        <w:t>,</w:t>
      </w:r>
      <w:r>
        <w:t xml:space="preserve"> зазначаються в енергетичному сертифікаті, який виг</w:t>
      </w:r>
      <w:r>
        <w:rPr>
          <w:shd w:val="clear" w:color="auto" w:fill="FFFFFF"/>
        </w:rPr>
        <w:t xml:space="preserve">отовляється </w:t>
      </w:r>
      <w:proofErr w:type="spellStart"/>
      <w:r>
        <w:rPr>
          <w:shd w:val="clear" w:color="auto" w:fill="FFFFFF"/>
        </w:rPr>
        <w:t>енергоаудитором</w:t>
      </w:r>
      <w:proofErr w:type="spellEnd"/>
      <w:r>
        <w:rPr>
          <w:shd w:val="clear" w:color="auto" w:fill="FFFFFF"/>
        </w:rPr>
        <w:t xml:space="preserve"> з використанням Єдиної державної електронної системи у сфері будівництва та з присвоєнням реєстраційного номера в цій системі. Доступ до енергетичних </w:t>
      </w:r>
      <w:r>
        <w:t>сертифікатів є відкритим та безоплатним через портал Єдиної державної електронної системи у сфері будівництва (ч. 3 ст. 8</w:t>
      </w:r>
      <w:r w:rsidR="00E91511">
        <w:t xml:space="preserve"> Закону</w:t>
      </w:r>
      <w:r>
        <w:t>). З огляду на викладене, потреба у створенні ще однієї бази даних виглядає сумнівною.</w:t>
      </w:r>
    </w:p>
    <w:p w:rsidR="00154142" w:rsidRPr="00B83A5F" w:rsidRDefault="00B83A5F" w:rsidP="00356503">
      <w:pPr>
        <w:ind w:firstLine="709"/>
        <w:jc w:val="both"/>
      </w:pPr>
      <w:r>
        <w:t xml:space="preserve">Слід також зазначити, що відповідно до ч. 10 ст. 5 Закону України «Про енергетичну ефективність» </w:t>
      </w:r>
      <w:r w:rsidR="00DE454D" w:rsidRPr="00DF09CB">
        <w:rPr>
          <w:i/>
          <w:u w:val="single"/>
        </w:rPr>
        <w:t>вже</w:t>
      </w:r>
      <w:r w:rsidR="00DE454D">
        <w:t xml:space="preserve"> передбачається,</w:t>
      </w:r>
      <w:r>
        <w:t xml:space="preserve"> що </w:t>
      </w:r>
      <w:r w:rsidR="00E91511">
        <w:rPr>
          <w:rStyle w:val="rvts0"/>
        </w:rPr>
        <w:t>з</w:t>
      </w:r>
      <w:r>
        <w:rPr>
          <w:rStyle w:val="rvts0"/>
        </w:rPr>
        <w:t xml:space="preserve"> метою сприяння підвищенню енергетичної ефективності будівель і досягнення національної цілі з енергоефективності в частині скорочення питомого споживання енергії в будівлях центральний орган виконавчої влади, що забезпечує формування державної політики у сфері забезпечення енергетичної ефективності будівель, розробляє довгострокову </w:t>
      </w:r>
      <w:hyperlink r:id="rId10" w:anchor="w1_5" w:history="1">
        <w:r w:rsidRPr="00B83A5F">
          <w:rPr>
            <w:rStyle w:val="a3"/>
            <w:color w:val="auto"/>
            <w:u w:val="none"/>
          </w:rPr>
          <w:t>Стратег</w:t>
        </w:r>
      </w:hyperlink>
      <w:r w:rsidRPr="00B83A5F">
        <w:rPr>
          <w:rStyle w:val="rvts0"/>
        </w:rPr>
        <w:t xml:space="preserve">ію </w:t>
      </w:r>
      <w:proofErr w:type="spellStart"/>
      <w:r w:rsidRPr="00B83A5F">
        <w:rPr>
          <w:rStyle w:val="rvts0"/>
        </w:rPr>
        <w:t>термомодернізації</w:t>
      </w:r>
      <w:proofErr w:type="spellEnd"/>
      <w:r w:rsidRPr="00B83A5F">
        <w:rPr>
          <w:rStyle w:val="rvts0"/>
        </w:rPr>
        <w:t xml:space="preserve"> будівель відповідно до положень </w:t>
      </w:r>
      <w:hyperlink r:id="rId11" w:tgtFrame="_blank" w:history="1">
        <w:r w:rsidRPr="00B83A5F">
          <w:rPr>
            <w:rStyle w:val="a3"/>
            <w:color w:val="auto"/>
            <w:u w:val="none"/>
          </w:rPr>
          <w:t>Закону України</w:t>
        </w:r>
      </w:hyperlink>
      <w:r>
        <w:rPr>
          <w:rStyle w:val="rvts0"/>
        </w:rPr>
        <w:t xml:space="preserve"> «</w:t>
      </w:r>
      <w:r w:rsidRPr="00B83A5F">
        <w:rPr>
          <w:rStyle w:val="rvts0"/>
        </w:rPr>
        <w:t>Про ен</w:t>
      </w:r>
      <w:r>
        <w:rPr>
          <w:rStyle w:val="rvts0"/>
        </w:rPr>
        <w:t>ергетичну ефективність будівель»</w:t>
      </w:r>
      <w:r w:rsidRPr="00B83A5F">
        <w:rPr>
          <w:rStyle w:val="rvts0"/>
        </w:rPr>
        <w:t>, яка затверджується Кабінетом Міністрів України.</w:t>
      </w:r>
    </w:p>
    <w:p w:rsidR="00E91511" w:rsidRDefault="00E91511" w:rsidP="00E91511">
      <w:pPr>
        <w:ind w:firstLine="709"/>
        <w:jc w:val="both"/>
        <w:rPr>
          <w:rFonts w:eastAsia="Times New Roman"/>
          <w:color w:val="000000" w:themeColor="text1"/>
          <w:lang w:eastAsia="ru-RU"/>
        </w:rPr>
      </w:pPr>
      <w:r>
        <w:rPr>
          <w:rFonts w:eastAsia="Times New Roman"/>
          <w:color w:val="000000" w:themeColor="text1"/>
          <w:lang w:eastAsia="ru-RU"/>
        </w:rPr>
        <w:lastRenderedPageBreak/>
        <w:t>5.1</w:t>
      </w:r>
      <w:r w:rsidR="00DF2313">
        <w:rPr>
          <w:rFonts w:eastAsia="Times New Roman"/>
          <w:color w:val="000000" w:themeColor="text1"/>
          <w:lang w:eastAsia="ru-RU"/>
        </w:rPr>
        <w:t>4</w:t>
      </w:r>
      <w:r>
        <w:rPr>
          <w:rFonts w:eastAsia="Times New Roman"/>
          <w:color w:val="000000" w:themeColor="text1"/>
          <w:lang w:eastAsia="ru-RU"/>
        </w:rPr>
        <w:t xml:space="preserve">. Відповідно до ч. 4 ст. 15-2, якою пропонується доповнити </w:t>
      </w:r>
      <w:r w:rsidRPr="00B908BD">
        <w:rPr>
          <w:rFonts w:eastAsia="Times New Roman"/>
          <w:color w:val="000000" w:themeColor="text1"/>
          <w:lang w:eastAsia="ru-RU"/>
        </w:rPr>
        <w:t>Закон</w:t>
      </w:r>
      <w:r>
        <w:rPr>
          <w:rFonts w:eastAsia="Times New Roman"/>
          <w:color w:val="000000" w:themeColor="text1"/>
          <w:lang w:eastAsia="ru-RU"/>
        </w:rPr>
        <w:t xml:space="preserve">, на виконання плану </w:t>
      </w:r>
      <w:r w:rsidRPr="00D279DE">
        <w:rPr>
          <w:rFonts w:eastAsia="Times New Roman"/>
          <w:color w:val="000000" w:themeColor="text1"/>
          <w:lang w:eastAsia="ru-RU"/>
        </w:rPr>
        <w:t>підвищення рівня енергоефективності будівель центральних органів виконавчої влади</w:t>
      </w:r>
      <w:r>
        <w:rPr>
          <w:rFonts w:eastAsia="Times New Roman"/>
          <w:color w:val="000000" w:themeColor="text1"/>
          <w:lang w:eastAsia="ru-RU"/>
        </w:rPr>
        <w:t xml:space="preserve"> «</w:t>
      </w:r>
      <w:r w:rsidRPr="00D279DE">
        <w:rPr>
          <w:rFonts w:eastAsia="Times New Roman"/>
          <w:color w:val="000000" w:themeColor="text1"/>
          <w:lang w:eastAsia="ru-RU"/>
        </w:rPr>
        <w:t xml:space="preserve">центральні органи виконавчої влади забезпечують здійснення заходів, що визначені в статті 12 та 12¹ цього Закону </w:t>
      </w:r>
      <w:r w:rsidRPr="00D279DE">
        <w:rPr>
          <w:rFonts w:eastAsia="Times New Roman"/>
          <w:i/>
          <w:color w:val="000000" w:themeColor="text1"/>
          <w:lang w:eastAsia="ru-RU"/>
        </w:rPr>
        <w:t>та інші заходи, не заборонені законодавством</w:t>
      </w:r>
      <w:r>
        <w:rPr>
          <w:rFonts w:eastAsia="Times New Roman"/>
          <w:color w:val="000000" w:themeColor="text1"/>
          <w:lang w:eastAsia="ru-RU"/>
        </w:rPr>
        <w:t xml:space="preserve">». Варто зазначити, що принцип «дозволено все, що не заборонено законом», який випливає із ч. 1 ст. 19 Конституції України, не стосується органів державної влади. Відповідно до ч. 2 ст. 19 Основного Закону України органи </w:t>
      </w:r>
      <w:r w:rsidRPr="00D279DE">
        <w:rPr>
          <w:rFonts w:eastAsia="Times New Roman"/>
          <w:color w:val="000000" w:themeColor="text1"/>
          <w:lang w:eastAsia="ru-RU"/>
        </w:rPr>
        <w:t>державної влади та органи місцевого самоврядування, їх посадові особи</w:t>
      </w:r>
      <w:r>
        <w:rPr>
          <w:rFonts w:eastAsia="Times New Roman"/>
          <w:color w:val="000000" w:themeColor="text1"/>
          <w:lang w:eastAsia="ru-RU"/>
        </w:rPr>
        <w:t xml:space="preserve"> діють </w:t>
      </w:r>
      <w:r w:rsidRPr="00D279DE">
        <w:rPr>
          <w:rFonts w:eastAsia="Times New Roman"/>
          <w:color w:val="000000" w:themeColor="text1"/>
          <w:lang w:eastAsia="ru-RU"/>
        </w:rPr>
        <w:t>лише на підставі, в межах повноважень та у спосіб, що передбачені К</w:t>
      </w:r>
      <w:r>
        <w:rPr>
          <w:rFonts w:eastAsia="Times New Roman"/>
          <w:color w:val="000000" w:themeColor="text1"/>
          <w:lang w:eastAsia="ru-RU"/>
        </w:rPr>
        <w:t>онституцією та законами України.</w:t>
      </w:r>
    </w:p>
    <w:p w:rsidR="00356503" w:rsidRPr="00356503" w:rsidRDefault="00E91511" w:rsidP="00356503">
      <w:pPr>
        <w:ind w:firstLine="709"/>
        <w:jc w:val="both"/>
        <w:rPr>
          <w:b/>
          <w:i/>
        </w:rPr>
      </w:pPr>
      <w:r>
        <w:rPr>
          <w:b/>
          <w:i/>
        </w:rPr>
        <w:t xml:space="preserve">6. </w:t>
      </w:r>
      <w:r w:rsidR="00356503" w:rsidRPr="00D439A7">
        <w:rPr>
          <w:b/>
          <w:i/>
        </w:rPr>
        <w:t xml:space="preserve">Щодо </w:t>
      </w:r>
      <w:r>
        <w:rPr>
          <w:b/>
          <w:i/>
        </w:rPr>
        <w:t xml:space="preserve">змін до </w:t>
      </w:r>
      <w:r w:rsidR="00356503" w:rsidRPr="00D439A7">
        <w:rPr>
          <w:b/>
          <w:i/>
        </w:rPr>
        <w:t>Закону України «</w:t>
      </w:r>
      <w:r w:rsidR="00356503" w:rsidRPr="00356503">
        <w:rPr>
          <w:b/>
          <w:i/>
        </w:rPr>
        <w:t>Про</w:t>
      </w:r>
      <w:r>
        <w:rPr>
          <w:b/>
          <w:i/>
        </w:rPr>
        <w:t xml:space="preserve"> </w:t>
      </w:r>
      <w:r w:rsidR="00356503" w:rsidRPr="00356503">
        <w:rPr>
          <w:rStyle w:val="rvts23"/>
          <w:b/>
          <w:i/>
        </w:rPr>
        <w:t>комерційний облік теплової енергії та водопостачання</w:t>
      </w:r>
      <w:r w:rsidR="00356503">
        <w:rPr>
          <w:rStyle w:val="rvts23"/>
          <w:b/>
          <w:i/>
        </w:rPr>
        <w:t>»</w:t>
      </w:r>
      <w:r>
        <w:rPr>
          <w:b/>
          <w:bCs/>
          <w:i/>
          <w:shd w:val="clear" w:color="auto" w:fill="FFFFFF"/>
        </w:rPr>
        <w:t>(далі у цьому пункті – Закон</w:t>
      </w:r>
      <w:r w:rsidR="00356503" w:rsidRPr="0020464D">
        <w:rPr>
          <w:b/>
          <w:bCs/>
          <w:i/>
          <w:shd w:val="clear" w:color="auto" w:fill="FFFFFF"/>
        </w:rPr>
        <w:t>.</w:t>
      </w:r>
    </w:p>
    <w:p w:rsidR="00356503" w:rsidRPr="00E91511" w:rsidRDefault="004777B8" w:rsidP="00EE62C2">
      <w:pPr>
        <w:ind w:firstLine="709"/>
        <w:jc w:val="both"/>
      </w:pPr>
      <w:r>
        <w:t xml:space="preserve">Звертаємо увагу, у проекті передбачаються зміни до нечинної редакції </w:t>
      </w:r>
      <w:r w:rsidR="00E91511">
        <w:br/>
      </w:r>
      <w:r>
        <w:t>ч. 4 ст</w:t>
      </w:r>
      <w:r w:rsidRPr="00E91511">
        <w:t>. 3 Закону.</w:t>
      </w:r>
    </w:p>
    <w:p w:rsidR="005A2D2B" w:rsidRPr="00E91511" w:rsidRDefault="0010669D" w:rsidP="00B56AA1">
      <w:pPr>
        <w:ind w:firstLine="709"/>
        <w:jc w:val="both"/>
      </w:pPr>
      <w:r>
        <w:rPr>
          <w:b/>
        </w:rPr>
        <w:t>7.</w:t>
      </w:r>
      <w:r w:rsidR="00E91511" w:rsidRPr="00E91511">
        <w:t xml:space="preserve"> Зауважимо, що відповідно до вимог законодавчої техніки п</w:t>
      </w:r>
      <w:r w:rsidR="00F7418D" w:rsidRPr="00E91511">
        <w:t>ерехідні положення</w:t>
      </w:r>
      <w:r w:rsidR="00E91511" w:rsidRPr="00E91511">
        <w:t xml:space="preserve"> </w:t>
      </w:r>
      <w:r w:rsidR="00F7418D" w:rsidRPr="00E91511">
        <w:t>не можуть міститися в законопроектах про внесення змін до інших законів</w:t>
      </w:r>
      <w:r w:rsidR="00E91511" w:rsidRPr="00E91511">
        <w:t>.</w:t>
      </w:r>
    </w:p>
    <w:p w:rsidR="001003C2" w:rsidRDefault="001003C2" w:rsidP="00B56AA1">
      <w:pPr>
        <w:ind w:firstLine="709"/>
        <w:jc w:val="both"/>
      </w:pPr>
    </w:p>
    <w:p w:rsidR="00E91511" w:rsidRDefault="00E91511" w:rsidP="00B56AA1">
      <w:pPr>
        <w:ind w:firstLine="709"/>
        <w:jc w:val="both"/>
      </w:pPr>
    </w:p>
    <w:p w:rsidR="005A2D2B" w:rsidRPr="00FF0A2F" w:rsidRDefault="005A2D2B" w:rsidP="005A2D2B">
      <w:pPr>
        <w:ind w:firstLine="708"/>
        <w:jc w:val="both"/>
      </w:pPr>
      <w:r>
        <w:t>К</w:t>
      </w:r>
      <w:r w:rsidRPr="00FF0A2F">
        <w:t xml:space="preserve">ерівник Головного управління  </w:t>
      </w:r>
      <w:r w:rsidR="00E91511">
        <w:t xml:space="preserve">                                          </w:t>
      </w:r>
      <w:r>
        <w:t>С. Тихонюк</w:t>
      </w:r>
    </w:p>
    <w:p w:rsidR="005A2D2B" w:rsidRPr="006508AB" w:rsidRDefault="005A2D2B" w:rsidP="005A2D2B">
      <w:pPr>
        <w:ind w:firstLine="708"/>
        <w:jc w:val="both"/>
        <w:rPr>
          <w:lang w:val="ru-RU"/>
        </w:rPr>
      </w:pPr>
    </w:p>
    <w:p w:rsidR="005A2D2B" w:rsidRPr="00240B6A" w:rsidRDefault="005A2D2B" w:rsidP="005A2D2B">
      <w:pPr>
        <w:ind w:firstLine="708"/>
        <w:jc w:val="both"/>
        <w:rPr>
          <w:i/>
        </w:rPr>
      </w:pPr>
    </w:p>
    <w:p w:rsidR="00DF2313" w:rsidRDefault="005A2D2B" w:rsidP="00E91511">
      <w:pPr>
        <w:ind w:firstLine="708"/>
        <w:jc w:val="both"/>
        <w:rPr>
          <w:sz w:val="20"/>
          <w:szCs w:val="20"/>
        </w:rPr>
      </w:pPr>
      <w:proofErr w:type="spellStart"/>
      <w:r>
        <w:rPr>
          <w:sz w:val="20"/>
          <w:szCs w:val="20"/>
        </w:rPr>
        <w:t>Вик</w:t>
      </w:r>
      <w:proofErr w:type="spellEnd"/>
      <w:r>
        <w:rPr>
          <w:sz w:val="20"/>
          <w:szCs w:val="20"/>
        </w:rPr>
        <w:t>.: Ю.</w:t>
      </w:r>
      <w:r w:rsidR="00E91511">
        <w:rPr>
          <w:sz w:val="20"/>
          <w:szCs w:val="20"/>
        </w:rPr>
        <w:t xml:space="preserve"> </w:t>
      </w:r>
      <w:r>
        <w:rPr>
          <w:sz w:val="20"/>
          <w:szCs w:val="20"/>
        </w:rPr>
        <w:t xml:space="preserve">Лисицька, </w:t>
      </w:r>
      <w:r w:rsidR="00680F0B">
        <w:rPr>
          <w:sz w:val="20"/>
          <w:szCs w:val="20"/>
        </w:rPr>
        <w:t>А.</w:t>
      </w:r>
      <w:r w:rsidR="00602E9E">
        <w:rPr>
          <w:sz w:val="20"/>
          <w:szCs w:val="20"/>
        </w:rPr>
        <w:t xml:space="preserve"> </w:t>
      </w:r>
      <w:r w:rsidR="00680F0B">
        <w:rPr>
          <w:sz w:val="20"/>
          <w:szCs w:val="20"/>
        </w:rPr>
        <w:t>Мних</w:t>
      </w:r>
      <w:r w:rsidR="00CC5960">
        <w:rPr>
          <w:sz w:val="20"/>
          <w:szCs w:val="20"/>
        </w:rPr>
        <w:t xml:space="preserve">, А. Сулима, </w:t>
      </w:r>
    </w:p>
    <w:p w:rsidR="005A2D2B" w:rsidRPr="00B56AA1" w:rsidRDefault="00DF2313" w:rsidP="00E91511">
      <w:pPr>
        <w:ind w:firstLine="708"/>
        <w:jc w:val="both"/>
      </w:pPr>
      <w:r>
        <w:rPr>
          <w:sz w:val="20"/>
          <w:szCs w:val="20"/>
        </w:rPr>
        <w:t xml:space="preserve">          </w:t>
      </w:r>
      <w:r w:rsidR="00CC5960">
        <w:rPr>
          <w:sz w:val="20"/>
          <w:szCs w:val="20"/>
        </w:rPr>
        <w:t>В.</w:t>
      </w:r>
      <w:r w:rsidR="00602E9E">
        <w:rPr>
          <w:sz w:val="20"/>
          <w:szCs w:val="20"/>
        </w:rPr>
        <w:t xml:space="preserve"> </w:t>
      </w:r>
      <w:r w:rsidR="00CC5960">
        <w:rPr>
          <w:sz w:val="20"/>
          <w:szCs w:val="20"/>
        </w:rPr>
        <w:t>Грицак</w:t>
      </w:r>
      <w:r>
        <w:rPr>
          <w:sz w:val="20"/>
          <w:szCs w:val="20"/>
        </w:rPr>
        <w:t>, Е. Вальковський</w:t>
      </w:r>
    </w:p>
    <w:sectPr w:rsidR="005A2D2B" w:rsidRPr="00B56AA1" w:rsidSect="0017437D">
      <w:headerReference w:type="default" r:id="rId12"/>
      <w:headerReference w:type="first" r:id="rId13"/>
      <w:pgSz w:w="11906" w:h="16838"/>
      <w:pgMar w:top="1134" w:right="566"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F4E" w:rsidRDefault="003D4F4E" w:rsidP="00F0567A">
      <w:r>
        <w:separator/>
      </w:r>
    </w:p>
  </w:endnote>
  <w:endnote w:type="continuationSeparator" w:id="0">
    <w:p w:rsidR="003D4F4E" w:rsidRDefault="003D4F4E" w:rsidP="00F05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F4E" w:rsidRDefault="003D4F4E" w:rsidP="00F0567A">
      <w:r>
        <w:separator/>
      </w:r>
    </w:p>
  </w:footnote>
  <w:footnote w:type="continuationSeparator" w:id="0">
    <w:p w:rsidR="003D4F4E" w:rsidRDefault="003D4F4E" w:rsidP="00F0567A">
      <w:r>
        <w:continuationSeparator/>
      </w:r>
    </w:p>
  </w:footnote>
  <w:footnote w:id="1">
    <w:p w:rsidR="0008183B" w:rsidRPr="000C3668" w:rsidRDefault="0008183B" w:rsidP="0008183B">
      <w:pPr>
        <w:pStyle w:val="a4"/>
        <w:spacing w:after="0"/>
        <w:jc w:val="both"/>
        <w:rPr>
          <w:rFonts w:ascii="Times New Roman" w:hAnsi="Times New Roman"/>
        </w:rPr>
      </w:pPr>
      <w:r w:rsidRPr="000C3668">
        <w:rPr>
          <w:rStyle w:val="a6"/>
          <w:rFonts w:ascii="Times New Roman" w:hAnsi="Times New Roman"/>
          <w:color w:val="000000" w:themeColor="text1"/>
        </w:rPr>
        <w:footnoteRef/>
      </w:r>
      <w:r w:rsidRPr="000C3668">
        <w:rPr>
          <w:rFonts w:ascii="Times New Roman" w:hAnsi="Times New Roman"/>
          <w:color w:val="000000" w:themeColor="text1"/>
        </w:rPr>
        <w:t>Європейська</w:t>
      </w:r>
      <w:r w:rsidR="00A76310">
        <w:rPr>
          <w:rFonts w:ascii="Times New Roman" w:hAnsi="Times New Roman"/>
          <w:color w:val="000000" w:themeColor="text1"/>
        </w:rPr>
        <w:t xml:space="preserve"> </w:t>
      </w:r>
      <w:r w:rsidRPr="000C3668">
        <w:rPr>
          <w:rFonts w:ascii="Times New Roman" w:hAnsi="Times New Roman"/>
          <w:color w:val="000000" w:themeColor="text1"/>
        </w:rPr>
        <w:t>хартія</w:t>
      </w:r>
      <w:r w:rsidR="00A76310">
        <w:rPr>
          <w:rFonts w:ascii="Times New Roman" w:hAnsi="Times New Roman"/>
          <w:color w:val="000000" w:themeColor="text1"/>
        </w:rPr>
        <w:t xml:space="preserve"> </w:t>
      </w:r>
      <w:r w:rsidRPr="000C3668">
        <w:rPr>
          <w:rFonts w:ascii="Times New Roman" w:hAnsi="Times New Roman"/>
          <w:color w:val="000000" w:themeColor="text1"/>
        </w:rPr>
        <w:t>місцевого</w:t>
      </w:r>
      <w:r w:rsidR="00A76310">
        <w:rPr>
          <w:rFonts w:ascii="Times New Roman" w:hAnsi="Times New Roman"/>
          <w:color w:val="000000" w:themeColor="text1"/>
        </w:rPr>
        <w:t xml:space="preserve"> </w:t>
      </w:r>
      <w:r w:rsidRPr="000C3668">
        <w:rPr>
          <w:rFonts w:ascii="Times New Roman" w:hAnsi="Times New Roman"/>
          <w:color w:val="000000" w:themeColor="text1"/>
        </w:rPr>
        <w:t xml:space="preserve">самоврядування. </w:t>
      </w:r>
      <w:r w:rsidRPr="000C3668">
        <w:rPr>
          <w:rFonts w:ascii="Times New Roman" w:hAnsi="Times New Roman"/>
          <w:color w:val="000000" w:themeColor="text1"/>
          <w:lang w:val="pl-PL"/>
        </w:rPr>
        <w:t>URL</w:t>
      </w:r>
      <w:r w:rsidRPr="000C3668">
        <w:rPr>
          <w:rFonts w:ascii="Times New Roman" w:hAnsi="Times New Roman"/>
          <w:color w:val="000000" w:themeColor="text1"/>
        </w:rPr>
        <w:t xml:space="preserve">: </w:t>
      </w:r>
      <w:hyperlink r:id="rId1" w:anchor="Text" w:history="1">
        <w:r w:rsidRPr="000C3668">
          <w:rPr>
            <w:rStyle w:val="a3"/>
            <w:rFonts w:ascii="Times New Roman" w:hAnsi="Times New Roman"/>
            <w:color w:val="000000" w:themeColor="text1"/>
          </w:rPr>
          <w:t>https://zakon.rada.gov.ua/laws/show/994_036#Text</w:t>
        </w:r>
      </w:hyperlink>
    </w:p>
  </w:footnote>
  <w:footnote w:id="2">
    <w:p w:rsidR="0008183B" w:rsidRPr="000C3668" w:rsidRDefault="0008183B" w:rsidP="0008183B">
      <w:pPr>
        <w:pStyle w:val="a4"/>
        <w:jc w:val="both"/>
        <w:rPr>
          <w:rFonts w:ascii="Times New Roman" w:hAnsi="Times New Roman"/>
        </w:rPr>
      </w:pPr>
      <w:r w:rsidRPr="000C3668">
        <w:rPr>
          <w:rStyle w:val="a6"/>
          <w:rFonts w:ascii="Times New Roman" w:hAnsi="Times New Roman"/>
        </w:rPr>
        <w:footnoteRef/>
      </w:r>
      <w:r w:rsidRPr="000C3668">
        <w:rPr>
          <w:rFonts w:ascii="Times New Roman" w:hAnsi="Times New Roman"/>
          <w:color w:val="000000" w:themeColor="text1"/>
        </w:rPr>
        <w:t>Парламентські процедури. Посібник для депутатів місцевих рад та активістів громад.</w:t>
      </w:r>
      <w:r w:rsidR="00A76310">
        <w:rPr>
          <w:rFonts w:ascii="Times New Roman" w:hAnsi="Times New Roman"/>
          <w:color w:val="000000" w:themeColor="text1"/>
        </w:rPr>
        <w:t xml:space="preserve"> </w:t>
      </w:r>
      <w:r w:rsidRPr="000C3668">
        <w:rPr>
          <w:rFonts w:ascii="Times New Roman" w:hAnsi="Times New Roman"/>
          <w:color w:val="000000" w:themeColor="text1"/>
        </w:rPr>
        <w:t>Розділ 2. Визначення поняття місцевого самоврядування та його ролі у системі влади</w:t>
      </w:r>
      <w:r w:rsidRPr="000C3668">
        <w:rPr>
          <w:rFonts w:ascii="Times New Roman" w:hAnsi="Times New Roman"/>
          <w:color w:val="000000" w:themeColor="text1"/>
          <w:lang w:val="ru-RU"/>
        </w:rPr>
        <w:t>.</w:t>
      </w:r>
      <w:r w:rsidRPr="000C3668">
        <w:rPr>
          <w:rFonts w:ascii="Times New Roman" w:hAnsi="Times New Roman"/>
          <w:color w:val="000000" w:themeColor="text1"/>
        </w:rPr>
        <w:t xml:space="preserve"> С. 41. </w:t>
      </w:r>
      <w:r w:rsidRPr="000C3668">
        <w:rPr>
          <w:rFonts w:ascii="Times New Roman" w:hAnsi="Times New Roman"/>
          <w:color w:val="000000" w:themeColor="text1"/>
          <w:lang w:val="pl-PL"/>
        </w:rPr>
        <w:t>URL</w:t>
      </w:r>
      <w:r w:rsidRPr="000C3668">
        <w:rPr>
          <w:rFonts w:ascii="Times New Roman" w:hAnsi="Times New Roman"/>
          <w:color w:val="000000" w:themeColor="text1"/>
        </w:rPr>
        <w:t xml:space="preserve">: </w:t>
      </w:r>
      <w:hyperlink r:id="rId2" w:history="1">
        <w:r w:rsidRPr="000C3668">
          <w:rPr>
            <w:rStyle w:val="a3"/>
            <w:rFonts w:ascii="Times New Roman" w:hAnsi="Times New Roman"/>
            <w:color w:val="000000" w:themeColor="text1"/>
          </w:rPr>
          <w:t>http://ipo.org.ua/wp-content/uploads/2015/06/web2.pdf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2911"/>
      <w:docPartObj>
        <w:docPartGallery w:val="Page Numbers (Top of Page)"/>
        <w:docPartUnique/>
      </w:docPartObj>
    </w:sdtPr>
    <w:sdtEndPr/>
    <w:sdtContent>
      <w:p w:rsidR="0004125E" w:rsidRDefault="00A4113C">
        <w:pPr>
          <w:pStyle w:val="a7"/>
          <w:jc w:val="center"/>
        </w:pPr>
        <w:r>
          <w:fldChar w:fldCharType="begin"/>
        </w:r>
        <w:r>
          <w:instrText xml:space="preserve"> PAGE   \* MERGEFORMAT </w:instrText>
        </w:r>
        <w:r>
          <w:fldChar w:fldCharType="separate"/>
        </w:r>
        <w:r w:rsidR="000C3611">
          <w:rPr>
            <w:noProof/>
          </w:rPr>
          <w:t>10</w:t>
        </w:r>
        <w:r>
          <w:rPr>
            <w:noProof/>
          </w:rPr>
          <w:fldChar w:fldCharType="end"/>
        </w:r>
      </w:p>
    </w:sdtContent>
  </w:sdt>
  <w:p w:rsidR="0004125E" w:rsidRDefault="0004125E">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25E" w:rsidRPr="00EE62C2" w:rsidRDefault="0004125E" w:rsidP="0017437D">
    <w:pPr>
      <w:rPr>
        <w:sz w:val="20"/>
        <w:szCs w:val="20"/>
        <w:lang w:val="en-US"/>
      </w:rPr>
    </w:pPr>
    <w:r w:rsidRPr="00EE62C2">
      <w:rPr>
        <w:sz w:val="20"/>
        <w:szCs w:val="20"/>
      </w:rPr>
      <w:t>До реєстр. №</w:t>
    </w:r>
    <w:r>
      <w:rPr>
        <w:sz w:val="20"/>
        <w:szCs w:val="20"/>
      </w:rPr>
      <w:t xml:space="preserve"> </w:t>
    </w:r>
    <w:r w:rsidRPr="00EE62C2">
      <w:rPr>
        <w:sz w:val="20"/>
        <w:szCs w:val="20"/>
      </w:rPr>
      <w:t xml:space="preserve">6485 від </w:t>
    </w:r>
    <w:r w:rsidRPr="00EE62C2">
      <w:rPr>
        <w:sz w:val="20"/>
        <w:szCs w:val="20"/>
        <w:lang w:val="en-US"/>
      </w:rPr>
      <w:t>29.12.2021</w:t>
    </w:r>
  </w:p>
  <w:p w:rsidR="0004125E" w:rsidRDefault="0004125E" w:rsidP="0017437D">
    <w:r w:rsidRPr="00EE62C2">
      <w:rPr>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440D6B"/>
    <w:multiLevelType w:val="hybridMultilevel"/>
    <w:tmpl w:val="7C0C47E2"/>
    <w:lvl w:ilvl="0" w:tplc="16D41CD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40E7E8E"/>
    <w:multiLevelType w:val="hybridMultilevel"/>
    <w:tmpl w:val="219A5CB2"/>
    <w:lvl w:ilvl="0" w:tplc="3EA00A3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31A"/>
    <w:rsid w:val="00013E05"/>
    <w:rsid w:val="000140E5"/>
    <w:rsid w:val="00026BA7"/>
    <w:rsid w:val="0004125E"/>
    <w:rsid w:val="0008183B"/>
    <w:rsid w:val="000B1BBC"/>
    <w:rsid w:val="000C2FE6"/>
    <w:rsid w:val="000C3611"/>
    <w:rsid w:val="001003C2"/>
    <w:rsid w:val="0010669D"/>
    <w:rsid w:val="00154142"/>
    <w:rsid w:val="0017437D"/>
    <w:rsid w:val="001C005A"/>
    <w:rsid w:val="001E6045"/>
    <w:rsid w:val="0020464D"/>
    <w:rsid w:val="00223741"/>
    <w:rsid w:val="00231C4B"/>
    <w:rsid w:val="002D09E5"/>
    <w:rsid w:val="002E292B"/>
    <w:rsid w:val="002F4270"/>
    <w:rsid w:val="00307F87"/>
    <w:rsid w:val="00356503"/>
    <w:rsid w:val="003905DD"/>
    <w:rsid w:val="00397030"/>
    <w:rsid w:val="003A12A9"/>
    <w:rsid w:val="003B05E4"/>
    <w:rsid w:val="003C01DD"/>
    <w:rsid w:val="003C4805"/>
    <w:rsid w:val="003D0781"/>
    <w:rsid w:val="003D4F4E"/>
    <w:rsid w:val="00434A1D"/>
    <w:rsid w:val="0044057B"/>
    <w:rsid w:val="00461632"/>
    <w:rsid w:val="004777B8"/>
    <w:rsid w:val="004942AB"/>
    <w:rsid w:val="0049796B"/>
    <w:rsid w:val="004B5231"/>
    <w:rsid w:val="00503897"/>
    <w:rsid w:val="00552E0D"/>
    <w:rsid w:val="00570B24"/>
    <w:rsid w:val="005738D7"/>
    <w:rsid w:val="005A2D2B"/>
    <w:rsid w:val="005C6550"/>
    <w:rsid w:val="005F1EBC"/>
    <w:rsid w:val="00602E9E"/>
    <w:rsid w:val="00617724"/>
    <w:rsid w:val="00680F0B"/>
    <w:rsid w:val="006B6638"/>
    <w:rsid w:val="006F355A"/>
    <w:rsid w:val="00711295"/>
    <w:rsid w:val="00763D35"/>
    <w:rsid w:val="00771C7D"/>
    <w:rsid w:val="007C598A"/>
    <w:rsid w:val="00887F27"/>
    <w:rsid w:val="00897CD5"/>
    <w:rsid w:val="008A1C01"/>
    <w:rsid w:val="009213D7"/>
    <w:rsid w:val="0094277A"/>
    <w:rsid w:val="00943C8A"/>
    <w:rsid w:val="00981BDD"/>
    <w:rsid w:val="009B0024"/>
    <w:rsid w:val="009D1A84"/>
    <w:rsid w:val="009F5920"/>
    <w:rsid w:val="00A00B30"/>
    <w:rsid w:val="00A1150C"/>
    <w:rsid w:val="00A4113C"/>
    <w:rsid w:val="00A7368D"/>
    <w:rsid w:val="00A74890"/>
    <w:rsid w:val="00A76310"/>
    <w:rsid w:val="00A85DAC"/>
    <w:rsid w:val="00AB131A"/>
    <w:rsid w:val="00AC5AD4"/>
    <w:rsid w:val="00AC7071"/>
    <w:rsid w:val="00AD72B5"/>
    <w:rsid w:val="00B200E2"/>
    <w:rsid w:val="00B362A3"/>
    <w:rsid w:val="00B56AA1"/>
    <w:rsid w:val="00B83A5F"/>
    <w:rsid w:val="00B94210"/>
    <w:rsid w:val="00BC55A2"/>
    <w:rsid w:val="00C74397"/>
    <w:rsid w:val="00C97265"/>
    <w:rsid w:val="00CA4DF7"/>
    <w:rsid w:val="00CB3CDC"/>
    <w:rsid w:val="00CB6563"/>
    <w:rsid w:val="00CC5960"/>
    <w:rsid w:val="00D231C5"/>
    <w:rsid w:val="00D3100D"/>
    <w:rsid w:val="00D34904"/>
    <w:rsid w:val="00D439A7"/>
    <w:rsid w:val="00D57386"/>
    <w:rsid w:val="00D7126B"/>
    <w:rsid w:val="00DC507D"/>
    <w:rsid w:val="00DE454D"/>
    <w:rsid w:val="00DF09CB"/>
    <w:rsid w:val="00DF2313"/>
    <w:rsid w:val="00E500EB"/>
    <w:rsid w:val="00E52EA8"/>
    <w:rsid w:val="00E91511"/>
    <w:rsid w:val="00E95AB4"/>
    <w:rsid w:val="00EC75C2"/>
    <w:rsid w:val="00ED0EEE"/>
    <w:rsid w:val="00ED5C75"/>
    <w:rsid w:val="00EE11DA"/>
    <w:rsid w:val="00EE62C2"/>
    <w:rsid w:val="00F02D2E"/>
    <w:rsid w:val="00F0567A"/>
    <w:rsid w:val="00F7418D"/>
    <w:rsid w:val="00FA0E54"/>
    <w:rsid w:val="00FA6999"/>
    <w:rsid w:val="00FF683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47738C-44D1-40FD-95EF-E320301BC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68D"/>
  </w:style>
  <w:style w:type="paragraph" w:styleId="3">
    <w:name w:val="heading 3"/>
    <w:basedOn w:val="a"/>
    <w:next w:val="a"/>
    <w:link w:val="30"/>
    <w:uiPriority w:val="9"/>
    <w:semiHidden/>
    <w:unhideWhenUsed/>
    <w:qFormat/>
    <w:rsid w:val="007C598A"/>
    <w:pPr>
      <w:keepNext/>
      <w:keepLines/>
      <w:spacing w:before="40" w:line="276" w:lineRule="auto"/>
      <w:jc w:val="left"/>
      <w:outlineLvl w:val="2"/>
    </w:pPr>
    <w:rPr>
      <w:rFonts w:ascii="Cambria" w:eastAsia="Times New Roman"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rsid w:val="002E292B"/>
  </w:style>
  <w:style w:type="character" w:styleId="a3">
    <w:name w:val="Hyperlink"/>
    <w:basedOn w:val="a0"/>
    <w:uiPriority w:val="99"/>
    <w:unhideWhenUsed/>
    <w:rsid w:val="002E292B"/>
    <w:rPr>
      <w:color w:val="0000FF"/>
      <w:u w:val="single"/>
    </w:rPr>
  </w:style>
  <w:style w:type="character" w:customStyle="1" w:styleId="rvts23">
    <w:name w:val="rvts23"/>
    <w:basedOn w:val="a0"/>
    <w:rsid w:val="00397030"/>
  </w:style>
  <w:style w:type="character" w:customStyle="1" w:styleId="30">
    <w:name w:val="Заголовок 3 Знак"/>
    <w:basedOn w:val="a0"/>
    <w:link w:val="3"/>
    <w:uiPriority w:val="9"/>
    <w:semiHidden/>
    <w:rsid w:val="007C598A"/>
    <w:rPr>
      <w:rFonts w:ascii="Cambria" w:eastAsia="Times New Roman" w:hAnsi="Cambria"/>
      <w:color w:val="243F60"/>
      <w:sz w:val="24"/>
      <w:szCs w:val="24"/>
    </w:rPr>
  </w:style>
  <w:style w:type="paragraph" w:customStyle="1" w:styleId="rvps2">
    <w:name w:val="rvps2"/>
    <w:basedOn w:val="a"/>
    <w:qFormat/>
    <w:rsid w:val="00154142"/>
    <w:pPr>
      <w:spacing w:beforeAutospacing="1" w:afterAutospacing="1"/>
      <w:jc w:val="left"/>
    </w:pPr>
    <w:rPr>
      <w:rFonts w:eastAsia="Times New Roman"/>
      <w:sz w:val="24"/>
      <w:szCs w:val="24"/>
      <w:lang w:eastAsia="uk-UA"/>
    </w:rPr>
  </w:style>
  <w:style w:type="paragraph" w:styleId="a4">
    <w:name w:val="footnote text"/>
    <w:basedOn w:val="a"/>
    <w:link w:val="a5"/>
    <w:uiPriority w:val="99"/>
    <w:semiHidden/>
    <w:unhideWhenUsed/>
    <w:rsid w:val="00F0567A"/>
    <w:pPr>
      <w:spacing w:after="160" w:line="259" w:lineRule="auto"/>
      <w:jc w:val="left"/>
    </w:pPr>
    <w:rPr>
      <w:rFonts w:ascii="Calibri" w:eastAsia="Calibri" w:hAnsi="Calibri"/>
      <w:sz w:val="20"/>
      <w:szCs w:val="20"/>
    </w:rPr>
  </w:style>
  <w:style w:type="character" w:customStyle="1" w:styleId="a5">
    <w:name w:val="Текст виноски Знак"/>
    <w:basedOn w:val="a0"/>
    <w:link w:val="a4"/>
    <w:uiPriority w:val="99"/>
    <w:semiHidden/>
    <w:rsid w:val="00F0567A"/>
    <w:rPr>
      <w:rFonts w:ascii="Calibri" w:eastAsia="Calibri" w:hAnsi="Calibri"/>
      <w:sz w:val="20"/>
      <w:szCs w:val="20"/>
    </w:rPr>
  </w:style>
  <w:style w:type="character" w:styleId="a6">
    <w:name w:val="footnote reference"/>
    <w:uiPriority w:val="99"/>
    <w:semiHidden/>
    <w:rsid w:val="00F0567A"/>
    <w:rPr>
      <w:vertAlign w:val="superscript"/>
    </w:rPr>
  </w:style>
  <w:style w:type="paragraph" w:styleId="a7">
    <w:name w:val="header"/>
    <w:basedOn w:val="a"/>
    <w:link w:val="a8"/>
    <w:uiPriority w:val="99"/>
    <w:unhideWhenUsed/>
    <w:rsid w:val="0017437D"/>
    <w:pPr>
      <w:tabs>
        <w:tab w:val="center" w:pos="4819"/>
        <w:tab w:val="right" w:pos="9639"/>
      </w:tabs>
    </w:pPr>
  </w:style>
  <w:style w:type="character" w:customStyle="1" w:styleId="a8">
    <w:name w:val="Верхній колонтитул Знак"/>
    <w:basedOn w:val="a0"/>
    <w:link w:val="a7"/>
    <w:uiPriority w:val="99"/>
    <w:rsid w:val="0017437D"/>
  </w:style>
  <w:style w:type="paragraph" w:styleId="a9">
    <w:name w:val="footer"/>
    <w:basedOn w:val="a"/>
    <w:link w:val="aa"/>
    <w:uiPriority w:val="99"/>
    <w:semiHidden/>
    <w:unhideWhenUsed/>
    <w:rsid w:val="0017437D"/>
    <w:pPr>
      <w:tabs>
        <w:tab w:val="center" w:pos="4819"/>
        <w:tab w:val="right" w:pos="9639"/>
      </w:tabs>
    </w:pPr>
  </w:style>
  <w:style w:type="character" w:customStyle="1" w:styleId="aa">
    <w:name w:val="Нижній колонтитул Знак"/>
    <w:basedOn w:val="a0"/>
    <w:link w:val="a9"/>
    <w:uiPriority w:val="99"/>
    <w:semiHidden/>
    <w:rsid w:val="0017437D"/>
  </w:style>
  <w:style w:type="paragraph" w:styleId="ab">
    <w:name w:val="List Paragraph"/>
    <w:basedOn w:val="a"/>
    <w:uiPriority w:val="34"/>
    <w:qFormat/>
    <w:rsid w:val="009F59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982111">
      <w:bodyDiv w:val="1"/>
      <w:marLeft w:val="0"/>
      <w:marRight w:val="0"/>
      <w:marTop w:val="0"/>
      <w:marBottom w:val="0"/>
      <w:divBdr>
        <w:top w:val="none" w:sz="0" w:space="0" w:color="auto"/>
        <w:left w:val="none" w:sz="0" w:space="0" w:color="auto"/>
        <w:bottom w:val="none" w:sz="0" w:space="0" w:color="auto"/>
        <w:right w:val="none" w:sz="0" w:space="0" w:color="auto"/>
      </w:divBdr>
    </w:div>
    <w:div w:id="192584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165-20?find=1&amp;text=%D1%82%D0%B5%D1%80%D0%BC%D0%BE%D0%BC%D0%BE%D0%B4%D0%B5%D1%80%D0%BD"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zakon.rada.gov.ua/rada/show/1165-20?find=1&amp;text=%D1%82%D0%B5%D1%80%D0%BC%D0%BE%D0%BC%D0%BE%D0%B4%D0%B5%D1%80%D0%B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2118-1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rada/show/1818-20?find=1&amp;text=%D1%81%D1%82%D1%80%D0%B0%D1%82%D0%B5%D0%B3" TargetMode="External"/><Relationship Id="rId4" Type="http://schemas.openxmlformats.org/officeDocument/2006/relationships/webSettings" Target="webSettings.xml"/><Relationship Id="rId9" Type="http://schemas.openxmlformats.org/officeDocument/2006/relationships/hyperlink" Target="https://zakon.rada.gov.ua/rada/show/254%D0%BA/96-%D0%B2%D1%80?find=1&amp;text=%D0%BA%D0%BE%D0%BD%D0%BA%D1%83%D1%80%D0%B5%D0%BD%D1%86"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ipo.org.ua/wp-content/uploads/2015/06/web2.pdf" TargetMode="External"/><Relationship Id="rId1" Type="http://schemas.openxmlformats.org/officeDocument/2006/relationships/hyperlink" Target="https://zakon.rada.gov.ua/laws/show/994_03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18200</Words>
  <Characters>10375</Characters>
  <Application>Microsoft Office Word</Application>
  <DocSecurity>0</DocSecurity>
  <Lines>86</Lines>
  <Paragraphs>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Мних Андрій Миколайович</dc:creator>
  <cp:lastModifiedBy>Інна Григорівна Лопотуха</cp:lastModifiedBy>
  <cp:revision>3</cp:revision>
  <dcterms:created xsi:type="dcterms:W3CDTF">2022-02-22T13:35:00Z</dcterms:created>
  <dcterms:modified xsi:type="dcterms:W3CDTF">2022-02-22T13:37:00Z</dcterms:modified>
</cp:coreProperties>
</file>