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DEB49" w14:textId="77777777" w:rsidR="009054A3" w:rsidRPr="00F75BE0" w:rsidRDefault="009054A3" w:rsidP="00B21511">
      <w:pPr>
        <w:jc w:val="center"/>
        <w:rPr>
          <w:rFonts w:ascii="Roboto Condensed Light" w:hAnsi="Roboto Condensed Light"/>
          <w:b/>
          <w:sz w:val="28"/>
          <w:szCs w:val="28"/>
          <w:lang w:val="en-US"/>
        </w:rPr>
      </w:pPr>
      <w:bookmarkStart w:id="0" w:name="_GoBack"/>
      <w:bookmarkEnd w:id="0"/>
    </w:p>
    <w:p w14:paraId="39B82EC1" w14:textId="77777777" w:rsidR="00F84D4F" w:rsidRPr="00351CAC" w:rsidRDefault="00F84D4F" w:rsidP="00B21511">
      <w:pPr>
        <w:jc w:val="center"/>
        <w:rPr>
          <w:b/>
          <w:sz w:val="28"/>
          <w:szCs w:val="28"/>
        </w:rPr>
      </w:pPr>
      <w:r w:rsidRPr="00351CAC">
        <w:rPr>
          <w:b/>
          <w:sz w:val="28"/>
          <w:szCs w:val="28"/>
        </w:rPr>
        <w:t>ПОРІВНЯЛЬНА ТАБЛИЦЯ</w:t>
      </w:r>
    </w:p>
    <w:p w14:paraId="69E676C8" w14:textId="77777777" w:rsidR="001221CE" w:rsidRPr="00351CAC" w:rsidRDefault="001221CE" w:rsidP="00B21511">
      <w:pPr>
        <w:jc w:val="center"/>
        <w:rPr>
          <w:b/>
          <w:sz w:val="28"/>
          <w:szCs w:val="28"/>
        </w:rPr>
      </w:pPr>
    </w:p>
    <w:p w14:paraId="4967BA3C" w14:textId="4BA9E9DE" w:rsidR="00F84D4F" w:rsidRPr="00351CAC" w:rsidRDefault="00F84D4F" w:rsidP="00B21511">
      <w:pPr>
        <w:pStyle w:val="2"/>
        <w:spacing w:before="0" w:beforeAutospacing="0" w:after="0" w:afterAutospacing="0"/>
        <w:jc w:val="center"/>
        <w:rPr>
          <w:sz w:val="28"/>
          <w:szCs w:val="28"/>
          <w:lang w:val="uk-UA"/>
        </w:rPr>
      </w:pPr>
      <w:r w:rsidRPr="00351CAC">
        <w:rPr>
          <w:sz w:val="28"/>
          <w:szCs w:val="28"/>
          <w:lang w:val="uk-UA"/>
        </w:rPr>
        <w:t>до</w:t>
      </w:r>
      <w:r w:rsidR="005D6CEF" w:rsidRPr="00351CAC">
        <w:rPr>
          <w:sz w:val="28"/>
          <w:szCs w:val="28"/>
          <w:lang w:val="uk-UA"/>
        </w:rPr>
        <w:t xml:space="preserve"> </w:t>
      </w:r>
      <w:r w:rsidRPr="00351CAC">
        <w:rPr>
          <w:sz w:val="28"/>
          <w:szCs w:val="28"/>
          <w:lang w:val="uk-UA"/>
        </w:rPr>
        <w:t>про</w:t>
      </w:r>
      <w:r w:rsidR="008F2958" w:rsidRPr="00351CAC">
        <w:rPr>
          <w:sz w:val="28"/>
          <w:szCs w:val="28"/>
          <w:lang w:val="uk-UA"/>
        </w:rPr>
        <w:t>є</w:t>
      </w:r>
      <w:r w:rsidRPr="00351CAC">
        <w:rPr>
          <w:sz w:val="28"/>
          <w:szCs w:val="28"/>
          <w:lang w:val="uk-UA"/>
        </w:rPr>
        <w:t>кту Закону України</w:t>
      </w:r>
      <w:r w:rsidR="00B21511" w:rsidRPr="00351CAC">
        <w:rPr>
          <w:sz w:val="28"/>
          <w:szCs w:val="28"/>
          <w:lang w:val="uk-UA"/>
        </w:rPr>
        <w:t xml:space="preserve"> </w:t>
      </w:r>
      <w:r w:rsidR="005D6CEF" w:rsidRPr="00351CAC">
        <w:rPr>
          <w:sz w:val="28"/>
          <w:szCs w:val="28"/>
          <w:lang w:val="uk-UA"/>
        </w:rPr>
        <w:t>«</w:t>
      </w:r>
      <w:r w:rsidRPr="00351CAC">
        <w:rPr>
          <w:sz w:val="28"/>
          <w:szCs w:val="28"/>
          <w:lang w:val="uk-UA"/>
        </w:rPr>
        <w:t xml:space="preserve">Про </w:t>
      </w:r>
      <w:r w:rsidR="005D6CEF" w:rsidRPr="00351CAC">
        <w:rPr>
          <w:sz w:val="28"/>
          <w:szCs w:val="28"/>
          <w:lang w:val="uk-UA"/>
        </w:rPr>
        <w:t>Вищий суд з питань інтелектуальної власності»</w:t>
      </w:r>
    </w:p>
    <w:p w14:paraId="2B6078FF" w14:textId="77777777" w:rsidR="00F84D4F" w:rsidRPr="00B21511" w:rsidRDefault="00F84D4F" w:rsidP="00B21511">
      <w:pPr>
        <w:spacing w:after="120"/>
        <w:rPr>
          <w:rFonts w:ascii="Roboto Condensed Light" w:hAnsi="Roboto Condensed Light"/>
          <w:sz w:val="28"/>
          <w:szCs w:val="28"/>
        </w:rPr>
      </w:pPr>
    </w:p>
    <w:tbl>
      <w:tblPr>
        <w:tblW w:w="15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38"/>
        <w:gridCol w:w="7798"/>
      </w:tblGrid>
      <w:tr w:rsidR="00333042" w:rsidRPr="00351CAC" w14:paraId="7CDF08B9" w14:textId="77777777" w:rsidTr="00FB500A">
        <w:tc>
          <w:tcPr>
            <w:tcW w:w="7438" w:type="dxa"/>
            <w:tcBorders>
              <w:top w:val="single" w:sz="4" w:space="0" w:color="auto"/>
              <w:left w:val="single" w:sz="4" w:space="0" w:color="auto"/>
              <w:bottom w:val="single" w:sz="4" w:space="0" w:color="auto"/>
              <w:right w:val="single" w:sz="4" w:space="0" w:color="auto"/>
            </w:tcBorders>
            <w:shd w:val="clear" w:color="auto" w:fill="auto"/>
          </w:tcPr>
          <w:p w14:paraId="6084A070" w14:textId="525D53C7" w:rsidR="00333042" w:rsidRPr="00351CAC" w:rsidRDefault="00D65F04" w:rsidP="00351CAC">
            <w:pPr>
              <w:spacing w:before="120" w:after="120"/>
              <w:ind w:firstLine="567"/>
              <w:jc w:val="center"/>
              <w:rPr>
                <w:b/>
                <w:bCs/>
                <w:color w:val="000000"/>
                <w:sz w:val="28"/>
                <w:szCs w:val="28"/>
              </w:rPr>
            </w:pPr>
            <w:r w:rsidRPr="00351CAC">
              <w:rPr>
                <w:b/>
                <w:bCs/>
                <w:color w:val="000000"/>
                <w:sz w:val="28"/>
                <w:szCs w:val="28"/>
              </w:rPr>
              <w:t>Чинна редакція положень</w:t>
            </w:r>
            <w:r w:rsidR="00351CAC">
              <w:rPr>
                <w:b/>
                <w:bCs/>
                <w:color w:val="000000"/>
                <w:sz w:val="28"/>
                <w:szCs w:val="28"/>
              </w:rPr>
              <w:t xml:space="preserve"> </w:t>
            </w:r>
            <w:r w:rsidRPr="00351CAC">
              <w:rPr>
                <w:b/>
                <w:bCs/>
                <w:color w:val="000000"/>
                <w:sz w:val="28"/>
                <w:szCs w:val="28"/>
              </w:rPr>
              <w:t>законодавчих актів України</w:t>
            </w:r>
          </w:p>
        </w:tc>
        <w:tc>
          <w:tcPr>
            <w:tcW w:w="7798" w:type="dxa"/>
            <w:tcBorders>
              <w:top w:val="single" w:sz="4" w:space="0" w:color="auto"/>
              <w:left w:val="single" w:sz="4" w:space="0" w:color="auto"/>
              <w:bottom w:val="single" w:sz="4" w:space="0" w:color="auto"/>
              <w:right w:val="single" w:sz="4" w:space="0" w:color="auto"/>
            </w:tcBorders>
            <w:shd w:val="clear" w:color="auto" w:fill="auto"/>
          </w:tcPr>
          <w:p w14:paraId="7137986A" w14:textId="35556F1C" w:rsidR="005D7C3F" w:rsidRPr="00351CAC" w:rsidRDefault="00D65F04" w:rsidP="00351CAC">
            <w:pPr>
              <w:spacing w:before="120" w:after="120"/>
              <w:ind w:firstLine="567"/>
              <w:jc w:val="center"/>
              <w:rPr>
                <w:b/>
                <w:bCs/>
                <w:color w:val="000000"/>
                <w:sz w:val="28"/>
                <w:szCs w:val="28"/>
              </w:rPr>
            </w:pPr>
            <w:r w:rsidRPr="00351CAC">
              <w:rPr>
                <w:b/>
                <w:bCs/>
                <w:color w:val="000000"/>
                <w:sz w:val="28"/>
                <w:szCs w:val="28"/>
              </w:rPr>
              <w:t>Редакція положень законодавчих актів України</w:t>
            </w:r>
            <w:r w:rsidR="00351CAC">
              <w:rPr>
                <w:b/>
                <w:bCs/>
                <w:color w:val="000000"/>
                <w:sz w:val="28"/>
                <w:szCs w:val="28"/>
              </w:rPr>
              <w:t xml:space="preserve"> </w:t>
            </w:r>
            <w:r w:rsidRPr="00351CAC">
              <w:rPr>
                <w:b/>
                <w:bCs/>
                <w:color w:val="000000"/>
                <w:sz w:val="28"/>
                <w:szCs w:val="28"/>
              </w:rPr>
              <w:t>з урахуванням пропонованих змін</w:t>
            </w:r>
            <w:r w:rsidRPr="00351CAC">
              <w:rPr>
                <w:b/>
                <w:bCs/>
                <w:sz w:val="28"/>
                <w:szCs w:val="28"/>
              </w:rPr>
              <w:t xml:space="preserve"> </w:t>
            </w:r>
          </w:p>
        </w:tc>
      </w:tr>
      <w:tr w:rsidR="00303E4E" w:rsidRPr="00351CAC" w14:paraId="5C7BB45C" w14:textId="77777777" w:rsidTr="00876DD0">
        <w:tc>
          <w:tcPr>
            <w:tcW w:w="15236" w:type="dxa"/>
            <w:gridSpan w:val="2"/>
            <w:tcBorders>
              <w:top w:val="single" w:sz="4" w:space="0" w:color="auto"/>
              <w:left w:val="single" w:sz="4" w:space="0" w:color="auto"/>
              <w:bottom w:val="single" w:sz="4" w:space="0" w:color="auto"/>
              <w:right w:val="single" w:sz="4" w:space="0" w:color="auto"/>
            </w:tcBorders>
            <w:shd w:val="clear" w:color="auto" w:fill="auto"/>
          </w:tcPr>
          <w:p w14:paraId="419DC42C" w14:textId="4BAA7279" w:rsidR="00303E4E" w:rsidRPr="00351CAC" w:rsidRDefault="00303E4E" w:rsidP="00303E4E">
            <w:pPr>
              <w:spacing w:before="120" w:after="120"/>
              <w:jc w:val="center"/>
              <w:rPr>
                <w:b/>
                <w:bCs/>
                <w:color w:val="000000"/>
                <w:sz w:val="28"/>
                <w:szCs w:val="28"/>
              </w:rPr>
            </w:pPr>
            <w:r w:rsidRPr="00351CAC">
              <w:rPr>
                <w:b/>
                <w:bCs/>
                <w:sz w:val="28"/>
                <w:szCs w:val="28"/>
              </w:rPr>
              <w:t>Господарський процесуальний кодекс України</w:t>
            </w:r>
          </w:p>
        </w:tc>
      </w:tr>
      <w:tr w:rsidR="00303E4E" w:rsidRPr="00351CAC" w14:paraId="2523076B" w14:textId="77777777" w:rsidTr="00FB500A">
        <w:tc>
          <w:tcPr>
            <w:tcW w:w="7438" w:type="dxa"/>
            <w:tcBorders>
              <w:top w:val="single" w:sz="4" w:space="0" w:color="auto"/>
              <w:left w:val="single" w:sz="4" w:space="0" w:color="auto"/>
              <w:bottom w:val="single" w:sz="4" w:space="0" w:color="auto"/>
              <w:right w:val="single" w:sz="4" w:space="0" w:color="auto"/>
            </w:tcBorders>
            <w:shd w:val="clear" w:color="auto" w:fill="auto"/>
          </w:tcPr>
          <w:p w14:paraId="2DAE9B40" w14:textId="77777777" w:rsidR="00303E4E" w:rsidRPr="00351CAC" w:rsidRDefault="00303E4E" w:rsidP="00303E4E">
            <w:pPr>
              <w:pStyle w:val="rvps2"/>
              <w:spacing w:before="120" w:beforeAutospacing="0" w:after="0" w:afterAutospacing="0"/>
              <w:ind w:firstLine="567"/>
              <w:rPr>
                <w:b/>
                <w:bCs/>
                <w:sz w:val="28"/>
                <w:szCs w:val="28"/>
                <w:lang w:val="uk-UA"/>
              </w:rPr>
            </w:pPr>
            <w:r w:rsidRPr="00351CAC">
              <w:rPr>
                <w:b/>
                <w:bCs/>
                <w:sz w:val="28"/>
                <w:szCs w:val="28"/>
                <w:lang w:val="uk-UA"/>
              </w:rPr>
              <w:t>Стаття 12. Форми господарського судочинства</w:t>
            </w:r>
          </w:p>
          <w:p w14:paraId="1E86ACD6" w14:textId="77777777" w:rsidR="00303E4E" w:rsidRPr="00351CAC" w:rsidRDefault="00303E4E" w:rsidP="00303E4E">
            <w:pPr>
              <w:pStyle w:val="rvps2"/>
              <w:spacing w:before="120" w:beforeAutospacing="0" w:after="0" w:afterAutospacing="0"/>
              <w:ind w:firstLine="567"/>
              <w:jc w:val="both"/>
              <w:rPr>
                <w:sz w:val="28"/>
                <w:szCs w:val="28"/>
                <w:lang w:val="uk-UA"/>
              </w:rPr>
            </w:pPr>
            <w:r w:rsidRPr="00351CAC">
              <w:rPr>
                <w:sz w:val="28"/>
                <w:szCs w:val="28"/>
                <w:lang w:val="uk-UA"/>
              </w:rPr>
              <w:t>1. Господарське судочинство здійснюється за правилами, передбаченими цим Кодексом, у порядку:</w:t>
            </w:r>
          </w:p>
          <w:p w14:paraId="2FA14544" w14:textId="77777777" w:rsidR="00303E4E" w:rsidRPr="00351CAC" w:rsidRDefault="00303E4E" w:rsidP="00303E4E">
            <w:pPr>
              <w:pStyle w:val="rvps2"/>
              <w:spacing w:before="120" w:beforeAutospacing="0" w:after="0" w:afterAutospacing="0"/>
              <w:ind w:firstLine="567"/>
              <w:jc w:val="both"/>
              <w:rPr>
                <w:sz w:val="28"/>
                <w:szCs w:val="28"/>
                <w:lang w:val="uk-UA"/>
              </w:rPr>
            </w:pPr>
            <w:r w:rsidRPr="00351CAC">
              <w:rPr>
                <w:sz w:val="28"/>
                <w:szCs w:val="28"/>
                <w:lang w:val="uk-UA"/>
              </w:rPr>
              <w:t>1) наказного провадження;</w:t>
            </w:r>
          </w:p>
          <w:p w14:paraId="58EB0C08" w14:textId="77777777" w:rsidR="00303E4E" w:rsidRPr="00351CAC" w:rsidRDefault="00303E4E" w:rsidP="00303E4E">
            <w:pPr>
              <w:pStyle w:val="rvps2"/>
              <w:spacing w:before="120" w:beforeAutospacing="0" w:after="0" w:afterAutospacing="0"/>
              <w:ind w:firstLine="567"/>
              <w:jc w:val="both"/>
              <w:rPr>
                <w:sz w:val="28"/>
                <w:szCs w:val="28"/>
                <w:lang w:val="uk-UA"/>
              </w:rPr>
            </w:pPr>
            <w:r w:rsidRPr="00351CAC">
              <w:rPr>
                <w:sz w:val="28"/>
                <w:szCs w:val="28"/>
                <w:lang w:val="uk-UA"/>
              </w:rPr>
              <w:t>2) позовного провадження (загального або спрощеного).</w:t>
            </w:r>
          </w:p>
          <w:p w14:paraId="017679F2" w14:textId="50086F0E" w:rsidR="00303E4E" w:rsidRPr="00303E4E" w:rsidRDefault="00303E4E" w:rsidP="00303E4E">
            <w:pPr>
              <w:spacing w:before="120" w:after="120"/>
              <w:ind w:firstLine="567"/>
              <w:jc w:val="both"/>
              <w:rPr>
                <w:color w:val="000000"/>
                <w:sz w:val="28"/>
                <w:szCs w:val="28"/>
              </w:rPr>
            </w:pPr>
            <w:r>
              <w:rPr>
                <w:color w:val="000000"/>
                <w:sz w:val="28"/>
                <w:szCs w:val="28"/>
              </w:rPr>
              <w:t>…</w:t>
            </w:r>
          </w:p>
        </w:tc>
        <w:tc>
          <w:tcPr>
            <w:tcW w:w="7798" w:type="dxa"/>
            <w:tcBorders>
              <w:top w:val="single" w:sz="4" w:space="0" w:color="auto"/>
              <w:left w:val="single" w:sz="4" w:space="0" w:color="auto"/>
              <w:bottom w:val="single" w:sz="4" w:space="0" w:color="auto"/>
              <w:right w:val="single" w:sz="4" w:space="0" w:color="auto"/>
            </w:tcBorders>
            <w:shd w:val="clear" w:color="auto" w:fill="auto"/>
          </w:tcPr>
          <w:p w14:paraId="280D7D8B" w14:textId="77777777" w:rsidR="00303E4E" w:rsidRPr="00351CAC" w:rsidRDefault="00303E4E" w:rsidP="00303E4E">
            <w:pPr>
              <w:pStyle w:val="rvps2"/>
              <w:spacing w:before="120" w:beforeAutospacing="0" w:after="0" w:afterAutospacing="0"/>
              <w:ind w:firstLine="567"/>
              <w:rPr>
                <w:b/>
                <w:bCs/>
                <w:sz w:val="28"/>
                <w:szCs w:val="28"/>
                <w:lang w:val="uk-UA"/>
              </w:rPr>
            </w:pPr>
            <w:r w:rsidRPr="00351CAC">
              <w:rPr>
                <w:b/>
                <w:bCs/>
                <w:sz w:val="28"/>
                <w:szCs w:val="28"/>
                <w:lang w:val="uk-UA"/>
              </w:rPr>
              <w:t>Стаття 12. Форми господарського судочинства</w:t>
            </w:r>
          </w:p>
          <w:p w14:paraId="2895FAF0" w14:textId="77777777" w:rsidR="00303E4E" w:rsidRPr="00351CAC" w:rsidRDefault="00303E4E" w:rsidP="00303E4E">
            <w:pPr>
              <w:pStyle w:val="rvps2"/>
              <w:spacing w:before="120" w:beforeAutospacing="0" w:after="0" w:afterAutospacing="0"/>
              <w:ind w:firstLine="567"/>
              <w:jc w:val="both"/>
              <w:rPr>
                <w:sz w:val="28"/>
                <w:szCs w:val="28"/>
                <w:lang w:val="uk-UA"/>
              </w:rPr>
            </w:pPr>
            <w:r w:rsidRPr="00351CAC">
              <w:rPr>
                <w:sz w:val="28"/>
                <w:szCs w:val="28"/>
                <w:lang w:val="uk-UA"/>
              </w:rPr>
              <w:t>1. Господарське судочинство здійснюється за правилами, передбаченими цим Кодексом, у порядку:</w:t>
            </w:r>
          </w:p>
          <w:p w14:paraId="1CC8A0EE" w14:textId="77777777" w:rsidR="00303E4E" w:rsidRPr="00351CAC" w:rsidRDefault="00303E4E" w:rsidP="00303E4E">
            <w:pPr>
              <w:pStyle w:val="rvps2"/>
              <w:spacing w:before="120" w:beforeAutospacing="0" w:after="0" w:afterAutospacing="0"/>
              <w:ind w:firstLine="567"/>
              <w:jc w:val="both"/>
              <w:rPr>
                <w:sz w:val="28"/>
                <w:szCs w:val="28"/>
                <w:lang w:val="uk-UA"/>
              </w:rPr>
            </w:pPr>
            <w:r w:rsidRPr="00351CAC">
              <w:rPr>
                <w:sz w:val="28"/>
                <w:szCs w:val="28"/>
                <w:lang w:val="uk-UA"/>
              </w:rPr>
              <w:t>1) наказного провадження;</w:t>
            </w:r>
          </w:p>
          <w:p w14:paraId="57D298D6" w14:textId="77777777" w:rsidR="00303E4E" w:rsidRPr="00351CAC" w:rsidRDefault="00303E4E" w:rsidP="00303E4E">
            <w:pPr>
              <w:pStyle w:val="rvps2"/>
              <w:spacing w:before="120" w:beforeAutospacing="0" w:after="0" w:afterAutospacing="0"/>
              <w:ind w:firstLine="567"/>
              <w:jc w:val="both"/>
              <w:rPr>
                <w:sz w:val="28"/>
                <w:szCs w:val="28"/>
                <w:lang w:val="uk-UA"/>
              </w:rPr>
            </w:pPr>
            <w:r w:rsidRPr="00351CAC">
              <w:rPr>
                <w:sz w:val="28"/>
                <w:szCs w:val="28"/>
                <w:lang w:val="uk-UA"/>
              </w:rPr>
              <w:t>2) позовного провадження (</w:t>
            </w:r>
            <w:r w:rsidRPr="00351CAC">
              <w:rPr>
                <w:b/>
                <w:bCs/>
                <w:sz w:val="28"/>
                <w:szCs w:val="28"/>
                <w:shd w:val="clear" w:color="auto" w:fill="FFFFFF"/>
                <w:lang w:val="uk-UA"/>
              </w:rPr>
              <w:t>загального, спрощеного або загального з особливостями щодо засад змагальності, обов’язку доказування та подання доказів, передбаченими цим Кодексом</w:t>
            </w:r>
            <w:r w:rsidRPr="00351CAC">
              <w:rPr>
                <w:sz w:val="28"/>
                <w:szCs w:val="28"/>
                <w:lang w:val="uk-UA"/>
              </w:rPr>
              <w:t>).</w:t>
            </w:r>
          </w:p>
          <w:p w14:paraId="3930EDE4" w14:textId="72785FD1" w:rsidR="00303E4E" w:rsidRPr="00303E4E" w:rsidRDefault="0026498F" w:rsidP="00303E4E">
            <w:pPr>
              <w:spacing w:before="120" w:after="120"/>
              <w:ind w:firstLine="567"/>
              <w:jc w:val="both"/>
              <w:rPr>
                <w:color w:val="000000"/>
                <w:sz w:val="28"/>
                <w:szCs w:val="28"/>
              </w:rPr>
            </w:pPr>
            <w:r>
              <w:rPr>
                <w:color w:val="000000"/>
                <w:sz w:val="28"/>
                <w:szCs w:val="28"/>
              </w:rPr>
              <w:t>…</w:t>
            </w:r>
          </w:p>
        </w:tc>
      </w:tr>
      <w:tr w:rsidR="00303E4E" w:rsidRPr="00351CAC" w14:paraId="29051EBC" w14:textId="77777777" w:rsidTr="00FB500A">
        <w:tc>
          <w:tcPr>
            <w:tcW w:w="7438" w:type="dxa"/>
            <w:tcBorders>
              <w:top w:val="single" w:sz="4" w:space="0" w:color="auto"/>
              <w:left w:val="single" w:sz="4" w:space="0" w:color="auto"/>
              <w:bottom w:val="single" w:sz="4" w:space="0" w:color="auto"/>
              <w:right w:val="single" w:sz="4" w:space="0" w:color="auto"/>
            </w:tcBorders>
            <w:shd w:val="clear" w:color="auto" w:fill="auto"/>
          </w:tcPr>
          <w:p w14:paraId="2523D668" w14:textId="77777777" w:rsidR="0026498F" w:rsidRPr="0026498F" w:rsidRDefault="0026498F" w:rsidP="0026498F">
            <w:pPr>
              <w:spacing w:before="120" w:after="120"/>
              <w:ind w:firstLine="567"/>
              <w:jc w:val="both"/>
              <w:rPr>
                <w:b/>
                <w:bCs/>
                <w:color w:val="000000"/>
                <w:sz w:val="28"/>
                <w:szCs w:val="28"/>
              </w:rPr>
            </w:pPr>
            <w:r w:rsidRPr="0026498F">
              <w:rPr>
                <w:b/>
                <w:bCs/>
                <w:color w:val="000000"/>
                <w:sz w:val="28"/>
                <w:szCs w:val="28"/>
              </w:rPr>
              <w:t>Стаття 13. Змагальність сторін</w:t>
            </w:r>
          </w:p>
          <w:p w14:paraId="6AE523E1" w14:textId="77777777" w:rsidR="0026498F" w:rsidRPr="0026498F" w:rsidRDefault="0026498F" w:rsidP="0026498F">
            <w:pPr>
              <w:spacing w:before="120" w:after="120"/>
              <w:ind w:firstLine="567"/>
              <w:jc w:val="both"/>
              <w:rPr>
                <w:color w:val="000000"/>
                <w:sz w:val="28"/>
                <w:szCs w:val="28"/>
              </w:rPr>
            </w:pPr>
          </w:p>
          <w:p w14:paraId="668AE997" w14:textId="7D6213F6" w:rsidR="00303E4E" w:rsidRPr="0026498F" w:rsidRDefault="0026498F" w:rsidP="0026498F">
            <w:pPr>
              <w:spacing w:before="120" w:after="120"/>
              <w:ind w:firstLine="567"/>
              <w:jc w:val="both"/>
              <w:rPr>
                <w:b/>
                <w:bCs/>
                <w:color w:val="000000"/>
                <w:sz w:val="28"/>
                <w:szCs w:val="28"/>
              </w:rPr>
            </w:pPr>
            <w:r w:rsidRPr="0026498F">
              <w:rPr>
                <w:b/>
                <w:bCs/>
                <w:color w:val="000000"/>
                <w:sz w:val="28"/>
                <w:szCs w:val="28"/>
              </w:rPr>
              <w:t>Відсутня</w:t>
            </w:r>
          </w:p>
        </w:tc>
        <w:tc>
          <w:tcPr>
            <w:tcW w:w="7798" w:type="dxa"/>
            <w:tcBorders>
              <w:top w:val="single" w:sz="4" w:space="0" w:color="auto"/>
              <w:left w:val="single" w:sz="4" w:space="0" w:color="auto"/>
              <w:bottom w:val="single" w:sz="4" w:space="0" w:color="auto"/>
              <w:right w:val="single" w:sz="4" w:space="0" w:color="auto"/>
            </w:tcBorders>
            <w:shd w:val="clear" w:color="auto" w:fill="auto"/>
          </w:tcPr>
          <w:p w14:paraId="53FD0530" w14:textId="77777777" w:rsidR="0026498F" w:rsidRPr="00351CAC" w:rsidRDefault="0026498F" w:rsidP="0026498F">
            <w:pPr>
              <w:spacing w:before="120"/>
              <w:ind w:firstLine="567"/>
              <w:jc w:val="both"/>
              <w:rPr>
                <w:b/>
                <w:bCs/>
                <w:sz w:val="28"/>
                <w:szCs w:val="28"/>
              </w:rPr>
            </w:pPr>
            <w:r w:rsidRPr="00351CAC">
              <w:rPr>
                <w:b/>
                <w:bCs/>
                <w:sz w:val="28"/>
                <w:szCs w:val="28"/>
              </w:rPr>
              <w:t>Стаття 13. Змагальність сторін</w:t>
            </w:r>
          </w:p>
          <w:p w14:paraId="2CBCDB3B" w14:textId="709C6A23" w:rsidR="0026498F" w:rsidRPr="00DB20B1" w:rsidRDefault="00E248E2" w:rsidP="0026498F">
            <w:pPr>
              <w:spacing w:before="120"/>
              <w:ind w:firstLine="567"/>
              <w:jc w:val="both"/>
              <w:rPr>
                <w:sz w:val="28"/>
                <w:szCs w:val="28"/>
                <w:shd w:val="clear" w:color="auto" w:fill="FFFFFF"/>
              </w:rPr>
            </w:pPr>
            <w:r w:rsidRPr="00DB20B1">
              <w:rPr>
                <w:sz w:val="28"/>
                <w:szCs w:val="28"/>
                <w:shd w:val="clear" w:color="auto" w:fill="FFFFFF"/>
              </w:rPr>
              <w:t>…</w:t>
            </w:r>
          </w:p>
          <w:p w14:paraId="7A304648" w14:textId="1E2F0584" w:rsidR="00303E4E" w:rsidRPr="0026498F" w:rsidRDefault="0026498F" w:rsidP="0026498F">
            <w:pPr>
              <w:spacing w:before="120"/>
              <w:ind w:firstLine="567"/>
              <w:jc w:val="both"/>
              <w:rPr>
                <w:sz w:val="28"/>
                <w:szCs w:val="28"/>
                <w:shd w:val="clear" w:color="auto" w:fill="FFFFFF"/>
              </w:rPr>
            </w:pPr>
            <w:r w:rsidRPr="00351CAC">
              <w:rPr>
                <w:b/>
                <w:bCs/>
                <w:sz w:val="28"/>
                <w:szCs w:val="28"/>
                <w:shd w:val="clear" w:color="auto" w:fill="FFFFFF"/>
              </w:rPr>
              <w:t>6. У випадках, встановлених цим Кодексом, суд вживає визначені законом заходи, необхідні для з’ясування всіх обставин у справі, у тому числі щодо виявлення та витребування доказів з власної ініціативи</w:t>
            </w:r>
            <w:r w:rsidRPr="00351CAC">
              <w:rPr>
                <w:sz w:val="28"/>
                <w:szCs w:val="28"/>
                <w:shd w:val="clear" w:color="auto" w:fill="FFFFFF"/>
              </w:rPr>
              <w:t>.</w:t>
            </w:r>
          </w:p>
        </w:tc>
      </w:tr>
      <w:tr w:rsidR="00303E4E" w:rsidRPr="00351CAC" w14:paraId="3E635550" w14:textId="77777777" w:rsidTr="00FB500A">
        <w:tc>
          <w:tcPr>
            <w:tcW w:w="7438" w:type="dxa"/>
            <w:tcBorders>
              <w:top w:val="single" w:sz="4" w:space="0" w:color="auto"/>
              <w:left w:val="single" w:sz="4" w:space="0" w:color="auto"/>
              <w:bottom w:val="single" w:sz="4" w:space="0" w:color="auto"/>
              <w:right w:val="single" w:sz="4" w:space="0" w:color="auto"/>
            </w:tcBorders>
            <w:shd w:val="clear" w:color="auto" w:fill="auto"/>
          </w:tcPr>
          <w:p w14:paraId="60849C36" w14:textId="77777777" w:rsidR="00793AFE" w:rsidRPr="00351CAC" w:rsidRDefault="00793AFE" w:rsidP="00793AFE">
            <w:pPr>
              <w:pStyle w:val="rvps2"/>
              <w:spacing w:before="120" w:beforeAutospacing="0" w:after="0" w:afterAutospacing="0"/>
              <w:ind w:firstLine="567"/>
              <w:jc w:val="both"/>
              <w:rPr>
                <w:b/>
                <w:bCs/>
                <w:sz w:val="28"/>
                <w:szCs w:val="28"/>
                <w:lang w:val="uk-UA"/>
              </w:rPr>
            </w:pPr>
            <w:r w:rsidRPr="00351CAC">
              <w:rPr>
                <w:b/>
                <w:bCs/>
                <w:sz w:val="28"/>
                <w:szCs w:val="28"/>
                <w:lang w:val="uk-UA"/>
              </w:rPr>
              <w:t>Стаття 20. Справи, що відносяться до юрисдикції господарських судів</w:t>
            </w:r>
          </w:p>
          <w:p w14:paraId="5A69A7F2" w14:textId="77777777" w:rsidR="00793AFE" w:rsidRPr="00351CAC" w:rsidRDefault="00793AFE" w:rsidP="00793AFE">
            <w:pPr>
              <w:pStyle w:val="rvps2"/>
              <w:spacing w:before="120" w:beforeAutospacing="0" w:after="0" w:afterAutospacing="0"/>
              <w:ind w:firstLine="567"/>
              <w:jc w:val="both"/>
              <w:rPr>
                <w:sz w:val="28"/>
                <w:szCs w:val="28"/>
                <w:lang w:val="uk-UA"/>
              </w:rPr>
            </w:pPr>
            <w:r w:rsidRPr="00351CAC">
              <w:rPr>
                <w:sz w:val="28"/>
                <w:szCs w:val="28"/>
                <w:lang w:val="uk-UA"/>
              </w:rPr>
              <w:t>…</w:t>
            </w:r>
          </w:p>
          <w:p w14:paraId="225CD112" w14:textId="77777777" w:rsidR="00793AFE" w:rsidRPr="00351CAC" w:rsidRDefault="00793AFE" w:rsidP="00793AFE">
            <w:pPr>
              <w:pStyle w:val="rvps2"/>
              <w:spacing w:before="120" w:beforeAutospacing="0" w:after="0" w:afterAutospacing="0"/>
              <w:ind w:firstLine="567"/>
              <w:jc w:val="both"/>
              <w:rPr>
                <w:sz w:val="28"/>
                <w:szCs w:val="28"/>
                <w:lang w:val="uk-UA"/>
              </w:rPr>
            </w:pPr>
            <w:r w:rsidRPr="00351CAC">
              <w:rPr>
                <w:sz w:val="28"/>
                <w:szCs w:val="28"/>
                <w:lang w:val="uk-UA"/>
              </w:rPr>
              <w:lastRenderedPageBreak/>
              <w:t>2. Вищий суд з питань інтелектуальної власності розглядає справи щодо прав інтелектуальної власності, зокрема:</w:t>
            </w:r>
          </w:p>
          <w:p w14:paraId="5DCD776E" w14:textId="77777777" w:rsidR="00793AFE" w:rsidRPr="00351CAC" w:rsidRDefault="00793AFE" w:rsidP="00793AFE">
            <w:pPr>
              <w:pStyle w:val="rvps2"/>
              <w:spacing w:before="120" w:beforeAutospacing="0" w:after="0" w:afterAutospacing="0"/>
              <w:ind w:firstLine="567"/>
              <w:jc w:val="both"/>
              <w:rPr>
                <w:sz w:val="28"/>
                <w:szCs w:val="28"/>
                <w:lang w:val="uk-UA"/>
              </w:rPr>
            </w:pPr>
            <w:r w:rsidRPr="00351CAC">
              <w:rPr>
                <w:sz w:val="28"/>
                <w:szCs w:val="28"/>
                <w:lang w:val="uk-UA"/>
              </w:rPr>
              <w:t xml:space="preserve"> …</w:t>
            </w:r>
          </w:p>
          <w:p w14:paraId="2E6B9346" w14:textId="77777777" w:rsidR="00793AFE" w:rsidRPr="00351CAC" w:rsidRDefault="00793AFE" w:rsidP="00793AFE">
            <w:pPr>
              <w:pStyle w:val="rvps2"/>
              <w:spacing w:before="120" w:beforeAutospacing="0" w:after="0" w:afterAutospacing="0"/>
              <w:ind w:firstLine="567"/>
              <w:jc w:val="both"/>
              <w:rPr>
                <w:sz w:val="28"/>
                <w:szCs w:val="28"/>
                <w:lang w:val="uk-UA"/>
              </w:rPr>
            </w:pPr>
            <w:r w:rsidRPr="00351CAC">
              <w:rPr>
                <w:sz w:val="28"/>
                <w:szCs w:val="28"/>
                <w:lang w:val="uk-UA"/>
              </w:rPr>
              <w:t>2) справи у спорах щодо реєстрації, обліку прав інтелектуальної власності, визнання недійсними, продовження дії, дострокового припинення патентів, свідоцтв, інших актів, що посвідчують або на підставі яких виникають такі права, або які порушують такі права чи пов’язані з ними законні інтереси;</w:t>
            </w:r>
          </w:p>
          <w:p w14:paraId="6FFDB5E0" w14:textId="77777777" w:rsidR="00793AFE" w:rsidRPr="00351CAC" w:rsidRDefault="00793AFE" w:rsidP="00793AFE">
            <w:pPr>
              <w:pStyle w:val="rvps2"/>
              <w:spacing w:before="120" w:beforeAutospacing="0" w:after="0" w:afterAutospacing="0"/>
              <w:ind w:firstLine="567"/>
              <w:jc w:val="both"/>
              <w:rPr>
                <w:sz w:val="28"/>
                <w:szCs w:val="28"/>
                <w:lang w:val="uk-UA"/>
              </w:rPr>
            </w:pPr>
          </w:p>
          <w:p w14:paraId="73373D38" w14:textId="77777777" w:rsidR="00793AFE" w:rsidRPr="00351CAC" w:rsidRDefault="00793AFE" w:rsidP="00793AFE">
            <w:pPr>
              <w:pStyle w:val="rvps2"/>
              <w:spacing w:before="120" w:beforeAutospacing="0" w:after="0" w:afterAutospacing="0"/>
              <w:ind w:firstLine="567"/>
              <w:jc w:val="both"/>
              <w:rPr>
                <w:sz w:val="28"/>
                <w:szCs w:val="28"/>
                <w:lang w:val="uk-UA"/>
              </w:rPr>
            </w:pPr>
          </w:p>
          <w:p w14:paraId="7F5BE25A" w14:textId="40456492" w:rsidR="00793AFE" w:rsidRDefault="00793AFE" w:rsidP="00793AFE">
            <w:pPr>
              <w:pStyle w:val="rvps2"/>
              <w:spacing w:before="120" w:beforeAutospacing="0" w:after="0" w:afterAutospacing="0"/>
              <w:jc w:val="both"/>
              <w:rPr>
                <w:sz w:val="28"/>
                <w:szCs w:val="28"/>
                <w:lang w:val="uk-UA"/>
              </w:rPr>
            </w:pPr>
          </w:p>
          <w:p w14:paraId="41300CC8" w14:textId="77777777" w:rsidR="00793AFE" w:rsidRPr="00351CAC" w:rsidRDefault="00793AFE" w:rsidP="00793AFE">
            <w:pPr>
              <w:pStyle w:val="rvps2"/>
              <w:spacing w:before="120" w:beforeAutospacing="0" w:after="0" w:afterAutospacing="0"/>
              <w:jc w:val="both"/>
              <w:rPr>
                <w:sz w:val="28"/>
                <w:szCs w:val="28"/>
                <w:lang w:val="uk-UA"/>
              </w:rPr>
            </w:pPr>
          </w:p>
          <w:p w14:paraId="53859AB3" w14:textId="2FE2FC34" w:rsidR="00793AFE" w:rsidRPr="00793AFE" w:rsidRDefault="00793AFE" w:rsidP="00793AFE">
            <w:pPr>
              <w:pStyle w:val="rvps2"/>
              <w:spacing w:before="120" w:beforeAutospacing="0" w:after="0" w:afterAutospacing="0"/>
              <w:ind w:firstLine="567"/>
              <w:jc w:val="both"/>
              <w:rPr>
                <w:sz w:val="28"/>
                <w:szCs w:val="28"/>
                <w:lang w:val="uk-UA"/>
              </w:rPr>
            </w:pPr>
            <w:r w:rsidRPr="00351CAC">
              <w:rPr>
                <w:sz w:val="28"/>
                <w:szCs w:val="28"/>
                <w:lang w:val="uk-UA"/>
              </w:rPr>
              <w:t>3) справи про визнання торговельної марки добре відомою;</w:t>
            </w:r>
          </w:p>
          <w:p w14:paraId="7A586091" w14:textId="761E245F" w:rsidR="00793AFE" w:rsidRDefault="00793AFE" w:rsidP="00793AFE">
            <w:pPr>
              <w:spacing w:before="120"/>
              <w:ind w:firstLine="567"/>
              <w:jc w:val="both"/>
              <w:rPr>
                <w:sz w:val="28"/>
                <w:szCs w:val="28"/>
              </w:rPr>
            </w:pPr>
            <w:r w:rsidRPr="00351CAC">
              <w:rPr>
                <w:sz w:val="28"/>
                <w:szCs w:val="28"/>
              </w:rPr>
              <w:t xml:space="preserve">4) справи у спорах щодо прав </w:t>
            </w:r>
            <w:r w:rsidRPr="00793AFE">
              <w:rPr>
                <w:bCs/>
                <w:sz w:val="28"/>
                <w:szCs w:val="28"/>
              </w:rPr>
              <w:t xml:space="preserve">автора </w:t>
            </w:r>
            <w:r w:rsidRPr="00351CAC">
              <w:rPr>
                <w:sz w:val="28"/>
                <w:szCs w:val="28"/>
              </w:rPr>
              <w:t xml:space="preserve">та суміжних прав, в тому числі спорах щодо колективного управління </w:t>
            </w:r>
            <w:r w:rsidRPr="00793AFE">
              <w:rPr>
                <w:sz w:val="28"/>
                <w:szCs w:val="28"/>
              </w:rPr>
              <w:t>майновими правами автора та суміжними правами</w:t>
            </w:r>
            <w:r w:rsidRPr="00351CAC">
              <w:rPr>
                <w:sz w:val="28"/>
                <w:szCs w:val="28"/>
              </w:rPr>
              <w:t>;</w:t>
            </w:r>
          </w:p>
          <w:p w14:paraId="7D663729" w14:textId="77777777" w:rsidR="00793AFE" w:rsidRPr="00351CAC" w:rsidRDefault="00793AFE" w:rsidP="00793AFE">
            <w:pPr>
              <w:spacing w:before="120"/>
              <w:ind w:firstLine="567"/>
              <w:jc w:val="both"/>
              <w:rPr>
                <w:sz w:val="28"/>
                <w:szCs w:val="28"/>
              </w:rPr>
            </w:pPr>
          </w:p>
          <w:p w14:paraId="2B7DA1A0" w14:textId="77777777" w:rsidR="00793AFE" w:rsidRPr="00793AFE" w:rsidRDefault="00793AFE" w:rsidP="00793AFE">
            <w:pPr>
              <w:spacing w:before="120"/>
              <w:ind w:firstLine="567"/>
              <w:jc w:val="both"/>
              <w:rPr>
                <w:sz w:val="28"/>
                <w:szCs w:val="28"/>
              </w:rPr>
            </w:pPr>
            <w:r w:rsidRPr="00793AFE">
              <w:rPr>
                <w:sz w:val="28"/>
                <w:szCs w:val="28"/>
              </w:rPr>
              <w:t>5) справи у спорах щодо укладання, зміни, розірвання і виконання договору щодо розпорядження майновими правами інтелектуальної власності, комерційної концесії;</w:t>
            </w:r>
          </w:p>
          <w:p w14:paraId="0DAE2FD9" w14:textId="77777777" w:rsidR="00793AFE" w:rsidRPr="00351CAC" w:rsidRDefault="00793AFE" w:rsidP="00793AFE">
            <w:pPr>
              <w:pStyle w:val="rvps2"/>
              <w:spacing w:before="120" w:beforeAutospacing="0" w:after="0" w:afterAutospacing="0"/>
              <w:ind w:firstLine="567"/>
              <w:jc w:val="both"/>
              <w:rPr>
                <w:sz w:val="28"/>
                <w:szCs w:val="28"/>
                <w:lang w:val="uk-UA"/>
              </w:rPr>
            </w:pPr>
          </w:p>
          <w:p w14:paraId="6E6E5E90" w14:textId="4AF9A5AF" w:rsidR="00793AFE" w:rsidRPr="00351CAC" w:rsidRDefault="00793AFE" w:rsidP="00793AFE">
            <w:pPr>
              <w:pStyle w:val="rvps2"/>
              <w:spacing w:before="120" w:beforeAutospacing="0" w:after="0" w:afterAutospacing="0"/>
              <w:ind w:firstLine="567"/>
              <w:jc w:val="both"/>
              <w:rPr>
                <w:b/>
                <w:bCs/>
                <w:sz w:val="28"/>
                <w:szCs w:val="28"/>
                <w:lang w:val="uk-UA"/>
              </w:rPr>
            </w:pPr>
            <w:r w:rsidRPr="00351CAC">
              <w:rPr>
                <w:b/>
                <w:bCs/>
                <w:sz w:val="28"/>
                <w:szCs w:val="28"/>
                <w:lang w:val="uk-UA"/>
              </w:rPr>
              <w:t>Відсутня</w:t>
            </w:r>
          </w:p>
          <w:p w14:paraId="1B2EA623" w14:textId="77777777" w:rsidR="00793AFE" w:rsidRPr="00351CAC" w:rsidRDefault="00793AFE" w:rsidP="00793AFE">
            <w:pPr>
              <w:pStyle w:val="rvps2"/>
              <w:spacing w:before="120" w:beforeAutospacing="0" w:after="0" w:afterAutospacing="0"/>
              <w:ind w:firstLine="567"/>
              <w:jc w:val="both"/>
              <w:rPr>
                <w:b/>
                <w:bCs/>
                <w:sz w:val="28"/>
                <w:szCs w:val="28"/>
                <w:lang w:val="uk-UA"/>
              </w:rPr>
            </w:pPr>
          </w:p>
          <w:p w14:paraId="639E30E1" w14:textId="184FAE66" w:rsidR="00D73FB4" w:rsidRPr="00DB20B1" w:rsidRDefault="005C33B6" w:rsidP="00DB20B1">
            <w:pPr>
              <w:pStyle w:val="rvps2"/>
              <w:spacing w:before="120" w:beforeAutospacing="0" w:after="0" w:afterAutospacing="0"/>
              <w:jc w:val="both"/>
              <w:rPr>
                <w:b/>
                <w:bCs/>
                <w:sz w:val="28"/>
                <w:szCs w:val="28"/>
                <w:lang w:val="uk-UA"/>
              </w:rPr>
            </w:pPr>
            <w:r>
              <w:rPr>
                <w:b/>
                <w:bCs/>
                <w:sz w:val="28"/>
                <w:szCs w:val="28"/>
                <w:lang w:val="uk-UA"/>
              </w:rPr>
              <w:lastRenderedPageBreak/>
              <w:t xml:space="preserve">             </w:t>
            </w:r>
          </w:p>
          <w:p w14:paraId="3C495207" w14:textId="57A21A91" w:rsidR="00793AFE" w:rsidRPr="00351CAC" w:rsidRDefault="00D73FB4" w:rsidP="005C33B6">
            <w:pPr>
              <w:shd w:val="clear" w:color="auto" w:fill="FFFFFF"/>
              <w:spacing w:before="120"/>
              <w:jc w:val="both"/>
              <w:rPr>
                <w:b/>
                <w:bCs/>
                <w:sz w:val="28"/>
                <w:szCs w:val="28"/>
              </w:rPr>
            </w:pPr>
            <w:r>
              <w:rPr>
                <w:b/>
                <w:bCs/>
                <w:sz w:val="28"/>
                <w:szCs w:val="28"/>
              </w:rPr>
              <w:t xml:space="preserve">             </w:t>
            </w:r>
            <w:r w:rsidR="00793AFE" w:rsidRPr="00351CAC">
              <w:rPr>
                <w:b/>
                <w:bCs/>
                <w:sz w:val="28"/>
                <w:szCs w:val="28"/>
              </w:rPr>
              <w:t>Відсутня</w:t>
            </w:r>
          </w:p>
          <w:p w14:paraId="63DC9807" w14:textId="77777777" w:rsidR="00793AFE" w:rsidRPr="00351CAC" w:rsidRDefault="00793AFE" w:rsidP="00793AFE">
            <w:pPr>
              <w:shd w:val="clear" w:color="auto" w:fill="FFFFFF"/>
              <w:spacing w:before="120"/>
              <w:ind w:firstLine="567"/>
              <w:jc w:val="both"/>
              <w:rPr>
                <w:b/>
                <w:bCs/>
                <w:sz w:val="28"/>
                <w:szCs w:val="28"/>
              </w:rPr>
            </w:pPr>
          </w:p>
          <w:p w14:paraId="20C13B4E" w14:textId="77777777" w:rsidR="00793AFE" w:rsidRPr="00351CAC" w:rsidRDefault="00793AFE" w:rsidP="00793AFE">
            <w:pPr>
              <w:shd w:val="clear" w:color="auto" w:fill="FFFFFF"/>
              <w:spacing w:before="120"/>
              <w:ind w:firstLine="567"/>
              <w:jc w:val="both"/>
              <w:rPr>
                <w:b/>
                <w:bCs/>
                <w:sz w:val="28"/>
                <w:szCs w:val="28"/>
              </w:rPr>
            </w:pPr>
          </w:p>
          <w:p w14:paraId="67A321F3" w14:textId="62398521" w:rsidR="00303E4E" w:rsidRPr="00303E4E" w:rsidRDefault="00D73FB4" w:rsidP="00D73FB4">
            <w:pPr>
              <w:spacing w:before="120" w:after="120"/>
              <w:jc w:val="both"/>
              <w:rPr>
                <w:color w:val="000000"/>
                <w:sz w:val="28"/>
                <w:szCs w:val="28"/>
              </w:rPr>
            </w:pPr>
            <w:r>
              <w:rPr>
                <w:b/>
                <w:bCs/>
                <w:sz w:val="28"/>
                <w:szCs w:val="28"/>
              </w:rPr>
              <w:t xml:space="preserve">             </w:t>
            </w:r>
            <w:r w:rsidR="00793AFE" w:rsidRPr="00351CAC">
              <w:rPr>
                <w:b/>
                <w:bCs/>
                <w:sz w:val="28"/>
                <w:szCs w:val="28"/>
              </w:rPr>
              <w:t>Відсутня</w:t>
            </w:r>
          </w:p>
        </w:tc>
        <w:tc>
          <w:tcPr>
            <w:tcW w:w="7798" w:type="dxa"/>
            <w:tcBorders>
              <w:top w:val="single" w:sz="4" w:space="0" w:color="auto"/>
              <w:left w:val="single" w:sz="4" w:space="0" w:color="auto"/>
              <w:bottom w:val="single" w:sz="4" w:space="0" w:color="auto"/>
              <w:right w:val="single" w:sz="4" w:space="0" w:color="auto"/>
            </w:tcBorders>
            <w:shd w:val="clear" w:color="auto" w:fill="auto"/>
          </w:tcPr>
          <w:p w14:paraId="257898E5" w14:textId="77777777" w:rsidR="00793AFE" w:rsidRPr="00351CAC" w:rsidRDefault="00793AFE" w:rsidP="00793AFE">
            <w:pPr>
              <w:pStyle w:val="rvps2"/>
              <w:spacing w:before="120" w:beforeAutospacing="0" w:after="0" w:afterAutospacing="0"/>
              <w:ind w:firstLine="567"/>
              <w:jc w:val="both"/>
              <w:rPr>
                <w:b/>
                <w:bCs/>
                <w:sz w:val="28"/>
                <w:szCs w:val="28"/>
                <w:lang w:val="uk-UA"/>
              </w:rPr>
            </w:pPr>
            <w:r w:rsidRPr="00351CAC">
              <w:rPr>
                <w:b/>
                <w:bCs/>
                <w:sz w:val="28"/>
                <w:szCs w:val="28"/>
                <w:lang w:val="uk-UA"/>
              </w:rPr>
              <w:lastRenderedPageBreak/>
              <w:t>Стаття 20. Справи, що відносяться до юрисдикції господарських судів</w:t>
            </w:r>
          </w:p>
          <w:p w14:paraId="1E8E48A8" w14:textId="77777777" w:rsidR="00793AFE" w:rsidRPr="00351CAC" w:rsidRDefault="00793AFE" w:rsidP="00793AFE">
            <w:pPr>
              <w:spacing w:before="120"/>
              <w:ind w:firstLine="567"/>
              <w:jc w:val="both"/>
              <w:rPr>
                <w:b/>
                <w:bCs/>
                <w:sz w:val="28"/>
                <w:szCs w:val="28"/>
                <w:shd w:val="clear" w:color="auto" w:fill="FFFFFF"/>
              </w:rPr>
            </w:pPr>
            <w:r w:rsidRPr="00351CAC">
              <w:rPr>
                <w:b/>
                <w:bCs/>
                <w:sz w:val="28"/>
                <w:szCs w:val="28"/>
                <w:shd w:val="clear" w:color="auto" w:fill="FFFFFF"/>
              </w:rPr>
              <w:t>…</w:t>
            </w:r>
          </w:p>
          <w:p w14:paraId="5386291A" w14:textId="77777777" w:rsidR="00793AFE" w:rsidRPr="00351CAC" w:rsidRDefault="00793AFE" w:rsidP="00793AFE">
            <w:pPr>
              <w:pStyle w:val="rvps2"/>
              <w:spacing w:before="120" w:beforeAutospacing="0" w:after="0" w:afterAutospacing="0"/>
              <w:ind w:firstLine="567"/>
              <w:jc w:val="both"/>
              <w:rPr>
                <w:sz w:val="28"/>
                <w:szCs w:val="28"/>
                <w:lang w:val="uk-UA"/>
              </w:rPr>
            </w:pPr>
            <w:r w:rsidRPr="00351CAC">
              <w:rPr>
                <w:sz w:val="28"/>
                <w:szCs w:val="28"/>
                <w:lang w:val="uk-UA"/>
              </w:rPr>
              <w:lastRenderedPageBreak/>
              <w:t>2. Вищий суд з питань інтелектуальної власності розглядає справи щодо прав інтелектуальної власності, зокрема:</w:t>
            </w:r>
          </w:p>
          <w:p w14:paraId="5CE39CA4" w14:textId="77777777" w:rsidR="00793AFE" w:rsidRPr="00351CAC" w:rsidRDefault="00793AFE" w:rsidP="00793AFE">
            <w:pPr>
              <w:pStyle w:val="rvps2"/>
              <w:spacing w:before="120" w:beforeAutospacing="0" w:after="0" w:afterAutospacing="0"/>
              <w:ind w:firstLine="567"/>
              <w:jc w:val="both"/>
              <w:rPr>
                <w:sz w:val="28"/>
                <w:szCs w:val="28"/>
                <w:lang w:val="uk-UA"/>
              </w:rPr>
            </w:pPr>
            <w:r w:rsidRPr="00351CAC">
              <w:rPr>
                <w:sz w:val="28"/>
                <w:szCs w:val="28"/>
                <w:lang w:val="uk-UA"/>
              </w:rPr>
              <w:t>…</w:t>
            </w:r>
          </w:p>
          <w:p w14:paraId="22FD2362" w14:textId="77777777" w:rsidR="00793AFE" w:rsidRPr="00351CAC" w:rsidRDefault="00793AFE" w:rsidP="00793AFE">
            <w:pPr>
              <w:pStyle w:val="rvps2"/>
              <w:spacing w:before="120" w:beforeAutospacing="0" w:after="0" w:afterAutospacing="0"/>
              <w:ind w:firstLine="567"/>
              <w:jc w:val="both"/>
              <w:rPr>
                <w:b/>
                <w:sz w:val="28"/>
                <w:szCs w:val="28"/>
                <w:lang w:val="uk-UA"/>
              </w:rPr>
            </w:pPr>
            <w:r w:rsidRPr="00351CAC">
              <w:rPr>
                <w:sz w:val="28"/>
                <w:szCs w:val="28"/>
                <w:lang w:val="uk-UA"/>
              </w:rPr>
              <w:t>2) справи у спорах щодо реєстрації, обліку прав інтелектуальної власності, визнання недійсними, продовження дії, дострокового припинення патентів, свідоцтв, інших актів, що посвідчують або на підставі яких виникають такі права, або які порушують такі права чи пов’язані з ними законні інтереси</w:t>
            </w:r>
            <w:r w:rsidRPr="00351CAC">
              <w:rPr>
                <w:b/>
                <w:sz w:val="28"/>
                <w:szCs w:val="28"/>
                <w:lang w:val="uk-UA"/>
              </w:rPr>
              <w:t>,</w:t>
            </w:r>
            <w:r w:rsidRPr="00351CAC">
              <w:rPr>
                <w:sz w:val="28"/>
                <w:szCs w:val="28"/>
                <w:lang w:val="uk-UA"/>
              </w:rPr>
              <w:t xml:space="preserve"> </w:t>
            </w:r>
            <w:r w:rsidRPr="00351CAC">
              <w:rPr>
                <w:rFonts w:eastAsia="Calibri"/>
                <w:b/>
                <w:sz w:val="28"/>
                <w:szCs w:val="28"/>
                <w:shd w:val="clear" w:color="auto" w:fill="FFFFFF"/>
                <w:lang w:val="uk-UA"/>
              </w:rPr>
              <w:t xml:space="preserve">у тому числі оскарження </w:t>
            </w:r>
            <w:r w:rsidRPr="00351CAC">
              <w:rPr>
                <w:rFonts w:eastAsia="Calibri"/>
                <w:b/>
                <w:sz w:val="28"/>
                <w:szCs w:val="28"/>
                <w:lang w:val="uk-UA"/>
              </w:rPr>
              <w:t xml:space="preserve">рішень, дій чи бездіяльності </w:t>
            </w:r>
            <w:r w:rsidRPr="00351CAC">
              <w:rPr>
                <w:rFonts w:eastAsia="Calibri"/>
                <w:b/>
                <w:sz w:val="28"/>
                <w:szCs w:val="28"/>
                <w:shd w:val="clear" w:color="auto" w:fill="FFFFFF"/>
                <w:lang w:val="uk-UA"/>
              </w:rPr>
              <w:t xml:space="preserve">центрального органу виконавчої влади, що забезпечує формування та реалізацію державної політики у сфері інтелектуальної власності, Національного </w:t>
            </w:r>
            <w:r w:rsidRPr="00351CAC">
              <w:rPr>
                <w:rFonts w:eastAsia="Calibri"/>
                <w:b/>
                <w:bCs/>
                <w:sz w:val="28"/>
                <w:szCs w:val="28"/>
                <w:shd w:val="clear" w:color="auto" w:fill="FFFFFF"/>
                <w:lang w:val="uk-UA"/>
              </w:rPr>
              <w:t xml:space="preserve">органу </w:t>
            </w:r>
            <w:r w:rsidRPr="00351CAC">
              <w:rPr>
                <w:rFonts w:eastAsia="Calibri"/>
                <w:b/>
                <w:sz w:val="28"/>
                <w:szCs w:val="28"/>
                <w:shd w:val="clear" w:color="auto" w:fill="FFFFFF"/>
                <w:lang w:val="uk-UA"/>
              </w:rPr>
              <w:t>інтелектуальної власності та його Апеляційної палати, з визначених цим пунктом питань</w:t>
            </w:r>
            <w:r w:rsidRPr="00351CAC">
              <w:rPr>
                <w:b/>
                <w:sz w:val="28"/>
                <w:szCs w:val="28"/>
                <w:lang w:val="uk-UA"/>
              </w:rPr>
              <w:t>;</w:t>
            </w:r>
          </w:p>
          <w:p w14:paraId="64433E57" w14:textId="77777777" w:rsidR="00793AFE" w:rsidRPr="00351CAC" w:rsidRDefault="00793AFE" w:rsidP="00793AFE">
            <w:pPr>
              <w:pStyle w:val="rvps2"/>
              <w:spacing w:before="120" w:beforeAutospacing="0" w:after="0" w:afterAutospacing="0"/>
              <w:ind w:firstLine="567"/>
              <w:jc w:val="both"/>
              <w:rPr>
                <w:sz w:val="28"/>
                <w:szCs w:val="28"/>
                <w:lang w:val="uk-UA"/>
              </w:rPr>
            </w:pPr>
            <w:r w:rsidRPr="00351CAC">
              <w:rPr>
                <w:sz w:val="28"/>
                <w:szCs w:val="28"/>
                <w:lang w:val="uk-UA"/>
              </w:rPr>
              <w:t>3) справи про визнання торговельної марки добре відомою</w:t>
            </w:r>
            <w:r w:rsidRPr="00351CAC">
              <w:rPr>
                <w:rFonts w:eastAsia="Calibri"/>
                <w:sz w:val="28"/>
                <w:szCs w:val="28"/>
                <w:lang w:val="uk-UA"/>
              </w:rPr>
              <w:t xml:space="preserve"> </w:t>
            </w:r>
            <w:r w:rsidRPr="00351CAC">
              <w:rPr>
                <w:rFonts w:eastAsia="Calibri"/>
                <w:b/>
                <w:sz w:val="28"/>
                <w:szCs w:val="28"/>
                <w:lang w:val="uk-UA"/>
              </w:rPr>
              <w:t>за наявності спору про право</w:t>
            </w:r>
            <w:r w:rsidRPr="00351CAC">
              <w:rPr>
                <w:sz w:val="28"/>
                <w:szCs w:val="28"/>
                <w:lang w:val="uk-UA"/>
              </w:rPr>
              <w:t>;</w:t>
            </w:r>
          </w:p>
          <w:p w14:paraId="02BB8459" w14:textId="77777777" w:rsidR="00793AFE" w:rsidRPr="00351CAC" w:rsidRDefault="00793AFE" w:rsidP="00793AFE">
            <w:pPr>
              <w:spacing w:before="120"/>
              <w:ind w:firstLine="567"/>
              <w:jc w:val="both"/>
              <w:rPr>
                <w:sz w:val="28"/>
                <w:szCs w:val="28"/>
              </w:rPr>
            </w:pPr>
            <w:r w:rsidRPr="00351CAC">
              <w:rPr>
                <w:sz w:val="28"/>
                <w:szCs w:val="28"/>
              </w:rPr>
              <w:t xml:space="preserve">4) справи у спорах щодо прав </w:t>
            </w:r>
            <w:r w:rsidRPr="00351CAC">
              <w:rPr>
                <w:rFonts w:eastAsia="Calibri"/>
                <w:b/>
                <w:sz w:val="28"/>
                <w:szCs w:val="28"/>
              </w:rPr>
              <w:t>суб’єктів авторського права</w:t>
            </w:r>
            <w:r w:rsidRPr="00351CAC">
              <w:rPr>
                <w:sz w:val="28"/>
                <w:szCs w:val="28"/>
              </w:rPr>
              <w:t xml:space="preserve"> та суміжних прав, в тому числі спорах щодо колективного управління майновими правами </w:t>
            </w:r>
            <w:r w:rsidRPr="00351CAC">
              <w:rPr>
                <w:rFonts w:eastAsia="Calibri"/>
                <w:b/>
                <w:sz w:val="28"/>
                <w:szCs w:val="28"/>
              </w:rPr>
              <w:t>суб’єктів авторського права</w:t>
            </w:r>
            <w:r w:rsidRPr="00351CAC">
              <w:rPr>
                <w:sz w:val="28"/>
                <w:szCs w:val="28"/>
              </w:rPr>
              <w:t xml:space="preserve"> та суміжними правами;</w:t>
            </w:r>
          </w:p>
          <w:p w14:paraId="6ED0FDA8" w14:textId="492F1449" w:rsidR="00793AFE" w:rsidRDefault="00793AFE" w:rsidP="00793AFE">
            <w:pPr>
              <w:spacing w:before="120"/>
              <w:ind w:firstLine="567"/>
              <w:jc w:val="both"/>
              <w:rPr>
                <w:sz w:val="28"/>
                <w:szCs w:val="28"/>
              </w:rPr>
            </w:pPr>
            <w:r w:rsidRPr="00351CAC">
              <w:rPr>
                <w:sz w:val="28"/>
                <w:szCs w:val="28"/>
              </w:rPr>
              <w:t xml:space="preserve">5) справи у спорах щодо укладання, зміни, </w:t>
            </w:r>
            <w:r w:rsidRPr="00351CAC">
              <w:rPr>
                <w:rFonts w:eastAsia="Calibri"/>
                <w:b/>
                <w:sz w:val="28"/>
                <w:szCs w:val="28"/>
              </w:rPr>
              <w:t>визнання недійсним, визнання дійсним і виконання договору чи іншого правочину</w:t>
            </w:r>
            <w:r w:rsidRPr="00351CAC">
              <w:rPr>
                <w:sz w:val="28"/>
                <w:szCs w:val="28"/>
              </w:rPr>
              <w:t xml:space="preserve"> щодо розпорядження майновими правами інтелектуальної власності, комерційної концесії;</w:t>
            </w:r>
          </w:p>
          <w:p w14:paraId="2E2A0B4A" w14:textId="0300F8E3" w:rsidR="00142F73" w:rsidRPr="004504BF" w:rsidRDefault="00142F73" w:rsidP="00793AFE">
            <w:pPr>
              <w:spacing w:before="120"/>
              <w:ind w:firstLine="567"/>
              <w:jc w:val="both"/>
              <w:rPr>
                <w:sz w:val="28"/>
                <w:szCs w:val="28"/>
              </w:rPr>
            </w:pPr>
            <w:r w:rsidRPr="004504BF">
              <w:rPr>
                <w:sz w:val="28"/>
                <w:szCs w:val="28"/>
              </w:rPr>
              <w:t>…</w:t>
            </w:r>
          </w:p>
          <w:p w14:paraId="62A00021" w14:textId="4F9264FC" w:rsidR="00793AFE" w:rsidRPr="00351CAC" w:rsidRDefault="00793AFE" w:rsidP="00793AFE">
            <w:pPr>
              <w:spacing w:before="120"/>
              <w:ind w:firstLine="567"/>
              <w:jc w:val="both"/>
              <w:rPr>
                <w:rFonts w:eastAsia="Calibri"/>
                <w:b/>
                <w:bCs/>
                <w:sz w:val="28"/>
                <w:szCs w:val="28"/>
              </w:rPr>
            </w:pPr>
            <w:r w:rsidRPr="00351CAC">
              <w:rPr>
                <w:rFonts w:eastAsia="Calibri"/>
                <w:b/>
                <w:sz w:val="28"/>
                <w:szCs w:val="28"/>
              </w:rPr>
              <w:t xml:space="preserve">7) </w:t>
            </w:r>
            <w:r w:rsidRPr="00351CAC">
              <w:rPr>
                <w:rFonts w:eastAsia="Calibri"/>
                <w:b/>
                <w:bCs/>
                <w:sz w:val="28"/>
                <w:szCs w:val="28"/>
              </w:rPr>
              <w:t xml:space="preserve">оскарження рішень митного органу, пов’язаних з веденням реєстру об’єктів права інтелектуальної власності, та </w:t>
            </w:r>
            <w:r w:rsidRPr="002C1607">
              <w:rPr>
                <w:rFonts w:eastAsia="Calibri"/>
                <w:b/>
                <w:bCs/>
                <w:sz w:val="28"/>
                <w:szCs w:val="28"/>
              </w:rPr>
              <w:t>щодо призупинення митного оформлення</w:t>
            </w:r>
            <w:r w:rsidRPr="00351CAC">
              <w:rPr>
                <w:rFonts w:eastAsia="Calibri"/>
                <w:b/>
                <w:bCs/>
                <w:sz w:val="28"/>
                <w:szCs w:val="28"/>
              </w:rPr>
              <w:t xml:space="preserve"> товарів, що порушують право інтелектуальної власності</w:t>
            </w:r>
            <w:r w:rsidR="00DB20B1">
              <w:rPr>
                <w:rFonts w:eastAsia="Calibri"/>
                <w:b/>
                <w:bCs/>
                <w:sz w:val="28"/>
                <w:szCs w:val="28"/>
              </w:rPr>
              <w:t>.</w:t>
            </w:r>
          </w:p>
          <w:p w14:paraId="2905A068" w14:textId="77777777" w:rsidR="00793AFE" w:rsidRPr="00351CAC" w:rsidRDefault="00793AFE" w:rsidP="00793AFE">
            <w:pPr>
              <w:spacing w:before="120"/>
              <w:ind w:firstLine="567"/>
              <w:jc w:val="both"/>
              <w:rPr>
                <w:rFonts w:eastAsia="Calibri"/>
                <w:b/>
                <w:sz w:val="28"/>
                <w:szCs w:val="28"/>
              </w:rPr>
            </w:pPr>
            <w:r w:rsidRPr="00351CAC">
              <w:rPr>
                <w:rFonts w:eastAsia="Calibri"/>
                <w:b/>
                <w:sz w:val="28"/>
                <w:szCs w:val="28"/>
              </w:rPr>
              <w:lastRenderedPageBreak/>
              <w:t>3. Вищий суд з питань інтелектуальної власності розглядає справи у спорах, віднесених до його юрисдикції, незалежно від того, чи є учасником правовідносин, з яких виник спір, фізична особа, яка не є підприємцем.</w:t>
            </w:r>
          </w:p>
          <w:p w14:paraId="785A61B5" w14:textId="69729C68" w:rsidR="00303E4E" w:rsidRPr="00303E4E" w:rsidRDefault="00793AFE" w:rsidP="00793AFE">
            <w:pPr>
              <w:spacing w:before="120" w:after="120"/>
              <w:ind w:firstLine="567"/>
              <w:jc w:val="both"/>
              <w:rPr>
                <w:color w:val="000000"/>
                <w:sz w:val="28"/>
                <w:szCs w:val="28"/>
              </w:rPr>
            </w:pPr>
            <w:r w:rsidRPr="00351CAC">
              <w:rPr>
                <w:rFonts w:eastAsia="Calibri"/>
                <w:b/>
                <w:sz w:val="28"/>
                <w:szCs w:val="28"/>
              </w:rPr>
              <w:t>4. Якщо в позовній заяві об’єднано декілька вимог, пов’язаних підставами виникнення чи поданими доказами, одна</w:t>
            </w:r>
            <w:r w:rsidR="00D73FB4">
              <w:rPr>
                <w:rFonts w:eastAsia="Calibri"/>
                <w:b/>
                <w:sz w:val="28"/>
                <w:szCs w:val="28"/>
              </w:rPr>
              <w:t xml:space="preserve"> </w:t>
            </w:r>
            <w:r w:rsidRPr="00351CAC">
              <w:rPr>
                <w:rFonts w:eastAsia="Calibri"/>
                <w:b/>
                <w:sz w:val="28"/>
                <w:szCs w:val="28"/>
              </w:rPr>
              <w:t>з яких підлягає розгляду Вищим судом з питань інтелектуальної власності, а інша - господарським судом, справа розглядається Вищим судом з питань інтелектуальної власності.</w:t>
            </w:r>
          </w:p>
        </w:tc>
      </w:tr>
      <w:tr w:rsidR="00303E4E" w:rsidRPr="00351CAC" w14:paraId="2EE0A03D" w14:textId="77777777" w:rsidTr="00FB500A">
        <w:tc>
          <w:tcPr>
            <w:tcW w:w="7438" w:type="dxa"/>
            <w:tcBorders>
              <w:top w:val="single" w:sz="4" w:space="0" w:color="auto"/>
              <w:left w:val="single" w:sz="4" w:space="0" w:color="auto"/>
              <w:bottom w:val="single" w:sz="4" w:space="0" w:color="auto"/>
              <w:right w:val="single" w:sz="4" w:space="0" w:color="auto"/>
            </w:tcBorders>
            <w:shd w:val="clear" w:color="auto" w:fill="auto"/>
          </w:tcPr>
          <w:p w14:paraId="1D255674" w14:textId="77777777" w:rsidR="003509B5" w:rsidRPr="00351CAC" w:rsidRDefault="003509B5" w:rsidP="003509B5">
            <w:pPr>
              <w:pStyle w:val="rvps2"/>
              <w:spacing w:before="120" w:beforeAutospacing="0" w:after="0" w:afterAutospacing="0"/>
              <w:ind w:firstLine="567"/>
              <w:jc w:val="both"/>
              <w:rPr>
                <w:b/>
                <w:bCs/>
                <w:sz w:val="28"/>
                <w:szCs w:val="28"/>
                <w:lang w:val="uk-UA"/>
              </w:rPr>
            </w:pPr>
            <w:r w:rsidRPr="00351CAC">
              <w:rPr>
                <w:b/>
                <w:bCs/>
                <w:sz w:val="28"/>
                <w:szCs w:val="28"/>
                <w:lang w:val="uk-UA"/>
              </w:rPr>
              <w:lastRenderedPageBreak/>
              <w:t>Стаття 33. Одноособовий або колегіальний розгляд</w:t>
            </w:r>
          </w:p>
          <w:p w14:paraId="3C725AA9" w14:textId="77777777" w:rsidR="003509B5" w:rsidRPr="003509B5" w:rsidRDefault="003509B5" w:rsidP="003509B5">
            <w:pPr>
              <w:pStyle w:val="rvps2"/>
              <w:spacing w:before="120" w:beforeAutospacing="0" w:after="0" w:afterAutospacing="0"/>
              <w:ind w:firstLine="567"/>
              <w:jc w:val="both"/>
              <w:rPr>
                <w:sz w:val="28"/>
                <w:szCs w:val="28"/>
                <w:lang w:val="uk-UA"/>
              </w:rPr>
            </w:pPr>
            <w:r w:rsidRPr="003509B5">
              <w:rPr>
                <w:sz w:val="28"/>
                <w:szCs w:val="28"/>
                <w:lang w:val="uk-UA"/>
              </w:rPr>
              <w:t>…</w:t>
            </w:r>
          </w:p>
          <w:p w14:paraId="0A0CD9EB" w14:textId="77777777" w:rsidR="003509B5" w:rsidRPr="003509B5" w:rsidRDefault="003509B5" w:rsidP="003509B5">
            <w:pPr>
              <w:pStyle w:val="rvps2"/>
              <w:spacing w:before="120" w:beforeAutospacing="0" w:after="0" w:afterAutospacing="0"/>
              <w:ind w:firstLine="567"/>
              <w:jc w:val="both"/>
              <w:rPr>
                <w:sz w:val="28"/>
                <w:szCs w:val="28"/>
                <w:lang w:val="uk-UA"/>
              </w:rPr>
            </w:pPr>
            <w:r w:rsidRPr="003509B5">
              <w:rPr>
                <w:sz w:val="28"/>
                <w:szCs w:val="28"/>
                <w:lang w:val="uk-UA"/>
              </w:rPr>
              <w:t>2. Справи у Вищому суді з питань інтелектуальної власності розглядаються колегією суддів у складі трьох суддів.</w:t>
            </w:r>
          </w:p>
          <w:p w14:paraId="7A82532C" w14:textId="2A10BBA7" w:rsidR="00303E4E" w:rsidRPr="00303E4E" w:rsidRDefault="003509B5" w:rsidP="003509B5">
            <w:pPr>
              <w:spacing w:before="120" w:after="120"/>
              <w:ind w:firstLine="567"/>
              <w:jc w:val="both"/>
              <w:rPr>
                <w:color w:val="000000"/>
                <w:sz w:val="28"/>
                <w:szCs w:val="28"/>
              </w:rPr>
            </w:pPr>
            <w:r w:rsidRPr="003509B5">
              <w:rPr>
                <w:sz w:val="28"/>
                <w:szCs w:val="28"/>
              </w:rPr>
              <w:t>…</w:t>
            </w:r>
          </w:p>
        </w:tc>
        <w:tc>
          <w:tcPr>
            <w:tcW w:w="7798" w:type="dxa"/>
            <w:tcBorders>
              <w:top w:val="single" w:sz="4" w:space="0" w:color="auto"/>
              <w:left w:val="single" w:sz="4" w:space="0" w:color="auto"/>
              <w:bottom w:val="single" w:sz="4" w:space="0" w:color="auto"/>
              <w:right w:val="single" w:sz="4" w:space="0" w:color="auto"/>
            </w:tcBorders>
            <w:shd w:val="clear" w:color="auto" w:fill="auto"/>
          </w:tcPr>
          <w:p w14:paraId="2EBABC71" w14:textId="77777777" w:rsidR="003509B5" w:rsidRPr="003509B5" w:rsidRDefault="003509B5" w:rsidP="003509B5">
            <w:pPr>
              <w:spacing w:before="120" w:after="120"/>
              <w:ind w:firstLine="567"/>
              <w:jc w:val="both"/>
              <w:rPr>
                <w:b/>
                <w:bCs/>
                <w:color w:val="000000"/>
                <w:sz w:val="28"/>
                <w:szCs w:val="28"/>
              </w:rPr>
            </w:pPr>
            <w:r w:rsidRPr="003509B5">
              <w:rPr>
                <w:b/>
                <w:bCs/>
                <w:color w:val="000000"/>
                <w:sz w:val="28"/>
                <w:szCs w:val="28"/>
              </w:rPr>
              <w:t>Стаття 33. Одноособовий або колегіальний розгляд</w:t>
            </w:r>
          </w:p>
          <w:p w14:paraId="4CDBF844" w14:textId="77777777" w:rsidR="003509B5" w:rsidRPr="003509B5" w:rsidRDefault="003509B5" w:rsidP="003509B5">
            <w:pPr>
              <w:spacing w:before="120" w:after="120"/>
              <w:ind w:firstLine="567"/>
              <w:jc w:val="both"/>
              <w:rPr>
                <w:color w:val="000000"/>
                <w:sz w:val="28"/>
                <w:szCs w:val="28"/>
              </w:rPr>
            </w:pPr>
            <w:r w:rsidRPr="003509B5">
              <w:rPr>
                <w:color w:val="000000"/>
                <w:sz w:val="28"/>
                <w:szCs w:val="28"/>
              </w:rPr>
              <w:t>…</w:t>
            </w:r>
          </w:p>
          <w:p w14:paraId="2DD031E7" w14:textId="77777777" w:rsidR="003509B5" w:rsidRPr="003509B5" w:rsidRDefault="003509B5" w:rsidP="003509B5">
            <w:pPr>
              <w:spacing w:before="120" w:after="120"/>
              <w:ind w:firstLine="567"/>
              <w:jc w:val="both"/>
              <w:rPr>
                <w:b/>
                <w:bCs/>
                <w:color w:val="000000"/>
                <w:sz w:val="28"/>
                <w:szCs w:val="28"/>
              </w:rPr>
            </w:pPr>
            <w:r w:rsidRPr="003509B5">
              <w:rPr>
                <w:b/>
                <w:bCs/>
                <w:color w:val="000000"/>
                <w:sz w:val="28"/>
                <w:szCs w:val="28"/>
              </w:rPr>
              <w:t>2. Виключити</w:t>
            </w:r>
          </w:p>
          <w:p w14:paraId="271745A8" w14:textId="77777777" w:rsidR="003509B5" w:rsidRPr="003509B5" w:rsidRDefault="003509B5" w:rsidP="003509B5">
            <w:pPr>
              <w:spacing w:before="120" w:after="120"/>
              <w:ind w:firstLine="567"/>
              <w:jc w:val="both"/>
              <w:rPr>
                <w:color w:val="000000"/>
                <w:sz w:val="28"/>
                <w:szCs w:val="28"/>
              </w:rPr>
            </w:pPr>
          </w:p>
          <w:p w14:paraId="74BDC2A1" w14:textId="42D81699" w:rsidR="00303E4E" w:rsidRPr="00303E4E" w:rsidRDefault="003509B5" w:rsidP="003509B5">
            <w:pPr>
              <w:spacing w:before="120" w:after="120"/>
              <w:ind w:firstLine="567"/>
              <w:jc w:val="both"/>
              <w:rPr>
                <w:color w:val="000000"/>
                <w:sz w:val="28"/>
                <w:szCs w:val="28"/>
              </w:rPr>
            </w:pPr>
            <w:r w:rsidRPr="003509B5">
              <w:rPr>
                <w:color w:val="000000"/>
                <w:sz w:val="28"/>
                <w:szCs w:val="28"/>
              </w:rPr>
              <w:t>…</w:t>
            </w:r>
          </w:p>
        </w:tc>
      </w:tr>
      <w:tr w:rsidR="00303E4E" w:rsidRPr="00351CAC" w14:paraId="2C3F5AC6" w14:textId="77777777" w:rsidTr="00FB500A">
        <w:tc>
          <w:tcPr>
            <w:tcW w:w="7438" w:type="dxa"/>
            <w:tcBorders>
              <w:top w:val="single" w:sz="4" w:space="0" w:color="auto"/>
              <w:left w:val="single" w:sz="4" w:space="0" w:color="auto"/>
              <w:bottom w:val="single" w:sz="4" w:space="0" w:color="auto"/>
              <w:right w:val="single" w:sz="4" w:space="0" w:color="auto"/>
            </w:tcBorders>
            <w:shd w:val="clear" w:color="auto" w:fill="auto"/>
          </w:tcPr>
          <w:p w14:paraId="410CF2CD" w14:textId="77777777" w:rsidR="003509B5" w:rsidRPr="003509B5" w:rsidRDefault="003509B5" w:rsidP="003509B5">
            <w:pPr>
              <w:spacing w:before="120" w:after="120"/>
              <w:ind w:firstLine="567"/>
              <w:jc w:val="both"/>
              <w:rPr>
                <w:b/>
                <w:bCs/>
                <w:color w:val="000000"/>
                <w:sz w:val="28"/>
                <w:szCs w:val="28"/>
              </w:rPr>
            </w:pPr>
            <w:r w:rsidRPr="003509B5">
              <w:rPr>
                <w:b/>
                <w:bCs/>
                <w:color w:val="000000"/>
                <w:sz w:val="28"/>
                <w:szCs w:val="28"/>
              </w:rPr>
              <w:t>Стаття 71. Спеціаліст</w:t>
            </w:r>
          </w:p>
          <w:p w14:paraId="2310C351" w14:textId="6DFE641D" w:rsidR="003509B5" w:rsidRPr="003509B5" w:rsidRDefault="003509B5" w:rsidP="003509B5">
            <w:pPr>
              <w:spacing w:before="120" w:after="120"/>
              <w:ind w:firstLine="567"/>
              <w:jc w:val="both"/>
              <w:rPr>
                <w:color w:val="000000"/>
                <w:sz w:val="28"/>
                <w:szCs w:val="28"/>
              </w:rPr>
            </w:pPr>
            <w:r w:rsidRPr="003509B5">
              <w:rPr>
                <w:color w:val="000000"/>
                <w:sz w:val="28"/>
                <w:szCs w:val="28"/>
              </w:rPr>
              <w:t>1. Спеціалістом є особа, яка володіє спеціальними знаннями та навичками, необхідними для застосування технічних засобів, і призначена судом для надання консультацій та технічної допомоги під час вчинення процесуальних дій, пов'язаних із застосуванням таких технічних засобів (фотографування, складання схем, планів, креслень, відбору зразків для проведення експертизи тощо).</w:t>
            </w:r>
          </w:p>
          <w:p w14:paraId="5E1AD672" w14:textId="77777777" w:rsidR="007A7696" w:rsidRDefault="007A7696" w:rsidP="00DD36EE">
            <w:pPr>
              <w:spacing w:before="120" w:after="120"/>
              <w:jc w:val="both"/>
              <w:rPr>
                <w:color w:val="000000"/>
                <w:sz w:val="28"/>
                <w:szCs w:val="28"/>
              </w:rPr>
            </w:pPr>
          </w:p>
          <w:p w14:paraId="43C11276" w14:textId="52D0CE2A" w:rsidR="003509B5" w:rsidRDefault="003509B5" w:rsidP="007A7696">
            <w:pPr>
              <w:spacing w:before="120" w:after="120"/>
              <w:ind w:firstLine="567"/>
              <w:jc w:val="both"/>
              <w:rPr>
                <w:color w:val="000000"/>
                <w:sz w:val="28"/>
                <w:szCs w:val="28"/>
              </w:rPr>
            </w:pPr>
            <w:r w:rsidRPr="003509B5">
              <w:rPr>
                <w:color w:val="000000"/>
                <w:sz w:val="28"/>
                <w:szCs w:val="28"/>
              </w:rPr>
              <w:t>…</w:t>
            </w:r>
          </w:p>
          <w:p w14:paraId="157C1AC7" w14:textId="63DC6AEC" w:rsidR="00303E4E" w:rsidRPr="00303E4E" w:rsidRDefault="003509B5" w:rsidP="003509B5">
            <w:pPr>
              <w:spacing w:before="120" w:after="120"/>
              <w:jc w:val="both"/>
              <w:rPr>
                <w:color w:val="000000"/>
                <w:sz w:val="28"/>
                <w:szCs w:val="28"/>
              </w:rPr>
            </w:pPr>
            <w:r>
              <w:rPr>
                <w:color w:val="000000"/>
                <w:sz w:val="28"/>
                <w:szCs w:val="28"/>
              </w:rPr>
              <w:lastRenderedPageBreak/>
              <w:t xml:space="preserve">       </w:t>
            </w:r>
            <w:r w:rsidRPr="003509B5">
              <w:rPr>
                <w:color w:val="000000"/>
                <w:sz w:val="28"/>
                <w:szCs w:val="28"/>
              </w:rPr>
              <w:t xml:space="preserve">3. Спеціаліст зобов'язаний з'явитися до суду за його викликом, відповідати на поставлені судом питання, надавати консультації та роз'яснення, у разі потреби надавати суду іншу </w:t>
            </w:r>
            <w:r w:rsidRPr="003509B5">
              <w:rPr>
                <w:b/>
                <w:bCs/>
                <w:strike/>
                <w:color w:val="000000"/>
                <w:sz w:val="28"/>
                <w:szCs w:val="28"/>
              </w:rPr>
              <w:t>технічну</w:t>
            </w:r>
            <w:r w:rsidRPr="003509B5">
              <w:rPr>
                <w:color w:val="000000"/>
                <w:sz w:val="28"/>
                <w:szCs w:val="28"/>
              </w:rPr>
              <w:t xml:space="preserve"> допомогу. За відсутності заперечень учасників справи спеціаліст може брати участь в судовому засіданні в режимі відеоконференції.</w:t>
            </w:r>
          </w:p>
        </w:tc>
        <w:tc>
          <w:tcPr>
            <w:tcW w:w="7798" w:type="dxa"/>
            <w:tcBorders>
              <w:top w:val="single" w:sz="4" w:space="0" w:color="auto"/>
              <w:left w:val="single" w:sz="4" w:space="0" w:color="auto"/>
              <w:bottom w:val="single" w:sz="4" w:space="0" w:color="auto"/>
              <w:right w:val="single" w:sz="4" w:space="0" w:color="auto"/>
            </w:tcBorders>
            <w:shd w:val="clear" w:color="auto" w:fill="auto"/>
          </w:tcPr>
          <w:p w14:paraId="5DAFEC22" w14:textId="77777777" w:rsidR="003509B5" w:rsidRPr="00351CAC" w:rsidRDefault="003509B5" w:rsidP="003509B5">
            <w:pPr>
              <w:pStyle w:val="rvps2"/>
              <w:spacing w:before="120" w:beforeAutospacing="0" w:after="0" w:afterAutospacing="0"/>
              <w:ind w:firstLine="567"/>
              <w:rPr>
                <w:b/>
                <w:bCs/>
                <w:sz w:val="28"/>
                <w:szCs w:val="28"/>
                <w:lang w:val="uk-UA"/>
              </w:rPr>
            </w:pPr>
            <w:r w:rsidRPr="00351CAC">
              <w:rPr>
                <w:b/>
                <w:bCs/>
                <w:sz w:val="28"/>
                <w:szCs w:val="28"/>
                <w:lang w:val="uk-UA"/>
              </w:rPr>
              <w:lastRenderedPageBreak/>
              <w:t>Стаття 71.</w:t>
            </w:r>
            <w:r w:rsidRPr="00351CAC">
              <w:rPr>
                <w:sz w:val="28"/>
                <w:szCs w:val="28"/>
                <w:lang w:val="uk-UA"/>
              </w:rPr>
              <w:t xml:space="preserve"> </w:t>
            </w:r>
            <w:r w:rsidRPr="00351CAC">
              <w:rPr>
                <w:b/>
                <w:bCs/>
                <w:sz w:val="28"/>
                <w:szCs w:val="28"/>
                <w:lang w:val="uk-UA"/>
              </w:rPr>
              <w:t>Спеціаліст</w:t>
            </w:r>
          </w:p>
          <w:p w14:paraId="4102C126" w14:textId="21009963" w:rsidR="003509B5" w:rsidRPr="00351CAC" w:rsidRDefault="003509B5" w:rsidP="003509B5">
            <w:pPr>
              <w:spacing w:before="120"/>
              <w:ind w:firstLine="567"/>
              <w:jc w:val="both"/>
              <w:rPr>
                <w:b/>
                <w:sz w:val="28"/>
                <w:szCs w:val="28"/>
              </w:rPr>
            </w:pPr>
            <w:r w:rsidRPr="00351CAC">
              <w:rPr>
                <w:b/>
                <w:sz w:val="28"/>
                <w:szCs w:val="28"/>
              </w:rPr>
              <w:t xml:space="preserve">1. Спеціалістом є особа, яка володіє теоретичними та практичними  знаннями та навичками і залучається судом для надання:          </w:t>
            </w:r>
          </w:p>
          <w:p w14:paraId="21B89EC1" w14:textId="77777777" w:rsidR="003509B5" w:rsidRPr="00351CAC" w:rsidRDefault="003509B5" w:rsidP="003509B5">
            <w:pPr>
              <w:spacing w:before="120"/>
              <w:ind w:firstLine="567"/>
              <w:jc w:val="both"/>
              <w:rPr>
                <w:b/>
                <w:sz w:val="28"/>
                <w:szCs w:val="28"/>
              </w:rPr>
            </w:pPr>
            <w:r w:rsidRPr="00351CAC">
              <w:rPr>
                <w:b/>
                <w:sz w:val="28"/>
                <w:szCs w:val="28"/>
              </w:rPr>
              <w:t xml:space="preserve">1) консультацій з питань, які виникають по суті спору </w:t>
            </w:r>
            <w:r w:rsidRPr="00351CAC">
              <w:rPr>
                <w:b/>
                <w:bCs/>
                <w:sz w:val="28"/>
                <w:szCs w:val="28"/>
              </w:rPr>
              <w:t>і потребують спеціальних знань</w:t>
            </w:r>
            <w:r w:rsidRPr="00351CAC">
              <w:rPr>
                <w:b/>
                <w:sz w:val="28"/>
                <w:szCs w:val="28"/>
              </w:rPr>
              <w:t>;</w:t>
            </w:r>
          </w:p>
          <w:p w14:paraId="42AF24AF" w14:textId="2F092662" w:rsidR="003509B5" w:rsidRPr="00351CAC" w:rsidRDefault="003509B5" w:rsidP="003509B5">
            <w:pPr>
              <w:spacing w:before="120"/>
              <w:ind w:firstLine="567"/>
              <w:jc w:val="both"/>
              <w:rPr>
                <w:b/>
                <w:color w:val="333333"/>
                <w:sz w:val="28"/>
                <w:szCs w:val="28"/>
                <w:shd w:val="clear" w:color="auto" w:fill="FFFFFF"/>
              </w:rPr>
            </w:pPr>
            <w:r w:rsidRPr="00351CAC">
              <w:rPr>
                <w:b/>
                <w:sz w:val="28"/>
                <w:szCs w:val="28"/>
              </w:rPr>
              <w:t>2) технічної допомоги під час вчинення процесуальних дій, пов'язаних із застосуванням таких технічних засобів (фотографування, складання схем,  планів, креслень, відбору зразків для проведення експертизи тощо)</w:t>
            </w:r>
            <w:r w:rsidRPr="00351CAC">
              <w:rPr>
                <w:b/>
                <w:color w:val="333333"/>
                <w:sz w:val="28"/>
                <w:szCs w:val="28"/>
                <w:shd w:val="clear" w:color="auto" w:fill="FFFFFF"/>
              </w:rPr>
              <w:t>.</w:t>
            </w:r>
          </w:p>
          <w:p w14:paraId="541F2DDB" w14:textId="77777777" w:rsidR="003509B5" w:rsidRPr="007A7696" w:rsidRDefault="003509B5" w:rsidP="003509B5">
            <w:pPr>
              <w:spacing w:before="120"/>
              <w:ind w:firstLine="567"/>
              <w:jc w:val="both"/>
              <w:rPr>
                <w:rFonts w:eastAsia="Calibri"/>
                <w:sz w:val="28"/>
                <w:szCs w:val="28"/>
                <w:lang w:eastAsia="ru-RU"/>
              </w:rPr>
            </w:pPr>
            <w:r w:rsidRPr="007A7696">
              <w:rPr>
                <w:rFonts w:eastAsia="Calibri"/>
                <w:sz w:val="28"/>
                <w:szCs w:val="28"/>
                <w:lang w:eastAsia="ru-RU"/>
              </w:rPr>
              <w:t>…</w:t>
            </w:r>
          </w:p>
          <w:p w14:paraId="551BF2D3" w14:textId="765B8901" w:rsidR="00303E4E" w:rsidRPr="00303E4E" w:rsidRDefault="003509B5" w:rsidP="003509B5">
            <w:pPr>
              <w:spacing w:before="120" w:after="120"/>
              <w:ind w:firstLine="567"/>
              <w:jc w:val="both"/>
              <w:rPr>
                <w:color w:val="000000"/>
                <w:sz w:val="28"/>
                <w:szCs w:val="28"/>
              </w:rPr>
            </w:pPr>
            <w:r w:rsidRPr="00351CAC">
              <w:rPr>
                <w:sz w:val="28"/>
                <w:szCs w:val="28"/>
              </w:rPr>
              <w:lastRenderedPageBreak/>
              <w:t>3. Спеціаліст зобов'язаний з'явитися до суду за його викликом, відповідати на поставлені судом питання, надавати консультації та роз'яснення, у разі потреби надавати суду інш</w:t>
            </w:r>
            <w:r w:rsidRPr="00351CAC">
              <w:rPr>
                <w:bCs/>
                <w:sz w:val="28"/>
                <w:szCs w:val="28"/>
              </w:rPr>
              <w:t>у</w:t>
            </w:r>
            <w:r w:rsidRPr="00351CAC">
              <w:rPr>
                <w:b/>
                <w:bCs/>
                <w:sz w:val="28"/>
                <w:szCs w:val="28"/>
              </w:rPr>
              <w:t xml:space="preserve"> </w:t>
            </w:r>
            <w:r w:rsidRPr="00351CAC">
              <w:rPr>
                <w:sz w:val="28"/>
                <w:szCs w:val="28"/>
              </w:rPr>
              <w:t>допомогу. За відсутності заперечень учасників справи спеціаліст може брати участь в судовому засіданні в режимі відеоконференції.</w:t>
            </w:r>
          </w:p>
        </w:tc>
      </w:tr>
      <w:tr w:rsidR="00303E4E" w:rsidRPr="00351CAC" w14:paraId="6F842131" w14:textId="77777777" w:rsidTr="00FB500A">
        <w:tc>
          <w:tcPr>
            <w:tcW w:w="7438" w:type="dxa"/>
            <w:tcBorders>
              <w:top w:val="single" w:sz="4" w:space="0" w:color="auto"/>
              <w:left w:val="single" w:sz="4" w:space="0" w:color="auto"/>
              <w:bottom w:val="single" w:sz="4" w:space="0" w:color="auto"/>
              <w:right w:val="single" w:sz="4" w:space="0" w:color="auto"/>
            </w:tcBorders>
            <w:shd w:val="clear" w:color="auto" w:fill="auto"/>
          </w:tcPr>
          <w:p w14:paraId="042CD595" w14:textId="77777777" w:rsidR="00B76BE7" w:rsidRPr="00351CAC" w:rsidRDefault="00B76BE7" w:rsidP="00B76BE7">
            <w:pPr>
              <w:pStyle w:val="rvps2"/>
              <w:spacing w:before="120" w:beforeAutospacing="0" w:after="0" w:afterAutospacing="0"/>
              <w:ind w:firstLine="567"/>
              <w:jc w:val="both"/>
              <w:rPr>
                <w:b/>
                <w:bCs/>
                <w:sz w:val="28"/>
                <w:szCs w:val="28"/>
                <w:lang w:val="uk-UA"/>
              </w:rPr>
            </w:pPr>
            <w:r w:rsidRPr="00351CAC">
              <w:rPr>
                <w:b/>
                <w:bCs/>
                <w:sz w:val="28"/>
                <w:szCs w:val="28"/>
                <w:lang w:val="uk-UA"/>
              </w:rPr>
              <w:lastRenderedPageBreak/>
              <w:t>Стаття 74. Обов’язок доказування і подання доказів</w:t>
            </w:r>
          </w:p>
          <w:p w14:paraId="470A6C6D" w14:textId="77777777" w:rsidR="00B76BE7" w:rsidRPr="00B76BE7" w:rsidRDefault="00B76BE7" w:rsidP="00B76BE7">
            <w:pPr>
              <w:pStyle w:val="rvps2"/>
              <w:spacing w:before="120" w:beforeAutospacing="0" w:after="0" w:afterAutospacing="0"/>
              <w:ind w:firstLine="567"/>
              <w:jc w:val="both"/>
              <w:rPr>
                <w:sz w:val="28"/>
                <w:szCs w:val="28"/>
                <w:lang w:val="uk-UA"/>
              </w:rPr>
            </w:pPr>
            <w:r w:rsidRPr="00B76BE7">
              <w:rPr>
                <w:sz w:val="28"/>
                <w:szCs w:val="28"/>
                <w:lang w:val="uk-UA"/>
              </w:rPr>
              <w:t>…</w:t>
            </w:r>
          </w:p>
          <w:p w14:paraId="75EE6D62" w14:textId="77777777" w:rsidR="00B76BE7" w:rsidRPr="00351CAC" w:rsidRDefault="00B76BE7" w:rsidP="00B76BE7">
            <w:pPr>
              <w:pStyle w:val="rvps2"/>
              <w:spacing w:before="120" w:beforeAutospacing="0" w:after="0" w:afterAutospacing="0"/>
              <w:ind w:firstLine="567"/>
              <w:jc w:val="both"/>
              <w:rPr>
                <w:sz w:val="28"/>
                <w:szCs w:val="28"/>
                <w:lang w:val="uk-UA"/>
              </w:rPr>
            </w:pPr>
            <w:r w:rsidRPr="00351CAC">
              <w:rPr>
                <w:sz w:val="28"/>
                <w:szCs w:val="28"/>
                <w:lang w:val="uk-UA"/>
              </w:rPr>
              <w:t>2. У разі посилання учасника справи на невчинення іншим учасником справи певних дій або відсутність певної події, суд може зобов’язати такого іншого учасника справи надати відповідні докази вчинення цих дій або наявності певної події. У разі ненадання таких доказів суд може визнати обставину невчинення відповідних дій або відсутності події встановленою.</w:t>
            </w:r>
          </w:p>
          <w:p w14:paraId="56E735FF" w14:textId="77777777" w:rsidR="00B76BE7" w:rsidRPr="00351CAC" w:rsidRDefault="00B76BE7" w:rsidP="00B76BE7">
            <w:pPr>
              <w:pStyle w:val="rvps2"/>
              <w:spacing w:before="120" w:beforeAutospacing="0" w:after="0" w:afterAutospacing="0"/>
              <w:ind w:firstLine="567"/>
              <w:jc w:val="both"/>
              <w:rPr>
                <w:b/>
                <w:sz w:val="28"/>
                <w:szCs w:val="28"/>
                <w:lang w:val="uk-UA"/>
              </w:rPr>
            </w:pPr>
            <w:r w:rsidRPr="00351CAC">
              <w:rPr>
                <w:b/>
                <w:sz w:val="28"/>
                <w:szCs w:val="28"/>
                <w:lang w:val="uk-UA"/>
              </w:rPr>
              <w:t xml:space="preserve">Відсутня </w:t>
            </w:r>
          </w:p>
          <w:p w14:paraId="7F0F58F7" w14:textId="77777777" w:rsidR="00B76BE7" w:rsidRPr="00351CAC" w:rsidRDefault="00B76BE7" w:rsidP="00B76BE7">
            <w:pPr>
              <w:pStyle w:val="rvps2"/>
              <w:spacing w:before="120" w:beforeAutospacing="0" w:after="0" w:afterAutospacing="0"/>
              <w:ind w:firstLine="567"/>
              <w:jc w:val="both"/>
              <w:rPr>
                <w:sz w:val="28"/>
                <w:szCs w:val="28"/>
                <w:lang w:val="uk-UA"/>
              </w:rPr>
            </w:pPr>
          </w:p>
          <w:p w14:paraId="2789F4E2" w14:textId="77777777" w:rsidR="00B76BE7" w:rsidRPr="00351CAC" w:rsidRDefault="00B76BE7" w:rsidP="00B76BE7">
            <w:pPr>
              <w:pStyle w:val="rvps2"/>
              <w:spacing w:before="120" w:beforeAutospacing="0" w:after="0" w:afterAutospacing="0"/>
              <w:jc w:val="both"/>
              <w:rPr>
                <w:sz w:val="28"/>
                <w:szCs w:val="28"/>
                <w:lang w:val="uk-UA"/>
              </w:rPr>
            </w:pPr>
          </w:p>
          <w:p w14:paraId="72843700" w14:textId="77777777" w:rsidR="00B76BE7" w:rsidRPr="00351CAC" w:rsidRDefault="00B76BE7" w:rsidP="00B76BE7">
            <w:pPr>
              <w:pStyle w:val="rvps2"/>
              <w:spacing w:before="120" w:beforeAutospacing="0" w:after="0" w:afterAutospacing="0"/>
              <w:ind w:firstLine="567"/>
              <w:jc w:val="both"/>
              <w:rPr>
                <w:sz w:val="28"/>
                <w:szCs w:val="28"/>
                <w:lang w:val="uk-UA"/>
              </w:rPr>
            </w:pPr>
            <w:r w:rsidRPr="00351CAC">
              <w:rPr>
                <w:sz w:val="28"/>
                <w:szCs w:val="28"/>
                <w:lang w:val="uk-UA"/>
              </w:rPr>
              <w:t>…</w:t>
            </w:r>
          </w:p>
          <w:p w14:paraId="4EE2180F" w14:textId="553EDDFB" w:rsidR="00303E4E" w:rsidRPr="00B76BE7" w:rsidRDefault="00B76BE7" w:rsidP="00B76BE7">
            <w:pPr>
              <w:spacing w:before="120" w:after="120"/>
              <w:ind w:firstLine="567"/>
              <w:jc w:val="both"/>
              <w:rPr>
                <w:bCs/>
                <w:color w:val="000000"/>
                <w:sz w:val="28"/>
                <w:szCs w:val="28"/>
              </w:rPr>
            </w:pPr>
            <w:r w:rsidRPr="00B76BE7">
              <w:rPr>
                <w:bCs/>
                <w:sz w:val="28"/>
                <w:szCs w:val="28"/>
              </w:rPr>
              <w:t>4. Суд не може збирати докази, що стосуються предмета спору, з власної ініціативи, крім витребування доказів судом у випадку, коли він має сумніви у добросовісному здійсненні учасниками справи їхніх процесуальних прав або виконанні обов’язків щодо доказів.</w:t>
            </w:r>
          </w:p>
        </w:tc>
        <w:tc>
          <w:tcPr>
            <w:tcW w:w="7798" w:type="dxa"/>
            <w:tcBorders>
              <w:top w:val="single" w:sz="4" w:space="0" w:color="auto"/>
              <w:left w:val="single" w:sz="4" w:space="0" w:color="auto"/>
              <w:bottom w:val="single" w:sz="4" w:space="0" w:color="auto"/>
              <w:right w:val="single" w:sz="4" w:space="0" w:color="auto"/>
            </w:tcBorders>
            <w:shd w:val="clear" w:color="auto" w:fill="auto"/>
          </w:tcPr>
          <w:p w14:paraId="0A0B3DBF" w14:textId="77777777" w:rsidR="00B76BE7" w:rsidRPr="00351CAC" w:rsidRDefault="00B76BE7" w:rsidP="00B76BE7">
            <w:pPr>
              <w:pStyle w:val="rvps2"/>
              <w:spacing w:before="120" w:beforeAutospacing="0" w:after="0" w:afterAutospacing="0"/>
              <w:ind w:firstLine="567"/>
              <w:jc w:val="both"/>
              <w:rPr>
                <w:b/>
                <w:bCs/>
                <w:sz w:val="28"/>
                <w:szCs w:val="28"/>
                <w:lang w:val="uk-UA"/>
              </w:rPr>
            </w:pPr>
            <w:r w:rsidRPr="00351CAC">
              <w:rPr>
                <w:b/>
                <w:bCs/>
                <w:sz w:val="28"/>
                <w:szCs w:val="28"/>
                <w:lang w:val="uk-UA"/>
              </w:rPr>
              <w:t>Стаття 74. Обов’язок доказування і подання доказів</w:t>
            </w:r>
          </w:p>
          <w:p w14:paraId="6C4C7E68" w14:textId="77777777" w:rsidR="00B76BE7" w:rsidRPr="00B76BE7" w:rsidRDefault="00B76BE7" w:rsidP="00B76BE7">
            <w:pPr>
              <w:pStyle w:val="rvps2"/>
              <w:spacing w:before="120" w:beforeAutospacing="0" w:after="0" w:afterAutospacing="0"/>
              <w:ind w:firstLine="567"/>
              <w:jc w:val="both"/>
              <w:rPr>
                <w:sz w:val="28"/>
                <w:szCs w:val="28"/>
                <w:lang w:val="uk-UA"/>
              </w:rPr>
            </w:pPr>
            <w:r w:rsidRPr="00B76BE7">
              <w:rPr>
                <w:sz w:val="28"/>
                <w:szCs w:val="28"/>
                <w:lang w:val="uk-UA"/>
              </w:rPr>
              <w:t>…</w:t>
            </w:r>
          </w:p>
          <w:p w14:paraId="4D9A5A8F" w14:textId="77777777" w:rsidR="00B76BE7" w:rsidRPr="00351CAC" w:rsidRDefault="00B76BE7" w:rsidP="00B76BE7">
            <w:pPr>
              <w:pStyle w:val="rvps2"/>
              <w:spacing w:before="120" w:beforeAutospacing="0" w:after="0" w:afterAutospacing="0"/>
              <w:ind w:firstLine="567"/>
              <w:jc w:val="both"/>
              <w:rPr>
                <w:sz w:val="28"/>
                <w:szCs w:val="28"/>
                <w:lang w:val="uk-UA"/>
              </w:rPr>
            </w:pPr>
            <w:r w:rsidRPr="00351CAC">
              <w:rPr>
                <w:sz w:val="28"/>
                <w:szCs w:val="28"/>
                <w:lang w:val="uk-UA"/>
              </w:rPr>
              <w:t>2. У разі посилання учасника справи на невчинення іншим учасником справи певних дій або відсутність певної події, суд може зобов’язати такого іншого учасника справи надати відповідні докази вчинення цих дій або наявності певної події. У разі ненадання таких доказів суд може визнати обставину невчинення відповідних дій або відсутності події встановленою.</w:t>
            </w:r>
          </w:p>
          <w:p w14:paraId="359106AD" w14:textId="77777777" w:rsidR="00B76BE7" w:rsidRPr="00351CAC" w:rsidRDefault="00B76BE7" w:rsidP="00B76BE7">
            <w:pPr>
              <w:spacing w:before="120"/>
              <w:ind w:firstLine="567"/>
              <w:jc w:val="both"/>
              <w:rPr>
                <w:rFonts w:eastAsia="Calibri"/>
                <w:b/>
                <w:sz w:val="28"/>
                <w:szCs w:val="28"/>
                <w:shd w:val="clear" w:color="auto" w:fill="FFFFFF"/>
              </w:rPr>
            </w:pPr>
            <w:r w:rsidRPr="00351CAC">
              <w:rPr>
                <w:rFonts w:eastAsia="Calibri"/>
                <w:b/>
                <w:sz w:val="28"/>
                <w:szCs w:val="28"/>
                <w:shd w:val="clear" w:color="auto" w:fill="FFFFFF"/>
              </w:rPr>
              <w:t>У справах щодо протиправності рішень, дій чи бездіяльності суб’єкта владних повноважень обов’язок доказування правомірності свого рішення, дій чи бездіяльності покладається на відповідача.</w:t>
            </w:r>
          </w:p>
          <w:p w14:paraId="17B9F5D0" w14:textId="77777777" w:rsidR="00B76BE7" w:rsidRPr="007A7696" w:rsidRDefault="00B76BE7" w:rsidP="00B76BE7">
            <w:pPr>
              <w:spacing w:before="120"/>
              <w:ind w:firstLine="567"/>
              <w:jc w:val="both"/>
              <w:rPr>
                <w:rFonts w:eastAsia="Calibri"/>
                <w:bCs/>
                <w:sz w:val="28"/>
                <w:szCs w:val="28"/>
                <w:shd w:val="clear" w:color="auto" w:fill="FFFFFF"/>
              </w:rPr>
            </w:pPr>
            <w:r w:rsidRPr="007A7696">
              <w:rPr>
                <w:rFonts w:eastAsia="Calibri"/>
                <w:bCs/>
                <w:sz w:val="28"/>
                <w:szCs w:val="28"/>
                <w:shd w:val="clear" w:color="auto" w:fill="FFFFFF"/>
              </w:rPr>
              <w:t>…</w:t>
            </w:r>
          </w:p>
          <w:p w14:paraId="5417F3AB" w14:textId="77777777" w:rsidR="00B76BE7" w:rsidRPr="00351CAC" w:rsidRDefault="00B76BE7" w:rsidP="00B76BE7">
            <w:pPr>
              <w:spacing w:before="120"/>
              <w:ind w:firstLine="567"/>
              <w:jc w:val="both"/>
              <w:rPr>
                <w:rFonts w:eastAsia="Calibri"/>
                <w:b/>
                <w:sz w:val="28"/>
                <w:szCs w:val="28"/>
                <w:shd w:val="clear" w:color="auto" w:fill="FFFFFF"/>
              </w:rPr>
            </w:pPr>
            <w:r w:rsidRPr="00351CAC">
              <w:rPr>
                <w:rFonts w:eastAsia="Calibri"/>
                <w:b/>
                <w:sz w:val="28"/>
                <w:szCs w:val="28"/>
                <w:shd w:val="clear" w:color="auto" w:fill="FFFFFF"/>
              </w:rPr>
              <w:t>4. Суд не може збирати докази, що стосуються предмета спору, з власної ініціативи, крім випадків:</w:t>
            </w:r>
          </w:p>
          <w:p w14:paraId="35EBCF6C" w14:textId="77777777" w:rsidR="00B76BE7" w:rsidRPr="00351CAC" w:rsidRDefault="00B76BE7" w:rsidP="00B76BE7">
            <w:pPr>
              <w:spacing w:before="120"/>
              <w:ind w:firstLine="567"/>
              <w:jc w:val="both"/>
              <w:rPr>
                <w:rFonts w:eastAsia="Calibri"/>
                <w:b/>
                <w:sz w:val="28"/>
                <w:szCs w:val="28"/>
                <w:shd w:val="clear" w:color="auto" w:fill="FFFFFF"/>
              </w:rPr>
            </w:pPr>
            <w:r w:rsidRPr="00351CAC">
              <w:rPr>
                <w:rFonts w:eastAsia="Calibri"/>
                <w:b/>
                <w:sz w:val="28"/>
                <w:szCs w:val="28"/>
                <w:shd w:val="clear" w:color="auto" w:fill="FFFFFF"/>
              </w:rPr>
              <w:t>1) витребування доказів судом у випадку, коли він має сумніви у добросовісному здійсненні учасниками справи їхніх процесуальних прав або виконанні обов’язків щодо доказів;</w:t>
            </w:r>
          </w:p>
          <w:p w14:paraId="52C1CA8B" w14:textId="29E5F69B" w:rsidR="00303E4E" w:rsidRPr="00B76BE7" w:rsidRDefault="00B76BE7" w:rsidP="00B76BE7">
            <w:pPr>
              <w:pStyle w:val="rvps2"/>
              <w:spacing w:before="120" w:beforeAutospacing="0" w:after="0" w:afterAutospacing="0"/>
              <w:ind w:firstLine="567"/>
              <w:jc w:val="both"/>
              <w:rPr>
                <w:rFonts w:eastAsia="Calibri"/>
                <w:b/>
                <w:sz w:val="28"/>
                <w:szCs w:val="28"/>
                <w:shd w:val="clear" w:color="auto" w:fill="FFFFFF"/>
                <w:lang w:val="uk-UA"/>
              </w:rPr>
            </w:pPr>
            <w:r w:rsidRPr="00351CAC">
              <w:rPr>
                <w:rFonts w:eastAsia="Calibri"/>
                <w:b/>
                <w:sz w:val="28"/>
                <w:szCs w:val="28"/>
                <w:shd w:val="clear" w:color="auto" w:fill="FFFFFF"/>
                <w:lang w:val="uk-UA"/>
              </w:rPr>
              <w:t xml:space="preserve">2) неподання органом або його службовою особою чи посадовою особою доказів, необхідних для вирішення спору  </w:t>
            </w:r>
            <w:r w:rsidRPr="00351CAC">
              <w:rPr>
                <w:rFonts w:eastAsia="Calibri"/>
                <w:b/>
                <w:sz w:val="28"/>
                <w:szCs w:val="28"/>
                <w:shd w:val="clear" w:color="auto" w:fill="FFFFFF"/>
                <w:lang w:val="uk-UA"/>
              </w:rPr>
              <w:lastRenderedPageBreak/>
              <w:t>у справах, віднесених до юрисдикції господарського суду, щодо протиправності рішень, дій чи бездіяльності суб’єкта владних повноважень.</w:t>
            </w:r>
          </w:p>
        </w:tc>
      </w:tr>
      <w:tr w:rsidR="00B76BE7" w:rsidRPr="00351CAC" w14:paraId="3BDC626D" w14:textId="77777777" w:rsidTr="00FB500A">
        <w:tc>
          <w:tcPr>
            <w:tcW w:w="7438" w:type="dxa"/>
            <w:tcBorders>
              <w:top w:val="single" w:sz="4" w:space="0" w:color="auto"/>
              <w:left w:val="single" w:sz="4" w:space="0" w:color="auto"/>
              <w:bottom w:val="single" w:sz="4" w:space="0" w:color="auto"/>
              <w:right w:val="single" w:sz="4" w:space="0" w:color="auto"/>
            </w:tcBorders>
            <w:shd w:val="clear" w:color="auto" w:fill="auto"/>
          </w:tcPr>
          <w:p w14:paraId="2648208F" w14:textId="77777777" w:rsidR="00B76BE7" w:rsidRPr="00351CAC" w:rsidRDefault="00B76BE7" w:rsidP="00B76BE7">
            <w:pPr>
              <w:pStyle w:val="rvps2"/>
              <w:spacing w:before="120" w:beforeAutospacing="0" w:after="0" w:afterAutospacing="0"/>
              <w:ind w:firstLine="567"/>
              <w:jc w:val="both"/>
              <w:rPr>
                <w:b/>
                <w:bCs/>
                <w:sz w:val="28"/>
                <w:szCs w:val="28"/>
                <w:lang w:val="uk-UA"/>
              </w:rPr>
            </w:pPr>
            <w:r w:rsidRPr="00351CAC">
              <w:rPr>
                <w:b/>
                <w:bCs/>
                <w:sz w:val="28"/>
                <w:szCs w:val="28"/>
                <w:lang w:val="uk-UA"/>
              </w:rPr>
              <w:lastRenderedPageBreak/>
              <w:t>Стаття 110. Підстави та порядок забезпечення доказів</w:t>
            </w:r>
          </w:p>
          <w:p w14:paraId="3815CB3E" w14:textId="77777777" w:rsidR="00B76BE7" w:rsidRPr="00B76BE7" w:rsidRDefault="00B76BE7" w:rsidP="00B76BE7">
            <w:pPr>
              <w:pStyle w:val="rvps2"/>
              <w:spacing w:before="120" w:beforeAutospacing="0" w:after="0" w:afterAutospacing="0"/>
              <w:ind w:firstLine="567"/>
              <w:jc w:val="both"/>
              <w:rPr>
                <w:sz w:val="28"/>
                <w:szCs w:val="28"/>
                <w:lang w:val="uk-UA"/>
              </w:rPr>
            </w:pPr>
            <w:r w:rsidRPr="00B76BE7">
              <w:rPr>
                <w:sz w:val="28"/>
                <w:szCs w:val="28"/>
                <w:lang w:val="uk-UA"/>
              </w:rPr>
              <w:t>…</w:t>
            </w:r>
          </w:p>
          <w:p w14:paraId="32697857" w14:textId="6F94FC67" w:rsidR="00B76BE7" w:rsidRPr="00B76BE7" w:rsidRDefault="00B76BE7" w:rsidP="00B76BE7">
            <w:pPr>
              <w:pStyle w:val="rvps2"/>
              <w:spacing w:before="120" w:beforeAutospacing="0" w:after="0" w:afterAutospacing="0"/>
              <w:ind w:firstLine="567"/>
              <w:jc w:val="both"/>
              <w:rPr>
                <w:b/>
                <w:bCs/>
                <w:sz w:val="28"/>
                <w:szCs w:val="28"/>
                <w:lang w:val="uk-UA"/>
              </w:rPr>
            </w:pPr>
            <w:r w:rsidRPr="00B76BE7">
              <w:rPr>
                <w:b/>
                <w:bCs/>
                <w:sz w:val="28"/>
                <w:szCs w:val="28"/>
                <w:lang w:val="uk-UA"/>
              </w:rPr>
              <w:t>Відсутня</w:t>
            </w:r>
          </w:p>
          <w:p w14:paraId="19E3B4E6" w14:textId="69A32258" w:rsidR="00B76BE7" w:rsidRPr="00303E4E" w:rsidRDefault="00B76BE7" w:rsidP="00B76BE7">
            <w:pPr>
              <w:spacing w:before="120" w:after="120"/>
              <w:ind w:firstLine="567"/>
              <w:jc w:val="both"/>
              <w:rPr>
                <w:color w:val="000000"/>
                <w:sz w:val="28"/>
                <w:szCs w:val="28"/>
              </w:rPr>
            </w:pPr>
            <w:r w:rsidRPr="00B76BE7">
              <w:rPr>
                <w:sz w:val="28"/>
                <w:szCs w:val="28"/>
              </w:rPr>
              <w:t>…</w:t>
            </w:r>
          </w:p>
        </w:tc>
        <w:tc>
          <w:tcPr>
            <w:tcW w:w="7798" w:type="dxa"/>
            <w:tcBorders>
              <w:top w:val="single" w:sz="4" w:space="0" w:color="auto"/>
              <w:left w:val="single" w:sz="4" w:space="0" w:color="auto"/>
              <w:bottom w:val="single" w:sz="4" w:space="0" w:color="auto"/>
              <w:right w:val="single" w:sz="4" w:space="0" w:color="auto"/>
            </w:tcBorders>
            <w:shd w:val="clear" w:color="auto" w:fill="auto"/>
          </w:tcPr>
          <w:p w14:paraId="29BF7EC9" w14:textId="77777777" w:rsidR="00B76BE7" w:rsidRPr="00B76BE7" w:rsidRDefault="00B76BE7" w:rsidP="00B76BE7">
            <w:pPr>
              <w:spacing w:before="120" w:after="120"/>
              <w:ind w:firstLine="567"/>
              <w:jc w:val="both"/>
              <w:rPr>
                <w:b/>
                <w:bCs/>
                <w:color w:val="000000"/>
                <w:sz w:val="28"/>
                <w:szCs w:val="28"/>
              </w:rPr>
            </w:pPr>
            <w:r w:rsidRPr="00B76BE7">
              <w:rPr>
                <w:b/>
                <w:bCs/>
                <w:color w:val="000000"/>
                <w:sz w:val="28"/>
                <w:szCs w:val="28"/>
              </w:rPr>
              <w:t>Стаття 110. Підстави та порядок забезпечення доказів</w:t>
            </w:r>
          </w:p>
          <w:p w14:paraId="326FB844" w14:textId="77777777" w:rsidR="00B76BE7" w:rsidRPr="00B76BE7" w:rsidRDefault="00B76BE7" w:rsidP="00B76BE7">
            <w:pPr>
              <w:spacing w:before="120" w:after="120"/>
              <w:ind w:firstLine="567"/>
              <w:jc w:val="both"/>
              <w:rPr>
                <w:color w:val="000000"/>
                <w:sz w:val="28"/>
                <w:szCs w:val="28"/>
              </w:rPr>
            </w:pPr>
            <w:r w:rsidRPr="00B76BE7">
              <w:rPr>
                <w:color w:val="000000"/>
                <w:sz w:val="28"/>
                <w:szCs w:val="28"/>
              </w:rPr>
              <w:t>…</w:t>
            </w:r>
          </w:p>
          <w:p w14:paraId="02FCDAFA" w14:textId="77777777" w:rsidR="00B76BE7" w:rsidRPr="00B76BE7" w:rsidRDefault="00B76BE7" w:rsidP="00B76BE7">
            <w:pPr>
              <w:spacing w:before="120" w:after="120"/>
              <w:ind w:firstLine="567"/>
              <w:jc w:val="both"/>
              <w:rPr>
                <w:b/>
                <w:bCs/>
                <w:color w:val="000000"/>
                <w:sz w:val="28"/>
                <w:szCs w:val="28"/>
              </w:rPr>
            </w:pPr>
            <w:r w:rsidRPr="00B76BE7">
              <w:rPr>
                <w:b/>
                <w:bCs/>
                <w:color w:val="000000"/>
                <w:sz w:val="28"/>
                <w:szCs w:val="28"/>
              </w:rPr>
              <w:t>4-1. Забезпечення доказів у справах, які належать до юрисдикції Вищого суду з питань інтелектуальної власності, розглядаються виключно цим судом.</w:t>
            </w:r>
          </w:p>
          <w:p w14:paraId="4F9FADD3" w14:textId="39696D3B" w:rsidR="00B76BE7" w:rsidRPr="00303E4E" w:rsidRDefault="00B76BE7" w:rsidP="00B76BE7">
            <w:pPr>
              <w:spacing w:before="120" w:after="120"/>
              <w:ind w:firstLine="567"/>
              <w:jc w:val="both"/>
              <w:rPr>
                <w:color w:val="000000"/>
                <w:sz w:val="28"/>
                <w:szCs w:val="28"/>
              </w:rPr>
            </w:pPr>
            <w:r w:rsidRPr="00B76BE7">
              <w:rPr>
                <w:color w:val="000000"/>
                <w:sz w:val="28"/>
                <w:szCs w:val="28"/>
              </w:rPr>
              <w:t>…</w:t>
            </w:r>
          </w:p>
        </w:tc>
      </w:tr>
      <w:tr w:rsidR="00B76BE7" w:rsidRPr="00351CAC" w14:paraId="56367ECC" w14:textId="77777777" w:rsidTr="00FB500A">
        <w:tc>
          <w:tcPr>
            <w:tcW w:w="7438" w:type="dxa"/>
            <w:tcBorders>
              <w:top w:val="single" w:sz="4" w:space="0" w:color="auto"/>
              <w:left w:val="single" w:sz="4" w:space="0" w:color="auto"/>
              <w:bottom w:val="single" w:sz="4" w:space="0" w:color="auto"/>
              <w:right w:val="single" w:sz="4" w:space="0" w:color="auto"/>
            </w:tcBorders>
            <w:shd w:val="clear" w:color="auto" w:fill="auto"/>
          </w:tcPr>
          <w:p w14:paraId="5477E317" w14:textId="77777777" w:rsidR="00B76BE7" w:rsidRPr="00351CAC" w:rsidRDefault="00B76BE7" w:rsidP="00B76BE7">
            <w:pPr>
              <w:pStyle w:val="rvps2"/>
              <w:spacing w:before="120" w:beforeAutospacing="0" w:after="0" w:afterAutospacing="0"/>
              <w:ind w:firstLine="567"/>
              <w:jc w:val="both"/>
              <w:rPr>
                <w:b/>
                <w:bCs/>
                <w:sz w:val="28"/>
                <w:szCs w:val="28"/>
                <w:lang w:val="uk-UA"/>
              </w:rPr>
            </w:pPr>
            <w:r w:rsidRPr="00351CAC">
              <w:rPr>
                <w:b/>
                <w:bCs/>
                <w:sz w:val="28"/>
                <w:szCs w:val="28"/>
                <w:lang w:val="uk-UA"/>
              </w:rPr>
              <w:t>Стаття 147. Стягнення на підставі судового наказу</w:t>
            </w:r>
          </w:p>
          <w:p w14:paraId="164FBBB4" w14:textId="77777777" w:rsidR="00B76BE7" w:rsidRPr="00351CAC" w:rsidRDefault="00B76BE7" w:rsidP="00B76BE7">
            <w:pPr>
              <w:pStyle w:val="rvps2"/>
              <w:spacing w:before="120" w:beforeAutospacing="0" w:after="0" w:afterAutospacing="0"/>
              <w:ind w:firstLine="567"/>
              <w:jc w:val="both"/>
              <w:rPr>
                <w:sz w:val="28"/>
                <w:szCs w:val="28"/>
                <w:lang w:val="uk-UA"/>
              </w:rPr>
            </w:pPr>
            <w:r w:rsidRPr="00351CAC">
              <w:rPr>
                <w:sz w:val="28"/>
                <w:szCs w:val="28"/>
                <w:lang w:val="uk-UA"/>
              </w:rPr>
              <w:t>…</w:t>
            </w:r>
          </w:p>
          <w:p w14:paraId="0BE0B3C6" w14:textId="77777777" w:rsidR="00B76BE7" w:rsidRPr="00351CAC" w:rsidRDefault="00B76BE7" w:rsidP="00B76BE7">
            <w:pPr>
              <w:pStyle w:val="rvps2"/>
              <w:spacing w:before="120" w:beforeAutospacing="0" w:after="0" w:afterAutospacing="0"/>
              <w:ind w:firstLine="567"/>
              <w:jc w:val="both"/>
              <w:rPr>
                <w:bCs/>
                <w:sz w:val="28"/>
                <w:szCs w:val="28"/>
                <w:lang w:val="uk-UA"/>
              </w:rPr>
            </w:pPr>
            <w:r w:rsidRPr="00351CAC">
              <w:rPr>
                <w:bCs/>
                <w:sz w:val="28"/>
                <w:szCs w:val="28"/>
                <w:lang w:val="uk-UA"/>
              </w:rPr>
              <w:t>3. Заявником та боржником в наказному провадженні можуть бути юридичні особи та фізичні особи – підприємці.</w:t>
            </w:r>
          </w:p>
          <w:p w14:paraId="0F394802" w14:textId="19580D90" w:rsidR="00B76BE7" w:rsidRPr="00B76BE7" w:rsidRDefault="00B76BE7" w:rsidP="00B76BE7">
            <w:pPr>
              <w:pStyle w:val="rvps2"/>
              <w:spacing w:before="120" w:beforeAutospacing="0" w:after="0" w:afterAutospacing="0"/>
              <w:ind w:firstLine="567"/>
              <w:jc w:val="both"/>
              <w:rPr>
                <w:sz w:val="28"/>
                <w:szCs w:val="28"/>
                <w:lang w:val="uk-UA"/>
              </w:rPr>
            </w:pPr>
            <w:r w:rsidRPr="00351CAC">
              <w:rPr>
                <w:sz w:val="28"/>
                <w:szCs w:val="28"/>
                <w:lang w:val="uk-UA"/>
              </w:rPr>
              <w:t>…</w:t>
            </w:r>
          </w:p>
        </w:tc>
        <w:tc>
          <w:tcPr>
            <w:tcW w:w="7798" w:type="dxa"/>
            <w:tcBorders>
              <w:top w:val="single" w:sz="4" w:space="0" w:color="auto"/>
              <w:left w:val="single" w:sz="4" w:space="0" w:color="auto"/>
              <w:bottom w:val="single" w:sz="4" w:space="0" w:color="auto"/>
              <w:right w:val="single" w:sz="4" w:space="0" w:color="auto"/>
            </w:tcBorders>
            <w:shd w:val="clear" w:color="auto" w:fill="auto"/>
          </w:tcPr>
          <w:p w14:paraId="14981233" w14:textId="77777777" w:rsidR="00B76BE7" w:rsidRPr="00351CAC" w:rsidRDefault="00B76BE7" w:rsidP="00B76BE7">
            <w:pPr>
              <w:pStyle w:val="rvps2"/>
              <w:spacing w:before="120" w:beforeAutospacing="0" w:after="0" w:afterAutospacing="0"/>
              <w:ind w:firstLine="567"/>
              <w:jc w:val="both"/>
              <w:rPr>
                <w:b/>
                <w:bCs/>
                <w:sz w:val="28"/>
                <w:szCs w:val="28"/>
                <w:lang w:val="uk-UA"/>
              </w:rPr>
            </w:pPr>
            <w:r w:rsidRPr="00351CAC">
              <w:rPr>
                <w:b/>
                <w:bCs/>
                <w:sz w:val="28"/>
                <w:szCs w:val="28"/>
                <w:lang w:val="uk-UA"/>
              </w:rPr>
              <w:t>Стаття 147. Стягнення на підставі судового наказу</w:t>
            </w:r>
          </w:p>
          <w:p w14:paraId="28FEF317" w14:textId="77777777" w:rsidR="00B76BE7" w:rsidRPr="00351CAC" w:rsidRDefault="00B76BE7" w:rsidP="00B76BE7">
            <w:pPr>
              <w:pStyle w:val="rvps2"/>
              <w:spacing w:before="120" w:beforeAutospacing="0" w:after="0" w:afterAutospacing="0"/>
              <w:ind w:firstLine="567"/>
              <w:jc w:val="both"/>
              <w:rPr>
                <w:sz w:val="28"/>
                <w:szCs w:val="28"/>
                <w:lang w:val="uk-UA"/>
              </w:rPr>
            </w:pPr>
            <w:r w:rsidRPr="00351CAC">
              <w:rPr>
                <w:sz w:val="28"/>
                <w:szCs w:val="28"/>
                <w:lang w:val="uk-UA"/>
              </w:rPr>
              <w:t>…</w:t>
            </w:r>
          </w:p>
          <w:p w14:paraId="57C0748C" w14:textId="77777777" w:rsidR="00B76BE7" w:rsidRPr="00351CAC" w:rsidRDefault="00B76BE7" w:rsidP="00B76BE7">
            <w:pPr>
              <w:pStyle w:val="rvps2"/>
              <w:spacing w:before="120" w:beforeAutospacing="0" w:after="0" w:afterAutospacing="0"/>
              <w:ind w:firstLine="567"/>
              <w:jc w:val="both"/>
              <w:rPr>
                <w:bCs/>
                <w:sz w:val="28"/>
                <w:szCs w:val="28"/>
                <w:lang w:val="uk-UA"/>
              </w:rPr>
            </w:pPr>
            <w:r w:rsidRPr="00351CAC">
              <w:rPr>
                <w:bCs/>
                <w:sz w:val="28"/>
                <w:szCs w:val="28"/>
                <w:lang w:val="uk-UA"/>
              </w:rPr>
              <w:t xml:space="preserve">3. Заявником та боржником в наказному провадженні можуть бути </w:t>
            </w:r>
            <w:r w:rsidRPr="00351CAC">
              <w:rPr>
                <w:b/>
                <w:bCs/>
                <w:sz w:val="28"/>
                <w:szCs w:val="28"/>
                <w:lang w:val="uk-UA"/>
              </w:rPr>
              <w:t>фізичні особи,</w:t>
            </w:r>
            <w:r w:rsidRPr="00351CAC">
              <w:rPr>
                <w:bCs/>
                <w:sz w:val="28"/>
                <w:szCs w:val="28"/>
                <w:lang w:val="uk-UA"/>
              </w:rPr>
              <w:t xml:space="preserve"> юридичні особи та фізичні особи – підприємці.</w:t>
            </w:r>
          </w:p>
          <w:p w14:paraId="238C3E15" w14:textId="580D8299" w:rsidR="00B76BE7" w:rsidRPr="00B76BE7" w:rsidRDefault="00B76BE7" w:rsidP="00B76BE7">
            <w:pPr>
              <w:pStyle w:val="rvps2"/>
              <w:spacing w:before="120" w:beforeAutospacing="0" w:after="0" w:afterAutospacing="0"/>
              <w:ind w:firstLine="567"/>
              <w:jc w:val="both"/>
              <w:rPr>
                <w:sz w:val="28"/>
                <w:szCs w:val="28"/>
                <w:lang w:val="uk-UA"/>
              </w:rPr>
            </w:pPr>
            <w:r w:rsidRPr="00351CAC">
              <w:rPr>
                <w:sz w:val="28"/>
                <w:szCs w:val="28"/>
                <w:lang w:val="uk-UA"/>
              </w:rPr>
              <w:t>…</w:t>
            </w:r>
          </w:p>
        </w:tc>
      </w:tr>
      <w:tr w:rsidR="00B76BE7" w:rsidRPr="00351CAC" w14:paraId="1B100501" w14:textId="77777777" w:rsidTr="00C87273">
        <w:tc>
          <w:tcPr>
            <w:tcW w:w="15236" w:type="dxa"/>
            <w:gridSpan w:val="2"/>
            <w:tcBorders>
              <w:top w:val="single" w:sz="4" w:space="0" w:color="auto"/>
              <w:left w:val="single" w:sz="4" w:space="0" w:color="auto"/>
              <w:bottom w:val="single" w:sz="4" w:space="0" w:color="auto"/>
              <w:right w:val="single" w:sz="4" w:space="0" w:color="auto"/>
            </w:tcBorders>
            <w:shd w:val="clear" w:color="auto" w:fill="auto"/>
          </w:tcPr>
          <w:p w14:paraId="207747F3" w14:textId="70E46377" w:rsidR="00B76BE7" w:rsidRPr="00B76BE7" w:rsidRDefault="00B76BE7" w:rsidP="00B76BE7">
            <w:pPr>
              <w:pStyle w:val="HTML"/>
              <w:spacing w:before="120" w:after="120"/>
              <w:ind w:firstLine="567"/>
              <w:jc w:val="center"/>
              <w:rPr>
                <w:rFonts w:ascii="Times New Roman" w:hAnsi="Times New Roman" w:cs="Times New Roman"/>
                <w:b/>
                <w:bCs/>
                <w:color w:val="auto"/>
                <w:sz w:val="28"/>
                <w:szCs w:val="28"/>
              </w:rPr>
            </w:pPr>
            <w:r w:rsidRPr="00351CAC">
              <w:rPr>
                <w:rFonts w:ascii="Times New Roman" w:hAnsi="Times New Roman" w:cs="Times New Roman"/>
                <w:b/>
                <w:bCs/>
                <w:color w:val="auto"/>
                <w:sz w:val="28"/>
                <w:szCs w:val="28"/>
              </w:rPr>
              <w:t>Кодекс адміністративного судочинства України</w:t>
            </w:r>
          </w:p>
        </w:tc>
      </w:tr>
      <w:tr w:rsidR="00B76BE7" w:rsidRPr="00351CAC" w14:paraId="758B6DBA" w14:textId="77777777" w:rsidTr="00FB500A">
        <w:tc>
          <w:tcPr>
            <w:tcW w:w="7438" w:type="dxa"/>
            <w:tcBorders>
              <w:top w:val="single" w:sz="4" w:space="0" w:color="auto"/>
              <w:left w:val="single" w:sz="4" w:space="0" w:color="auto"/>
              <w:bottom w:val="single" w:sz="4" w:space="0" w:color="auto"/>
              <w:right w:val="single" w:sz="4" w:space="0" w:color="auto"/>
            </w:tcBorders>
            <w:shd w:val="clear" w:color="auto" w:fill="auto"/>
          </w:tcPr>
          <w:p w14:paraId="205314AA" w14:textId="77777777" w:rsidR="00B76BE7" w:rsidRPr="00351CAC" w:rsidRDefault="00B76BE7" w:rsidP="00B76BE7">
            <w:pPr>
              <w:pStyle w:val="rvps2"/>
              <w:spacing w:before="120" w:beforeAutospacing="0" w:after="0" w:afterAutospacing="0"/>
              <w:ind w:firstLine="567"/>
              <w:jc w:val="both"/>
              <w:rPr>
                <w:b/>
                <w:bCs/>
                <w:sz w:val="28"/>
                <w:szCs w:val="28"/>
                <w:lang w:val="uk-UA"/>
              </w:rPr>
            </w:pPr>
            <w:r w:rsidRPr="00351CAC">
              <w:rPr>
                <w:b/>
                <w:bCs/>
                <w:sz w:val="28"/>
                <w:szCs w:val="28"/>
                <w:lang w:val="uk-UA"/>
              </w:rPr>
              <w:t>Стаття 19. Справи, на які поширюється юрисдикція адміністративних судів</w:t>
            </w:r>
          </w:p>
          <w:p w14:paraId="2E4C8A09" w14:textId="77777777" w:rsidR="00B76BE7" w:rsidRPr="00351CAC" w:rsidRDefault="00B76BE7" w:rsidP="00B76BE7">
            <w:pPr>
              <w:pStyle w:val="rvps2"/>
              <w:spacing w:before="120" w:beforeAutospacing="0" w:after="0" w:afterAutospacing="0"/>
              <w:ind w:firstLine="567"/>
              <w:jc w:val="both"/>
              <w:rPr>
                <w:sz w:val="28"/>
                <w:szCs w:val="28"/>
                <w:lang w:val="uk-UA"/>
              </w:rPr>
            </w:pPr>
            <w:r w:rsidRPr="00351CAC">
              <w:rPr>
                <w:sz w:val="28"/>
                <w:szCs w:val="28"/>
                <w:lang w:val="uk-UA"/>
              </w:rPr>
              <w:t xml:space="preserve"> …</w:t>
            </w:r>
          </w:p>
          <w:p w14:paraId="495851A9" w14:textId="77777777" w:rsidR="00B76BE7" w:rsidRPr="00351CAC" w:rsidRDefault="00B76BE7" w:rsidP="00B76BE7">
            <w:pPr>
              <w:shd w:val="clear" w:color="auto" w:fill="FFFFFF"/>
              <w:spacing w:before="120"/>
              <w:ind w:firstLine="567"/>
              <w:jc w:val="both"/>
              <w:rPr>
                <w:bCs/>
                <w:sz w:val="28"/>
                <w:szCs w:val="28"/>
              </w:rPr>
            </w:pPr>
            <w:r w:rsidRPr="00351CAC">
              <w:rPr>
                <w:bCs/>
                <w:sz w:val="28"/>
                <w:szCs w:val="28"/>
              </w:rPr>
              <w:t>2. Юрисдикція адміністративних судів не поширюється на справи:</w:t>
            </w:r>
          </w:p>
          <w:p w14:paraId="7D742D54" w14:textId="7415F8A8" w:rsidR="00604A64" w:rsidRPr="00604A64" w:rsidRDefault="00604A64" w:rsidP="00B76BE7">
            <w:pPr>
              <w:shd w:val="clear" w:color="auto" w:fill="FFFFFF"/>
              <w:spacing w:before="120"/>
              <w:ind w:firstLine="567"/>
              <w:jc w:val="both"/>
              <w:rPr>
                <w:sz w:val="28"/>
                <w:szCs w:val="28"/>
              </w:rPr>
            </w:pPr>
            <w:r w:rsidRPr="00604A64">
              <w:rPr>
                <w:sz w:val="28"/>
                <w:szCs w:val="28"/>
              </w:rPr>
              <w:t>1) що віднесені до юрисдикції Конституційного Суду України;</w:t>
            </w:r>
          </w:p>
          <w:p w14:paraId="02956E3B" w14:textId="77777777" w:rsidR="00DD36EE" w:rsidRDefault="00B76BE7" w:rsidP="00DD36EE">
            <w:pPr>
              <w:shd w:val="clear" w:color="auto" w:fill="FFFFFF"/>
              <w:spacing w:before="120"/>
              <w:ind w:firstLine="567"/>
              <w:jc w:val="both"/>
              <w:rPr>
                <w:bCs/>
                <w:sz w:val="28"/>
                <w:szCs w:val="28"/>
              </w:rPr>
            </w:pPr>
            <w:r w:rsidRPr="00351CAC">
              <w:rPr>
                <w:b/>
                <w:bCs/>
                <w:sz w:val="28"/>
                <w:szCs w:val="28"/>
              </w:rPr>
              <w:t>Відсутня</w:t>
            </w:r>
            <w:r w:rsidRPr="00351CAC">
              <w:rPr>
                <w:bCs/>
                <w:sz w:val="28"/>
                <w:szCs w:val="28"/>
              </w:rPr>
              <w:t>.</w:t>
            </w:r>
          </w:p>
          <w:p w14:paraId="10BEC41C" w14:textId="77777777" w:rsidR="00DD36EE" w:rsidRDefault="00DD36EE" w:rsidP="00DD36EE">
            <w:pPr>
              <w:shd w:val="clear" w:color="auto" w:fill="FFFFFF"/>
              <w:spacing w:before="120"/>
              <w:ind w:firstLine="567"/>
              <w:jc w:val="both"/>
              <w:rPr>
                <w:bCs/>
                <w:sz w:val="28"/>
                <w:szCs w:val="28"/>
              </w:rPr>
            </w:pPr>
          </w:p>
          <w:p w14:paraId="2C495B96" w14:textId="39B285AB" w:rsidR="00B76BE7" w:rsidRPr="00351CAC" w:rsidRDefault="00B76BE7" w:rsidP="00DD36EE">
            <w:pPr>
              <w:shd w:val="clear" w:color="auto" w:fill="FFFFFF"/>
              <w:spacing w:before="120"/>
              <w:ind w:firstLine="567"/>
              <w:jc w:val="both"/>
              <w:rPr>
                <w:bCs/>
                <w:sz w:val="28"/>
                <w:szCs w:val="28"/>
              </w:rPr>
            </w:pPr>
            <w:r w:rsidRPr="00351CAC">
              <w:rPr>
                <w:bCs/>
                <w:sz w:val="28"/>
                <w:szCs w:val="28"/>
              </w:rPr>
              <w:lastRenderedPageBreak/>
              <w:t>2) що мають вирішуватися в порядку кримінального судочинства;</w:t>
            </w:r>
          </w:p>
          <w:p w14:paraId="154B4A3C" w14:textId="77777777" w:rsidR="00B76BE7" w:rsidRPr="00351CAC" w:rsidRDefault="00B76BE7" w:rsidP="00B76BE7">
            <w:pPr>
              <w:shd w:val="clear" w:color="auto" w:fill="FFFFFF"/>
              <w:spacing w:before="120"/>
              <w:ind w:firstLine="567"/>
              <w:jc w:val="both"/>
              <w:rPr>
                <w:bCs/>
                <w:sz w:val="28"/>
                <w:szCs w:val="28"/>
              </w:rPr>
            </w:pPr>
            <w:r w:rsidRPr="00351CAC">
              <w:rPr>
                <w:bCs/>
                <w:sz w:val="28"/>
                <w:szCs w:val="28"/>
              </w:rPr>
              <w:t>3) про накладення адміністративних стягнень, крім випадків, визначених цим Кодексом;</w:t>
            </w:r>
          </w:p>
          <w:p w14:paraId="77DB7B61" w14:textId="046B90E1" w:rsidR="00B76BE7" w:rsidRPr="00B76BE7" w:rsidRDefault="00B76BE7" w:rsidP="00B76BE7">
            <w:pPr>
              <w:pStyle w:val="rvps2"/>
              <w:spacing w:before="120" w:beforeAutospacing="0" w:after="0" w:afterAutospacing="0"/>
              <w:ind w:firstLine="567"/>
              <w:jc w:val="both"/>
              <w:rPr>
                <w:b/>
                <w:bCs/>
                <w:sz w:val="28"/>
                <w:szCs w:val="28"/>
                <w:lang w:val="uk-UA"/>
              </w:rPr>
            </w:pPr>
            <w:r w:rsidRPr="00B76BE7">
              <w:rPr>
                <w:bCs/>
                <w:sz w:val="28"/>
                <w:szCs w:val="28"/>
                <w:lang w:val="uk-UA"/>
              </w:rPr>
              <w:t>4) щодо відносин, які відповідно до закону, статуту (положення) громадського об'єднання, саморегулівної організації віднесені до його (її) внутрішньої діяльності або виключної компетенції, крім справ у спорах, визначених пунктами 9, 10 частини першої цієї статті.</w:t>
            </w:r>
          </w:p>
        </w:tc>
        <w:tc>
          <w:tcPr>
            <w:tcW w:w="7798" w:type="dxa"/>
            <w:tcBorders>
              <w:top w:val="single" w:sz="4" w:space="0" w:color="auto"/>
              <w:left w:val="single" w:sz="4" w:space="0" w:color="auto"/>
              <w:bottom w:val="single" w:sz="4" w:space="0" w:color="auto"/>
              <w:right w:val="single" w:sz="4" w:space="0" w:color="auto"/>
            </w:tcBorders>
            <w:shd w:val="clear" w:color="auto" w:fill="auto"/>
          </w:tcPr>
          <w:p w14:paraId="2622AE4A" w14:textId="77777777" w:rsidR="00604A64" w:rsidRPr="00351CAC" w:rsidRDefault="00604A64" w:rsidP="00604A64">
            <w:pPr>
              <w:pStyle w:val="rvps2"/>
              <w:spacing w:before="120" w:beforeAutospacing="0" w:after="0" w:afterAutospacing="0"/>
              <w:ind w:firstLine="567"/>
              <w:jc w:val="both"/>
              <w:rPr>
                <w:b/>
                <w:bCs/>
                <w:sz w:val="28"/>
                <w:szCs w:val="28"/>
                <w:lang w:val="uk-UA"/>
              </w:rPr>
            </w:pPr>
            <w:r w:rsidRPr="00351CAC">
              <w:rPr>
                <w:b/>
                <w:bCs/>
                <w:sz w:val="28"/>
                <w:szCs w:val="28"/>
                <w:lang w:val="uk-UA"/>
              </w:rPr>
              <w:lastRenderedPageBreak/>
              <w:t>Стаття 19. Справи, на які поширюється юрисдикція адміністративних судів</w:t>
            </w:r>
          </w:p>
          <w:p w14:paraId="1B850FA5" w14:textId="77777777" w:rsidR="00604A64" w:rsidRPr="00351CAC" w:rsidRDefault="00604A64" w:rsidP="00604A64">
            <w:pPr>
              <w:spacing w:before="120"/>
              <w:ind w:firstLine="567"/>
              <w:jc w:val="both"/>
              <w:rPr>
                <w:b/>
                <w:bCs/>
                <w:sz w:val="28"/>
                <w:szCs w:val="28"/>
              </w:rPr>
            </w:pPr>
            <w:r w:rsidRPr="00351CAC">
              <w:rPr>
                <w:b/>
                <w:bCs/>
                <w:sz w:val="28"/>
                <w:szCs w:val="28"/>
              </w:rPr>
              <w:t>…</w:t>
            </w:r>
          </w:p>
          <w:p w14:paraId="134622CE" w14:textId="63BA617A" w:rsidR="00604A64" w:rsidRPr="00351CAC" w:rsidRDefault="00604A64" w:rsidP="00604A64">
            <w:pPr>
              <w:spacing w:before="120"/>
              <w:ind w:firstLine="567"/>
              <w:jc w:val="both"/>
              <w:rPr>
                <w:bCs/>
                <w:sz w:val="28"/>
                <w:szCs w:val="28"/>
              </w:rPr>
            </w:pPr>
            <w:r w:rsidRPr="00351CAC">
              <w:rPr>
                <w:bCs/>
                <w:sz w:val="28"/>
                <w:szCs w:val="28"/>
              </w:rPr>
              <w:t>2. Юрисдикція адміністративних судів не поширюється на справи:</w:t>
            </w:r>
          </w:p>
          <w:p w14:paraId="00155403" w14:textId="0541B813" w:rsidR="00604A64" w:rsidRPr="00604A64" w:rsidRDefault="00604A64" w:rsidP="00604A64">
            <w:pPr>
              <w:spacing w:before="120"/>
              <w:ind w:firstLine="567"/>
              <w:jc w:val="both"/>
              <w:rPr>
                <w:sz w:val="28"/>
                <w:szCs w:val="28"/>
              </w:rPr>
            </w:pPr>
            <w:r w:rsidRPr="00604A64">
              <w:rPr>
                <w:sz w:val="28"/>
                <w:szCs w:val="28"/>
              </w:rPr>
              <w:t>1) що віднесені до юрисдикції Конституційного Суду України;</w:t>
            </w:r>
          </w:p>
          <w:p w14:paraId="2C49B564" w14:textId="1A76FF69" w:rsidR="00DD36EE" w:rsidRPr="00EC689C" w:rsidRDefault="00604A64" w:rsidP="00EC689C">
            <w:pPr>
              <w:spacing w:before="120"/>
              <w:ind w:firstLine="567"/>
              <w:jc w:val="both"/>
              <w:rPr>
                <w:b/>
                <w:bCs/>
                <w:sz w:val="28"/>
                <w:szCs w:val="28"/>
              </w:rPr>
            </w:pPr>
            <w:r w:rsidRPr="00351CAC">
              <w:rPr>
                <w:b/>
                <w:bCs/>
                <w:sz w:val="28"/>
                <w:szCs w:val="28"/>
              </w:rPr>
              <w:t>1</w:t>
            </w:r>
            <w:r>
              <w:rPr>
                <w:b/>
                <w:bCs/>
                <w:sz w:val="28"/>
                <w:szCs w:val="28"/>
              </w:rPr>
              <w:t>-1)</w:t>
            </w:r>
            <w:r w:rsidRPr="00351CAC">
              <w:rPr>
                <w:b/>
                <w:bCs/>
                <w:sz w:val="28"/>
                <w:szCs w:val="28"/>
              </w:rPr>
              <w:t xml:space="preserve"> що віднесені до юрисдикції господарських судів та Вищого суду з питань інтелектуальної власності;</w:t>
            </w:r>
          </w:p>
          <w:p w14:paraId="4FC62B17" w14:textId="017623D8" w:rsidR="00604A64" w:rsidRPr="00351CAC" w:rsidRDefault="00604A64" w:rsidP="00604A64">
            <w:pPr>
              <w:spacing w:before="120"/>
              <w:ind w:firstLine="567"/>
              <w:jc w:val="both"/>
              <w:rPr>
                <w:bCs/>
                <w:sz w:val="28"/>
                <w:szCs w:val="28"/>
              </w:rPr>
            </w:pPr>
            <w:r w:rsidRPr="00351CAC">
              <w:rPr>
                <w:bCs/>
                <w:sz w:val="28"/>
                <w:szCs w:val="28"/>
              </w:rPr>
              <w:lastRenderedPageBreak/>
              <w:t>2) що мають вирішуватися в порядку кримінального судочинства;</w:t>
            </w:r>
          </w:p>
          <w:p w14:paraId="61736544" w14:textId="5E97AE3B" w:rsidR="00604A64" w:rsidRPr="00351CAC" w:rsidRDefault="00604A64" w:rsidP="00604A64">
            <w:pPr>
              <w:spacing w:before="120"/>
              <w:ind w:firstLine="567"/>
              <w:jc w:val="both"/>
              <w:rPr>
                <w:bCs/>
                <w:sz w:val="28"/>
                <w:szCs w:val="28"/>
              </w:rPr>
            </w:pPr>
            <w:r w:rsidRPr="00351CAC">
              <w:rPr>
                <w:bCs/>
                <w:sz w:val="28"/>
                <w:szCs w:val="28"/>
              </w:rPr>
              <w:t>3) про накладення адміністративних стягнень, крім випадків, визначених цим Кодексом;</w:t>
            </w:r>
          </w:p>
          <w:p w14:paraId="3A193ECF" w14:textId="2300BD0B" w:rsidR="00B76BE7" w:rsidRPr="00604A64" w:rsidRDefault="00604A64" w:rsidP="00604A64">
            <w:pPr>
              <w:pStyle w:val="rvps2"/>
              <w:spacing w:before="120" w:beforeAutospacing="0" w:after="0" w:afterAutospacing="0"/>
              <w:ind w:firstLine="567"/>
              <w:jc w:val="both"/>
              <w:rPr>
                <w:b/>
                <w:bCs/>
                <w:sz w:val="28"/>
                <w:szCs w:val="28"/>
                <w:lang w:val="uk-UA"/>
              </w:rPr>
            </w:pPr>
            <w:r w:rsidRPr="00604A64">
              <w:rPr>
                <w:bCs/>
                <w:sz w:val="28"/>
                <w:szCs w:val="28"/>
                <w:lang w:val="uk-UA"/>
              </w:rPr>
              <w:t>4) щодо відносин, які відповідно до закону, статуту (положення) громадського об'єднання, саморегулівної організації віднесені до його (її) внутрішньої діяльності або виключної компетенції, крім справ у спорах, визначених пунктами 9, 10 частини першої цієї статті.</w:t>
            </w:r>
          </w:p>
        </w:tc>
      </w:tr>
      <w:tr w:rsidR="00A125C9" w:rsidRPr="00351CAC" w14:paraId="774DD3B3" w14:textId="77777777" w:rsidTr="007714F1">
        <w:tc>
          <w:tcPr>
            <w:tcW w:w="15236" w:type="dxa"/>
            <w:gridSpan w:val="2"/>
            <w:tcBorders>
              <w:top w:val="single" w:sz="4" w:space="0" w:color="auto"/>
              <w:left w:val="single" w:sz="4" w:space="0" w:color="auto"/>
              <w:bottom w:val="single" w:sz="4" w:space="0" w:color="auto"/>
              <w:right w:val="single" w:sz="4" w:space="0" w:color="auto"/>
            </w:tcBorders>
            <w:shd w:val="clear" w:color="auto" w:fill="auto"/>
          </w:tcPr>
          <w:p w14:paraId="0F3ECD12" w14:textId="398911BD" w:rsidR="00A125C9" w:rsidRPr="00A125C9" w:rsidRDefault="00A125C9" w:rsidP="00A125C9">
            <w:pPr>
              <w:pStyle w:val="HTML"/>
              <w:spacing w:before="120" w:after="120"/>
              <w:jc w:val="center"/>
              <w:rPr>
                <w:rFonts w:ascii="Times New Roman" w:hAnsi="Times New Roman" w:cs="Times New Roman"/>
                <w:b/>
                <w:iCs/>
                <w:color w:val="auto"/>
                <w:sz w:val="28"/>
                <w:szCs w:val="28"/>
              </w:rPr>
            </w:pPr>
            <w:r w:rsidRPr="00351CAC">
              <w:rPr>
                <w:rFonts w:ascii="Times New Roman" w:hAnsi="Times New Roman" w:cs="Times New Roman"/>
                <w:b/>
                <w:iCs/>
                <w:color w:val="auto"/>
                <w:sz w:val="28"/>
                <w:szCs w:val="28"/>
              </w:rPr>
              <w:lastRenderedPageBreak/>
              <w:t>Закон України «Про охорону прав на знаки для товарів і послуг»</w:t>
            </w:r>
          </w:p>
        </w:tc>
      </w:tr>
      <w:tr w:rsidR="00A125C9" w:rsidRPr="00351CAC" w14:paraId="62927FA5" w14:textId="77777777" w:rsidTr="00FB500A">
        <w:tc>
          <w:tcPr>
            <w:tcW w:w="7438" w:type="dxa"/>
            <w:tcBorders>
              <w:top w:val="single" w:sz="4" w:space="0" w:color="auto"/>
              <w:left w:val="single" w:sz="4" w:space="0" w:color="auto"/>
              <w:bottom w:val="single" w:sz="4" w:space="0" w:color="auto"/>
              <w:right w:val="single" w:sz="4" w:space="0" w:color="auto"/>
            </w:tcBorders>
            <w:shd w:val="clear" w:color="auto" w:fill="auto"/>
          </w:tcPr>
          <w:p w14:paraId="0DC3C00A" w14:textId="48B20978" w:rsidR="00A125C9" w:rsidRPr="00351CAC" w:rsidRDefault="00A125C9" w:rsidP="00A125C9">
            <w:pPr>
              <w:pStyle w:val="rvps2"/>
              <w:spacing w:before="120" w:beforeAutospacing="0" w:after="0" w:afterAutospacing="0"/>
              <w:ind w:firstLine="567"/>
              <w:jc w:val="both"/>
              <w:rPr>
                <w:b/>
                <w:bCs/>
                <w:sz w:val="28"/>
                <w:szCs w:val="28"/>
                <w:lang w:val="uk-UA"/>
              </w:rPr>
            </w:pPr>
            <w:r w:rsidRPr="00351CAC">
              <w:rPr>
                <w:b/>
                <w:bCs/>
                <w:sz w:val="28"/>
                <w:szCs w:val="28"/>
                <w:lang w:val="uk-UA"/>
              </w:rPr>
              <w:t>Стаття</w:t>
            </w:r>
            <w:r w:rsidR="00341420">
              <w:rPr>
                <w:b/>
                <w:bCs/>
                <w:sz w:val="28"/>
                <w:szCs w:val="28"/>
                <w:lang w:val="uk-UA"/>
              </w:rPr>
              <w:t xml:space="preserve"> </w:t>
            </w:r>
            <w:r w:rsidRPr="00351CAC">
              <w:rPr>
                <w:b/>
                <w:bCs/>
                <w:sz w:val="28"/>
                <w:szCs w:val="28"/>
                <w:lang w:val="uk-UA"/>
              </w:rPr>
              <w:t>25</w:t>
            </w:r>
            <w:r w:rsidR="00341420">
              <w:rPr>
                <w:b/>
                <w:bCs/>
                <w:sz w:val="28"/>
                <w:szCs w:val="28"/>
                <w:lang w:val="uk-UA"/>
              </w:rPr>
              <w:t>.</w:t>
            </w:r>
            <w:r w:rsidRPr="00351CAC">
              <w:rPr>
                <w:sz w:val="28"/>
                <w:szCs w:val="28"/>
                <w:lang w:val="uk-UA"/>
              </w:rPr>
              <w:t xml:space="preserve"> </w:t>
            </w:r>
            <w:r w:rsidRPr="00351CAC">
              <w:rPr>
                <w:b/>
                <w:bCs/>
                <w:sz w:val="28"/>
                <w:szCs w:val="28"/>
                <w:lang w:val="uk-UA"/>
              </w:rPr>
              <w:t>Охорона прав на добре відому торговельну марку</w:t>
            </w:r>
          </w:p>
          <w:p w14:paraId="29AAE65F" w14:textId="77777777" w:rsidR="00A125C9" w:rsidRPr="00351CAC" w:rsidRDefault="00A125C9" w:rsidP="00A125C9">
            <w:pPr>
              <w:pStyle w:val="rvps2"/>
              <w:spacing w:before="120" w:beforeAutospacing="0" w:after="0" w:afterAutospacing="0"/>
              <w:ind w:firstLine="567"/>
              <w:jc w:val="both"/>
              <w:rPr>
                <w:sz w:val="28"/>
                <w:szCs w:val="28"/>
                <w:lang w:val="uk-UA"/>
              </w:rPr>
            </w:pPr>
            <w:r w:rsidRPr="00351CAC">
              <w:rPr>
                <w:sz w:val="28"/>
                <w:szCs w:val="28"/>
                <w:lang w:val="uk-UA"/>
              </w:rPr>
              <w:t xml:space="preserve">1. Охорона прав на добре відому торговельну марку здійснюється згідно із статтею 6 bis Паризької конвенції та цим Законом на підставі визнання торговельної марки добре відомою Апеляційною палатою </w:t>
            </w:r>
            <w:r w:rsidRPr="00A125C9">
              <w:rPr>
                <w:bCs/>
                <w:sz w:val="28"/>
                <w:szCs w:val="28"/>
                <w:lang w:val="uk-UA"/>
              </w:rPr>
              <w:t>або судом</w:t>
            </w:r>
            <w:r w:rsidRPr="00351CAC">
              <w:rPr>
                <w:sz w:val="28"/>
                <w:szCs w:val="28"/>
                <w:lang w:val="uk-UA"/>
              </w:rPr>
              <w:t>. Торговельна марка може бути визнана добре відомою незалежно від реєстрації її в Україні.</w:t>
            </w:r>
          </w:p>
          <w:p w14:paraId="1C54A0D5" w14:textId="77777777" w:rsidR="00A125C9" w:rsidRPr="00351CAC" w:rsidRDefault="00A125C9" w:rsidP="00A125C9">
            <w:pPr>
              <w:pStyle w:val="rvps2"/>
              <w:spacing w:before="120" w:beforeAutospacing="0" w:after="0" w:afterAutospacing="0"/>
              <w:ind w:firstLine="567"/>
              <w:jc w:val="both"/>
              <w:rPr>
                <w:sz w:val="28"/>
                <w:szCs w:val="28"/>
                <w:lang w:val="uk-UA"/>
              </w:rPr>
            </w:pPr>
          </w:p>
          <w:p w14:paraId="09F9098D" w14:textId="404CE793" w:rsidR="00A125C9" w:rsidRPr="00A125C9" w:rsidRDefault="00A125C9" w:rsidP="00A125C9">
            <w:pPr>
              <w:pStyle w:val="rvps2"/>
              <w:spacing w:before="120" w:beforeAutospacing="0" w:after="0" w:afterAutospacing="0"/>
              <w:ind w:firstLine="567"/>
              <w:jc w:val="both"/>
              <w:rPr>
                <w:sz w:val="28"/>
                <w:szCs w:val="28"/>
                <w:lang w:val="uk-UA"/>
              </w:rPr>
            </w:pPr>
            <w:r w:rsidRPr="00351CAC">
              <w:rPr>
                <w:sz w:val="28"/>
                <w:szCs w:val="28"/>
                <w:lang w:val="uk-UA"/>
              </w:rPr>
              <w:t>…</w:t>
            </w:r>
          </w:p>
        </w:tc>
        <w:tc>
          <w:tcPr>
            <w:tcW w:w="7798" w:type="dxa"/>
            <w:tcBorders>
              <w:top w:val="single" w:sz="4" w:space="0" w:color="auto"/>
              <w:left w:val="single" w:sz="4" w:space="0" w:color="auto"/>
              <w:bottom w:val="single" w:sz="4" w:space="0" w:color="auto"/>
              <w:right w:val="single" w:sz="4" w:space="0" w:color="auto"/>
            </w:tcBorders>
            <w:shd w:val="clear" w:color="auto" w:fill="auto"/>
          </w:tcPr>
          <w:p w14:paraId="4AFA6657" w14:textId="5AD18484" w:rsidR="00A125C9" w:rsidRPr="00351CAC" w:rsidRDefault="00A125C9" w:rsidP="00A125C9">
            <w:pPr>
              <w:pStyle w:val="rvps2"/>
              <w:spacing w:before="120" w:beforeAutospacing="0" w:after="0" w:afterAutospacing="0"/>
              <w:ind w:firstLine="567"/>
              <w:jc w:val="both"/>
              <w:rPr>
                <w:b/>
                <w:bCs/>
                <w:sz w:val="28"/>
                <w:szCs w:val="28"/>
                <w:lang w:val="uk-UA"/>
              </w:rPr>
            </w:pPr>
            <w:r w:rsidRPr="00351CAC">
              <w:rPr>
                <w:b/>
                <w:bCs/>
                <w:sz w:val="28"/>
                <w:szCs w:val="28"/>
                <w:lang w:val="uk-UA"/>
              </w:rPr>
              <w:t>Стаття 25</w:t>
            </w:r>
            <w:r w:rsidR="00341420">
              <w:rPr>
                <w:b/>
                <w:bCs/>
                <w:sz w:val="28"/>
                <w:szCs w:val="28"/>
                <w:lang w:val="uk-UA"/>
              </w:rPr>
              <w:t>.</w:t>
            </w:r>
            <w:r w:rsidRPr="00351CAC">
              <w:rPr>
                <w:sz w:val="28"/>
                <w:szCs w:val="28"/>
                <w:lang w:val="uk-UA"/>
              </w:rPr>
              <w:t xml:space="preserve"> </w:t>
            </w:r>
            <w:r w:rsidRPr="00351CAC">
              <w:rPr>
                <w:b/>
                <w:bCs/>
                <w:sz w:val="28"/>
                <w:szCs w:val="28"/>
                <w:lang w:val="uk-UA"/>
              </w:rPr>
              <w:t>Охорона прав на добре відому торговельну марку</w:t>
            </w:r>
          </w:p>
          <w:p w14:paraId="0334FA97" w14:textId="77777777" w:rsidR="00A125C9" w:rsidRPr="00351CAC" w:rsidRDefault="00A125C9" w:rsidP="00A125C9">
            <w:pPr>
              <w:pStyle w:val="rvps2"/>
              <w:spacing w:before="120" w:beforeAutospacing="0" w:after="0" w:afterAutospacing="0"/>
              <w:ind w:firstLine="567"/>
              <w:jc w:val="both"/>
              <w:rPr>
                <w:sz w:val="28"/>
                <w:szCs w:val="28"/>
                <w:lang w:val="uk-UA"/>
              </w:rPr>
            </w:pPr>
            <w:r w:rsidRPr="00351CAC">
              <w:rPr>
                <w:sz w:val="28"/>
                <w:szCs w:val="28"/>
                <w:lang w:val="uk-UA"/>
              </w:rPr>
              <w:t xml:space="preserve">1. Охорона прав на добре відому торговельну марку здійснюється згідно із статтею 6 bis Паризької конвенції та цим Законом на підставі визнання торговельної марки добре відомою Апеляційною палатою </w:t>
            </w:r>
            <w:r w:rsidRPr="00351CAC">
              <w:rPr>
                <w:b/>
                <w:sz w:val="28"/>
                <w:szCs w:val="28"/>
                <w:lang w:val="uk-UA"/>
              </w:rPr>
              <w:t>за відсутності спору, а в разі наявності спору – визнання торговельної марки добре відомою здійснюється в судовому порядку</w:t>
            </w:r>
            <w:r w:rsidRPr="00351CAC">
              <w:rPr>
                <w:sz w:val="28"/>
                <w:szCs w:val="28"/>
                <w:lang w:val="uk-UA"/>
              </w:rPr>
              <w:t>. Торговельна марка може бути визнана добре відомою незалежно від реєстрації її в Україні.</w:t>
            </w:r>
          </w:p>
          <w:p w14:paraId="31F01641" w14:textId="5C43C00B" w:rsidR="00A125C9" w:rsidRPr="00A125C9" w:rsidRDefault="00A125C9" w:rsidP="00A125C9">
            <w:pPr>
              <w:pStyle w:val="rvps2"/>
              <w:spacing w:before="120" w:beforeAutospacing="0" w:after="0" w:afterAutospacing="0"/>
              <w:ind w:firstLine="567"/>
              <w:jc w:val="both"/>
              <w:rPr>
                <w:sz w:val="28"/>
                <w:szCs w:val="28"/>
                <w:lang w:val="uk-UA"/>
              </w:rPr>
            </w:pPr>
            <w:r w:rsidRPr="00351CAC">
              <w:rPr>
                <w:sz w:val="28"/>
                <w:szCs w:val="28"/>
                <w:lang w:val="uk-UA"/>
              </w:rPr>
              <w:t>…</w:t>
            </w:r>
          </w:p>
        </w:tc>
      </w:tr>
    </w:tbl>
    <w:p w14:paraId="2B1B2436" w14:textId="3C199D16" w:rsidR="00294355" w:rsidRDefault="00294355" w:rsidP="00A125C9">
      <w:pPr>
        <w:spacing w:before="120"/>
        <w:rPr>
          <w:color w:val="1F3864"/>
          <w:sz w:val="28"/>
          <w:szCs w:val="28"/>
        </w:rPr>
      </w:pPr>
    </w:p>
    <w:p w14:paraId="3DAC2B16" w14:textId="35794194" w:rsidR="00A125C9" w:rsidRPr="007A7696" w:rsidRDefault="005400D7" w:rsidP="00A125C9">
      <w:pPr>
        <w:spacing w:before="120"/>
        <w:rPr>
          <w:b/>
          <w:bCs/>
          <w:sz w:val="28"/>
          <w:szCs w:val="28"/>
        </w:rPr>
      </w:pPr>
      <w:r>
        <w:rPr>
          <w:b/>
          <w:bCs/>
          <w:color w:val="1F3864"/>
          <w:sz w:val="28"/>
          <w:szCs w:val="28"/>
        </w:rPr>
        <w:t xml:space="preserve">     </w:t>
      </w:r>
      <w:r w:rsidRPr="007A7696">
        <w:rPr>
          <w:b/>
          <w:bCs/>
          <w:sz w:val="28"/>
          <w:szCs w:val="28"/>
        </w:rPr>
        <w:t>Народні депутати України</w:t>
      </w:r>
    </w:p>
    <w:sectPr w:rsidR="00A125C9" w:rsidRPr="007A7696" w:rsidSect="004D6B3A">
      <w:footerReference w:type="even" r:id="rId11"/>
      <w:footerReference w:type="default" r:id="rId12"/>
      <w:pgSz w:w="16838" w:h="11906" w:orient="landscape" w:code="9"/>
      <w:pgMar w:top="425"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5B59EC" w14:textId="77777777" w:rsidR="00CF2B39" w:rsidRDefault="00CF2B39">
      <w:r>
        <w:separator/>
      </w:r>
    </w:p>
  </w:endnote>
  <w:endnote w:type="continuationSeparator" w:id="0">
    <w:p w14:paraId="5CF703D1" w14:textId="77777777" w:rsidR="00CF2B39" w:rsidRDefault="00CF2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Condensed Light">
    <w:altName w:val="Times New Roman"/>
    <w:charset w:val="CC"/>
    <w:family w:val="auto"/>
    <w:pitch w:val="variable"/>
    <w:sig w:usb0="E00002FF" w:usb1="5000205B" w:usb2="00000020" w:usb3="00000000" w:csb0="0000019F" w:csb1="00000000"/>
  </w:font>
  <w:font w:name="Liberation Serif">
    <w:altName w:val="Times New Roman"/>
    <w:charset w:val="01"/>
    <w:family w:val="roman"/>
    <w:pitch w:val="variable"/>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967AC" w14:textId="77777777" w:rsidR="001221CE" w:rsidRDefault="001221CE" w:rsidP="00F84D4F">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160B04CF" w14:textId="77777777" w:rsidR="001221CE" w:rsidRDefault="001221CE">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DBBB8D" w14:textId="41D21E28" w:rsidR="001221CE" w:rsidRDefault="001221CE" w:rsidP="00F84D4F">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37787">
      <w:rPr>
        <w:rStyle w:val="a5"/>
        <w:noProof/>
      </w:rPr>
      <w:t>2</w:t>
    </w:r>
    <w:r>
      <w:rPr>
        <w:rStyle w:val="a5"/>
      </w:rPr>
      <w:fldChar w:fldCharType="end"/>
    </w:r>
  </w:p>
  <w:p w14:paraId="7FB70A94" w14:textId="77777777" w:rsidR="001221CE" w:rsidRDefault="001221C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3524AB" w14:textId="77777777" w:rsidR="00CF2B39" w:rsidRDefault="00CF2B39">
      <w:r>
        <w:separator/>
      </w:r>
    </w:p>
  </w:footnote>
  <w:footnote w:type="continuationSeparator" w:id="0">
    <w:p w14:paraId="18E7A29C" w14:textId="77777777" w:rsidR="00CF2B39" w:rsidRDefault="00CF2B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ED0E2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A4496"/>
    <w:multiLevelType w:val="hybridMultilevel"/>
    <w:tmpl w:val="9A9AA2DC"/>
    <w:lvl w:ilvl="0" w:tplc="04220001">
      <w:start w:val="3"/>
      <w:numFmt w:val="bullet"/>
      <w:lvlText w:val=""/>
      <w:lvlJc w:val="left"/>
      <w:pPr>
        <w:ind w:left="720" w:hanging="360"/>
      </w:pPr>
      <w:rPr>
        <w:rFonts w:ascii="Symbol" w:eastAsia="Times New Roman"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5000484"/>
    <w:multiLevelType w:val="hybridMultilevel"/>
    <w:tmpl w:val="4A10B92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B2E0A54"/>
    <w:multiLevelType w:val="hybridMultilevel"/>
    <w:tmpl w:val="74BEF78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1C5523B4"/>
    <w:multiLevelType w:val="hybridMultilevel"/>
    <w:tmpl w:val="667E89D4"/>
    <w:lvl w:ilvl="0" w:tplc="15AE1CC0">
      <w:start w:val="1"/>
      <w:numFmt w:val="decimal"/>
      <w:lvlText w:val="%1)"/>
      <w:lvlJc w:val="left"/>
      <w:pPr>
        <w:ind w:left="1155" w:hanging="360"/>
      </w:pPr>
      <w:rPr>
        <w:rFonts w:hint="default"/>
      </w:rPr>
    </w:lvl>
    <w:lvl w:ilvl="1" w:tplc="04220019" w:tentative="1">
      <w:start w:val="1"/>
      <w:numFmt w:val="lowerLetter"/>
      <w:lvlText w:val="%2."/>
      <w:lvlJc w:val="left"/>
      <w:pPr>
        <w:ind w:left="1875" w:hanging="360"/>
      </w:pPr>
    </w:lvl>
    <w:lvl w:ilvl="2" w:tplc="0422001B" w:tentative="1">
      <w:start w:val="1"/>
      <w:numFmt w:val="lowerRoman"/>
      <w:lvlText w:val="%3."/>
      <w:lvlJc w:val="right"/>
      <w:pPr>
        <w:ind w:left="2595" w:hanging="180"/>
      </w:pPr>
    </w:lvl>
    <w:lvl w:ilvl="3" w:tplc="0422000F" w:tentative="1">
      <w:start w:val="1"/>
      <w:numFmt w:val="decimal"/>
      <w:lvlText w:val="%4."/>
      <w:lvlJc w:val="left"/>
      <w:pPr>
        <w:ind w:left="3315" w:hanging="360"/>
      </w:pPr>
    </w:lvl>
    <w:lvl w:ilvl="4" w:tplc="04220019" w:tentative="1">
      <w:start w:val="1"/>
      <w:numFmt w:val="lowerLetter"/>
      <w:lvlText w:val="%5."/>
      <w:lvlJc w:val="left"/>
      <w:pPr>
        <w:ind w:left="4035" w:hanging="360"/>
      </w:pPr>
    </w:lvl>
    <w:lvl w:ilvl="5" w:tplc="0422001B" w:tentative="1">
      <w:start w:val="1"/>
      <w:numFmt w:val="lowerRoman"/>
      <w:lvlText w:val="%6."/>
      <w:lvlJc w:val="right"/>
      <w:pPr>
        <w:ind w:left="4755" w:hanging="180"/>
      </w:pPr>
    </w:lvl>
    <w:lvl w:ilvl="6" w:tplc="0422000F" w:tentative="1">
      <w:start w:val="1"/>
      <w:numFmt w:val="decimal"/>
      <w:lvlText w:val="%7."/>
      <w:lvlJc w:val="left"/>
      <w:pPr>
        <w:ind w:left="5475" w:hanging="360"/>
      </w:pPr>
    </w:lvl>
    <w:lvl w:ilvl="7" w:tplc="04220019" w:tentative="1">
      <w:start w:val="1"/>
      <w:numFmt w:val="lowerLetter"/>
      <w:lvlText w:val="%8."/>
      <w:lvlJc w:val="left"/>
      <w:pPr>
        <w:ind w:left="6195" w:hanging="360"/>
      </w:pPr>
    </w:lvl>
    <w:lvl w:ilvl="8" w:tplc="0422001B" w:tentative="1">
      <w:start w:val="1"/>
      <w:numFmt w:val="lowerRoman"/>
      <w:lvlText w:val="%9."/>
      <w:lvlJc w:val="right"/>
      <w:pPr>
        <w:ind w:left="6915" w:hanging="180"/>
      </w:pPr>
    </w:lvl>
  </w:abstractNum>
  <w:abstractNum w:abstractNumId="5" w15:restartNumberingAfterBreak="0">
    <w:nsid w:val="28D5289B"/>
    <w:multiLevelType w:val="hybridMultilevel"/>
    <w:tmpl w:val="37424E98"/>
    <w:lvl w:ilvl="0" w:tplc="04220001">
      <w:start w:val="3"/>
      <w:numFmt w:val="bullet"/>
      <w:lvlText w:val=""/>
      <w:lvlJc w:val="left"/>
      <w:pPr>
        <w:ind w:left="720" w:hanging="360"/>
      </w:pPr>
      <w:rPr>
        <w:rFonts w:ascii="Symbol" w:eastAsia="Times New Roman"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5EF646C7"/>
    <w:multiLevelType w:val="hybridMultilevel"/>
    <w:tmpl w:val="930A6D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66E642F9"/>
    <w:multiLevelType w:val="hybridMultilevel"/>
    <w:tmpl w:val="EE0A98E8"/>
    <w:lvl w:ilvl="0" w:tplc="AFC803D8">
      <w:start w:val="6"/>
      <w:numFmt w:val="bullet"/>
      <w:lvlText w:val="-"/>
      <w:lvlJc w:val="left"/>
      <w:pPr>
        <w:ind w:left="720" w:hanging="360"/>
      </w:pPr>
      <w:rPr>
        <w:rFonts w:ascii="Roboto Condensed Light" w:eastAsia="Times New Roman" w:hAnsi="Roboto Condensed Light"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6F1D0B6B"/>
    <w:multiLevelType w:val="hybridMultilevel"/>
    <w:tmpl w:val="195EB58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8"/>
  </w:num>
  <w:num w:numId="2">
    <w:abstractNumId w:val="3"/>
  </w:num>
  <w:num w:numId="3">
    <w:abstractNumId w:val="6"/>
  </w:num>
  <w:num w:numId="4">
    <w:abstractNumId w:val="5"/>
  </w:num>
  <w:num w:numId="5">
    <w:abstractNumId w:val="1"/>
  </w:num>
  <w:num w:numId="6">
    <w:abstractNumId w:val="7"/>
  </w:num>
  <w:num w:numId="7">
    <w:abstractNumId w:val="4"/>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D4F"/>
    <w:rsid w:val="00000FAD"/>
    <w:rsid w:val="00001A84"/>
    <w:rsid w:val="000067D8"/>
    <w:rsid w:val="00010CCA"/>
    <w:rsid w:val="00012562"/>
    <w:rsid w:val="00014274"/>
    <w:rsid w:val="00014EB7"/>
    <w:rsid w:val="000151DF"/>
    <w:rsid w:val="000179D9"/>
    <w:rsid w:val="0002195B"/>
    <w:rsid w:val="00021997"/>
    <w:rsid w:val="00033B2B"/>
    <w:rsid w:val="00042636"/>
    <w:rsid w:val="00045E0B"/>
    <w:rsid w:val="00046A78"/>
    <w:rsid w:val="00053F0F"/>
    <w:rsid w:val="000655EC"/>
    <w:rsid w:val="00072CD7"/>
    <w:rsid w:val="000773EC"/>
    <w:rsid w:val="0008094E"/>
    <w:rsid w:val="00084994"/>
    <w:rsid w:val="00085106"/>
    <w:rsid w:val="000863E6"/>
    <w:rsid w:val="000A37EE"/>
    <w:rsid w:val="000B0810"/>
    <w:rsid w:val="000B45EC"/>
    <w:rsid w:val="000C4873"/>
    <w:rsid w:val="000C6A9D"/>
    <w:rsid w:val="001128A5"/>
    <w:rsid w:val="001221CE"/>
    <w:rsid w:val="00127AFD"/>
    <w:rsid w:val="00142F73"/>
    <w:rsid w:val="0014342E"/>
    <w:rsid w:val="00144387"/>
    <w:rsid w:val="00156301"/>
    <w:rsid w:val="00165D99"/>
    <w:rsid w:val="0016768A"/>
    <w:rsid w:val="00171FC3"/>
    <w:rsid w:val="00182543"/>
    <w:rsid w:val="0018491F"/>
    <w:rsid w:val="00187F15"/>
    <w:rsid w:val="00194DD4"/>
    <w:rsid w:val="001A0409"/>
    <w:rsid w:val="001A50A3"/>
    <w:rsid w:val="001A6241"/>
    <w:rsid w:val="001B0D18"/>
    <w:rsid w:val="001C03AD"/>
    <w:rsid w:val="001C46C6"/>
    <w:rsid w:val="001D0B8C"/>
    <w:rsid w:val="001D3E8A"/>
    <w:rsid w:val="001E15DA"/>
    <w:rsid w:val="001E4539"/>
    <w:rsid w:val="002013B7"/>
    <w:rsid w:val="00204090"/>
    <w:rsid w:val="0020750E"/>
    <w:rsid w:val="0021621C"/>
    <w:rsid w:val="00232281"/>
    <w:rsid w:val="00233501"/>
    <w:rsid w:val="00233B85"/>
    <w:rsid w:val="00233CAE"/>
    <w:rsid w:val="002362FC"/>
    <w:rsid w:val="00241F7B"/>
    <w:rsid w:val="0024224A"/>
    <w:rsid w:val="0025456D"/>
    <w:rsid w:val="0026498F"/>
    <w:rsid w:val="00272901"/>
    <w:rsid w:val="00277218"/>
    <w:rsid w:val="002807BD"/>
    <w:rsid w:val="0028185E"/>
    <w:rsid w:val="00284068"/>
    <w:rsid w:val="00294247"/>
    <w:rsid w:val="00294355"/>
    <w:rsid w:val="00295C2E"/>
    <w:rsid w:val="002A346A"/>
    <w:rsid w:val="002B0002"/>
    <w:rsid w:val="002C1607"/>
    <w:rsid w:val="002C179A"/>
    <w:rsid w:val="002C353E"/>
    <w:rsid w:val="002C3A05"/>
    <w:rsid w:val="002C7D47"/>
    <w:rsid w:val="002D0DE5"/>
    <w:rsid w:val="002D483A"/>
    <w:rsid w:val="002F6451"/>
    <w:rsid w:val="002F7047"/>
    <w:rsid w:val="00300B31"/>
    <w:rsid w:val="00303E4E"/>
    <w:rsid w:val="00310657"/>
    <w:rsid w:val="00311137"/>
    <w:rsid w:val="00312FE0"/>
    <w:rsid w:val="003140C4"/>
    <w:rsid w:val="00322C87"/>
    <w:rsid w:val="003233E4"/>
    <w:rsid w:val="00333042"/>
    <w:rsid w:val="00341012"/>
    <w:rsid w:val="00341420"/>
    <w:rsid w:val="003425DA"/>
    <w:rsid w:val="00345FAC"/>
    <w:rsid w:val="00347C11"/>
    <w:rsid w:val="003509B5"/>
    <w:rsid w:val="00350A72"/>
    <w:rsid w:val="00350F6F"/>
    <w:rsid w:val="00351CAC"/>
    <w:rsid w:val="00362CFA"/>
    <w:rsid w:val="00362EF8"/>
    <w:rsid w:val="00376749"/>
    <w:rsid w:val="00376F16"/>
    <w:rsid w:val="003864AA"/>
    <w:rsid w:val="00391C64"/>
    <w:rsid w:val="00395492"/>
    <w:rsid w:val="00395634"/>
    <w:rsid w:val="003A1BA5"/>
    <w:rsid w:val="003A4967"/>
    <w:rsid w:val="003A79D5"/>
    <w:rsid w:val="003B5020"/>
    <w:rsid w:val="003B54FB"/>
    <w:rsid w:val="003C5853"/>
    <w:rsid w:val="003D22F2"/>
    <w:rsid w:val="003F12C1"/>
    <w:rsid w:val="003F5819"/>
    <w:rsid w:val="003F799D"/>
    <w:rsid w:val="00400C08"/>
    <w:rsid w:val="00416002"/>
    <w:rsid w:val="004267B7"/>
    <w:rsid w:val="00433DE7"/>
    <w:rsid w:val="0044164F"/>
    <w:rsid w:val="00441B89"/>
    <w:rsid w:val="00442DDB"/>
    <w:rsid w:val="00443AAC"/>
    <w:rsid w:val="00444CE5"/>
    <w:rsid w:val="00447393"/>
    <w:rsid w:val="00447DC5"/>
    <w:rsid w:val="00447EFA"/>
    <w:rsid w:val="004504BF"/>
    <w:rsid w:val="0045299C"/>
    <w:rsid w:val="0046286E"/>
    <w:rsid w:val="004646EF"/>
    <w:rsid w:val="00465F17"/>
    <w:rsid w:val="00470081"/>
    <w:rsid w:val="004A38E5"/>
    <w:rsid w:val="004B138C"/>
    <w:rsid w:val="004B14B0"/>
    <w:rsid w:val="004B4484"/>
    <w:rsid w:val="004D0A8D"/>
    <w:rsid w:val="004D6B3A"/>
    <w:rsid w:val="004E5EF7"/>
    <w:rsid w:val="004F2C2A"/>
    <w:rsid w:val="004F7640"/>
    <w:rsid w:val="00500A51"/>
    <w:rsid w:val="005045D6"/>
    <w:rsid w:val="00505C66"/>
    <w:rsid w:val="00512774"/>
    <w:rsid w:val="00515DC0"/>
    <w:rsid w:val="00522300"/>
    <w:rsid w:val="005240B5"/>
    <w:rsid w:val="00524C7E"/>
    <w:rsid w:val="005273FD"/>
    <w:rsid w:val="005353B9"/>
    <w:rsid w:val="005400D7"/>
    <w:rsid w:val="00542844"/>
    <w:rsid w:val="00545EC6"/>
    <w:rsid w:val="00550224"/>
    <w:rsid w:val="00561CEB"/>
    <w:rsid w:val="005918C9"/>
    <w:rsid w:val="005A3F45"/>
    <w:rsid w:val="005A6F54"/>
    <w:rsid w:val="005B2F75"/>
    <w:rsid w:val="005B604E"/>
    <w:rsid w:val="005C0410"/>
    <w:rsid w:val="005C0C49"/>
    <w:rsid w:val="005C28A5"/>
    <w:rsid w:val="005C33B6"/>
    <w:rsid w:val="005C3BAE"/>
    <w:rsid w:val="005C7427"/>
    <w:rsid w:val="005D6CEF"/>
    <w:rsid w:val="005D7C3F"/>
    <w:rsid w:val="005E1163"/>
    <w:rsid w:val="005E12FD"/>
    <w:rsid w:val="005E26EE"/>
    <w:rsid w:val="005E70F0"/>
    <w:rsid w:val="005F4E63"/>
    <w:rsid w:val="006006ED"/>
    <w:rsid w:val="00600859"/>
    <w:rsid w:val="00602472"/>
    <w:rsid w:val="00604A64"/>
    <w:rsid w:val="00606E1A"/>
    <w:rsid w:val="00624613"/>
    <w:rsid w:val="00630EC3"/>
    <w:rsid w:val="00631F72"/>
    <w:rsid w:val="006349A1"/>
    <w:rsid w:val="006442ED"/>
    <w:rsid w:val="006444BB"/>
    <w:rsid w:val="006549C7"/>
    <w:rsid w:val="006611BE"/>
    <w:rsid w:val="006671A5"/>
    <w:rsid w:val="00675208"/>
    <w:rsid w:val="00676AE2"/>
    <w:rsid w:val="0069422C"/>
    <w:rsid w:val="006960C7"/>
    <w:rsid w:val="006964FD"/>
    <w:rsid w:val="006B242A"/>
    <w:rsid w:val="006B3163"/>
    <w:rsid w:val="006B6D4B"/>
    <w:rsid w:val="006C094A"/>
    <w:rsid w:val="006D1BB2"/>
    <w:rsid w:val="006D3D0F"/>
    <w:rsid w:val="006E0FFF"/>
    <w:rsid w:val="006E1FD2"/>
    <w:rsid w:val="006F0A78"/>
    <w:rsid w:val="006F16C3"/>
    <w:rsid w:val="006F1B7E"/>
    <w:rsid w:val="006F5A66"/>
    <w:rsid w:val="0071379E"/>
    <w:rsid w:val="0071499A"/>
    <w:rsid w:val="007153B7"/>
    <w:rsid w:val="00724A02"/>
    <w:rsid w:val="00730739"/>
    <w:rsid w:val="0073090C"/>
    <w:rsid w:val="0073217C"/>
    <w:rsid w:val="00734738"/>
    <w:rsid w:val="00741632"/>
    <w:rsid w:val="00744905"/>
    <w:rsid w:val="00746BAB"/>
    <w:rsid w:val="00753876"/>
    <w:rsid w:val="00763A3F"/>
    <w:rsid w:val="00771C51"/>
    <w:rsid w:val="0077606A"/>
    <w:rsid w:val="00784DAE"/>
    <w:rsid w:val="007870FA"/>
    <w:rsid w:val="00790CF2"/>
    <w:rsid w:val="00793AFE"/>
    <w:rsid w:val="0079733C"/>
    <w:rsid w:val="007A7696"/>
    <w:rsid w:val="007B1305"/>
    <w:rsid w:val="007B4650"/>
    <w:rsid w:val="007B7564"/>
    <w:rsid w:val="007B76EA"/>
    <w:rsid w:val="007C5D05"/>
    <w:rsid w:val="007D0BA4"/>
    <w:rsid w:val="007D21A8"/>
    <w:rsid w:val="007D25A0"/>
    <w:rsid w:val="007D6590"/>
    <w:rsid w:val="007E2295"/>
    <w:rsid w:val="007F0710"/>
    <w:rsid w:val="00803949"/>
    <w:rsid w:val="00806577"/>
    <w:rsid w:val="00815486"/>
    <w:rsid w:val="00815D17"/>
    <w:rsid w:val="0082482B"/>
    <w:rsid w:val="008253D6"/>
    <w:rsid w:val="0083094A"/>
    <w:rsid w:val="00833DA8"/>
    <w:rsid w:val="00835D10"/>
    <w:rsid w:val="00841C3D"/>
    <w:rsid w:val="0084261B"/>
    <w:rsid w:val="008431E2"/>
    <w:rsid w:val="00843DB3"/>
    <w:rsid w:val="00846E1B"/>
    <w:rsid w:val="008563EF"/>
    <w:rsid w:val="00856FD0"/>
    <w:rsid w:val="0087189C"/>
    <w:rsid w:val="0087345E"/>
    <w:rsid w:val="008765EA"/>
    <w:rsid w:val="00883025"/>
    <w:rsid w:val="00886236"/>
    <w:rsid w:val="00895DB2"/>
    <w:rsid w:val="00897FDB"/>
    <w:rsid w:val="008A29ED"/>
    <w:rsid w:val="008A411D"/>
    <w:rsid w:val="008B1CE7"/>
    <w:rsid w:val="008B5654"/>
    <w:rsid w:val="008B5C32"/>
    <w:rsid w:val="008D4DA3"/>
    <w:rsid w:val="008E29F3"/>
    <w:rsid w:val="008F09AB"/>
    <w:rsid w:val="008F2958"/>
    <w:rsid w:val="008F46EA"/>
    <w:rsid w:val="009054A3"/>
    <w:rsid w:val="00912F08"/>
    <w:rsid w:val="009158E2"/>
    <w:rsid w:val="009176DA"/>
    <w:rsid w:val="00924E15"/>
    <w:rsid w:val="009320AE"/>
    <w:rsid w:val="00935192"/>
    <w:rsid w:val="0093519E"/>
    <w:rsid w:val="00935397"/>
    <w:rsid w:val="0094651D"/>
    <w:rsid w:val="0094700A"/>
    <w:rsid w:val="00956A89"/>
    <w:rsid w:val="00962970"/>
    <w:rsid w:val="00962A8F"/>
    <w:rsid w:val="009640E1"/>
    <w:rsid w:val="00981225"/>
    <w:rsid w:val="00983CFE"/>
    <w:rsid w:val="00992AC7"/>
    <w:rsid w:val="009A0010"/>
    <w:rsid w:val="009A011E"/>
    <w:rsid w:val="009A387B"/>
    <w:rsid w:val="009B742C"/>
    <w:rsid w:val="009B78CC"/>
    <w:rsid w:val="009C0D82"/>
    <w:rsid w:val="009C72CF"/>
    <w:rsid w:val="009D1419"/>
    <w:rsid w:val="009D2324"/>
    <w:rsid w:val="009D6B77"/>
    <w:rsid w:val="009F2F2C"/>
    <w:rsid w:val="009F5E50"/>
    <w:rsid w:val="009F5EAC"/>
    <w:rsid w:val="00A07DC9"/>
    <w:rsid w:val="00A125C9"/>
    <w:rsid w:val="00A15AB4"/>
    <w:rsid w:val="00A16A4D"/>
    <w:rsid w:val="00A17F82"/>
    <w:rsid w:val="00A20BCF"/>
    <w:rsid w:val="00A23761"/>
    <w:rsid w:val="00A23AA9"/>
    <w:rsid w:val="00A316B8"/>
    <w:rsid w:val="00A33862"/>
    <w:rsid w:val="00A35ACE"/>
    <w:rsid w:val="00A361DB"/>
    <w:rsid w:val="00A37787"/>
    <w:rsid w:val="00A40505"/>
    <w:rsid w:val="00A432D7"/>
    <w:rsid w:val="00A47090"/>
    <w:rsid w:val="00A476FC"/>
    <w:rsid w:val="00A51EF9"/>
    <w:rsid w:val="00A57020"/>
    <w:rsid w:val="00A6189E"/>
    <w:rsid w:val="00A7338B"/>
    <w:rsid w:val="00A827AD"/>
    <w:rsid w:val="00A84A5D"/>
    <w:rsid w:val="00A86036"/>
    <w:rsid w:val="00A90124"/>
    <w:rsid w:val="00A912BC"/>
    <w:rsid w:val="00A97EDB"/>
    <w:rsid w:val="00AA0C69"/>
    <w:rsid w:val="00AB2252"/>
    <w:rsid w:val="00AB64D8"/>
    <w:rsid w:val="00AC1BAF"/>
    <w:rsid w:val="00AC5383"/>
    <w:rsid w:val="00AD1820"/>
    <w:rsid w:val="00AD5D92"/>
    <w:rsid w:val="00AE3946"/>
    <w:rsid w:val="00AE4F85"/>
    <w:rsid w:val="00AE78FE"/>
    <w:rsid w:val="00AF2231"/>
    <w:rsid w:val="00AF77A5"/>
    <w:rsid w:val="00B000F1"/>
    <w:rsid w:val="00B2058B"/>
    <w:rsid w:val="00B21511"/>
    <w:rsid w:val="00B21A93"/>
    <w:rsid w:val="00B23A57"/>
    <w:rsid w:val="00B305C4"/>
    <w:rsid w:val="00B3084F"/>
    <w:rsid w:val="00B3354D"/>
    <w:rsid w:val="00B34CF9"/>
    <w:rsid w:val="00B35523"/>
    <w:rsid w:val="00B44415"/>
    <w:rsid w:val="00B47E68"/>
    <w:rsid w:val="00B51EB6"/>
    <w:rsid w:val="00B55441"/>
    <w:rsid w:val="00B5751A"/>
    <w:rsid w:val="00B728BD"/>
    <w:rsid w:val="00B76BE7"/>
    <w:rsid w:val="00B80EAF"/>
    <w:rsid w:val="00B8264E"/>
    <w:rsid w:val="00BA0624"/>
    <w:rsid w:val="00BA14E8"/>
    <w:rsid w:val="00BA3F18"/>
    <w:rsid w:val="00BA45A4"/>
    <w:rsid w:val="00BA7E91"/>
    <w:rsid w:val="00BB7B58"/>
    <w:rsid w:val="00BC69CB"/>
    <w:rsid w:val="00BD0D9B"/>
    <w:rsid w:val="00BD20C0"/>
    <w:rsid w:val="00BD30BB"/>
    <w:rsid w:val="00BD3424"/>
    <w:rsid w:val="00BD5F2A"/>
    <w:rsid w:val="00BF334E"/>
    <w:rsid w:val="00C05825"/>
    <w:rsid w:val="00C16F04"/>
    <w:rsid w:val="00C20BC1"/>
    <w:rsid w:val="00C21D5E"/>
    <w:rsid w:val="00C23552"/>
    <w:rsid w:val="00C3596D"/>
    <w:rsid w:val="00C4099F"/>
    <w:rsid w:val="00C55146"/>
    <w:rsid w:val="00C60FDD"/>
    <w:rsid w:val="00C66B39"/>
    <w:rsid w:val="00C67611"/>
    <w:rsid w:val="00C71836"/>
    <w:rsid w:val="00C82743"/>
    <w:rsid w:val="00CB7DAB"/>
    <w:rsid w:val="00CC4AF5"/>
    <w:rsid w:val="00CD00BD"/>
    <w:rsid w:val="00CD256E"/>
    <w:rsid w:val="00CE3B30"/>
    <w:rsid w:val="00CE4545"/>
    <w:rsid w:val="00CE4EA7"/>
    <w:rsid w:val="00CF05CA"/>
    <w:rsid w:val="00CF296A"/>
    <w:rsid w:val="00CF2B39"/>
    <w:rsid w:val="00CF5BEA"/>
    <w:rsid w:val="00D10429"/>
    <w:rsid w:val="00D12DDC"/>
    <w:rsid w:val="00D16321"/>
    <w:rsid w:val="00D16D3F"/>
    <w:rsid w:val="00D22BBD"/>
    <w:rsid w:val="00D250D7"/>
    <w:rsid w:val="00D273B1"/>
    <w:rsid w:val="00D27F98"/>
    <w:rsid w:val="00D374E6"/>
    <w:rsid w:val="00D42901"/>
    <w:rsid w:val="00D42EDF"/>
    <w:rsid w:val="00D44F0D"/>
    <w:rsid w:val="00D613D2"/>
    <w:rsid w:val="00D65F04"/>
    <w:rsid w:val="00D67E50"/>
    <w:rsid w:val="00D73FB4"/>
    <w:rsid w:val="00D851E0"/>
    <w:rsid w:val="00D91DC6"/>
    <w:rsid w:val="00DA5A33"/>
    <w:rsid w:val="00DB20B1"/>
    <w:rsid w:val="00DC1FDE"/>
    <w:rsid w:val="00DC3A86"/>
    <w:rsid w:val="00DC5050"/>
    <w:rsid w:val="00DC67AA"/>
    <w:rsid w:val="00DD2827"/>
    <w:rsid w:val="00DD36EE"/>
    <w:rsid w:val="00DE03AB"/>
    <w:rsid w:val="00DF1F0E"/>
    <w:rsid w:val="00DF5AA3"/>
    <w:rsid w:val="00DF7FA0"/>
    <w:rsid w:val="00E058F0"/>
    <w:rsid w:val="00E101AA"/>
    <w:rsid w:val="00E1626F"/>
    <w:rsid w:val="00E16F90"/>
    <w:rsid w:val="00E22920"/>
    <w:rsid w:val="00E248E2"/>
    <w:rsid w:val="00E32757"/>
    <w:rsid w:val="00E3398E"/>
    <w:rsid w:val="00E40B16"/>
    <w:rsid w:val="00E41BCF"/>
    <w:rsid w:val="00E51A5C"/>
    <w:rsid w:val="00E5280E"/>
    <w:rsid w:val="00E748D8"/>
    <w:rsid w:val="00E8088D"/>
    <w:rsid w:val="00E81F78"/>
    <w:rsid w:val="00E83A34"/>
    <w:rsid w:val="00E83DED"/>
    <w:rsid w:val="00E9385C"/>
    <w:rsid w:val="00E967FE"/>
    <w:rsid w:val="00E96E0A"/>
    <w:rsid w:val="00EC00D8"/>
    <w:rsid w:val="00EC689C"/>
    <w:rsid w:val="00ED6693"/>
    <w:rsid w:val="00EE0B6E"/>
    <w:rsid w:val="00EE5B90"/>
    <w:rsid w:val="00EF6B28"/>
    <w:rsid w:val="00F03910"/>
    <w:rsid w:val="00F03FC0"/>
    <w:rsid w:val="00F042A2"/>
    <w:rsid w:val="00F04637"/>
    <w:rsid w:val="00F13447"/>
    <w:rsid w:val="00F16055"/>
    <w:rsid w:val="00F20221"/>
    <w:rsid w:val="00F208F6"/>
    <w:rsid w:val="00F33616"/>
    <w:rsid w:val="00F459E0"/>
    <w:rsid w:val="00F57548"/>
    <w:rsid w:val="00F61941"/>
    <w:rsid w:val="00F6538B"/>
    <w:rsid w:val="00F653BE"/>
    <w:rsid w:val="00F671F6"/>
    <w:rsid w:val="00F7573C"/>
    <w:rsid w:val="00F75BE0"/>
    <w:rsid w:val="00F75E5F"/>
    <w:rsid w:val="00F766F3"/>
    <w:rsid w:val="00F84D4F"/>
    <w:rsid w:val="00F8555B"/>
    <w:rsid w:val="00F91FEC"/>
    <w:rsid w:val="00F9666B"/>
    <w:rsid w:val="00FB2471"/>
    <w:rsid w:val="00FB320B"/>
    <w:rsid w:val="00FB500A"/>
    <w:rsid w:val="00FB6151"/>
    <w:rsid w:val="00FB7CDA"/>
    <w:rsid w:val="00FC33D0"/>
    <w:rsid w:val="00FE5E19"/>
    <w:rsid w:val="00FF21D2"/>
    <w:rsid w:val="00FF3F3F"/>
    <w:rsid w:val="00FF7D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82F3E9"/>
  <w15:chartTrackingRefBased/>
  <w15:docId w15:val="{D956ADF0-0DF8-46F9-B11C-32EAE0019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456D"/>
    <w:rPr>
      <w:sz w:val="24"/>
      <w:szCs w:val="24"/>
      <w:lang w:val="uk-UA" w:eastAsia="uk-UA"/>
    </w:rPr>
  </w:style>
  <w:style w:type="paragraph" w:styleId="2">
    <w:name w:val="heading 2"/>
    <w:basedOn w:val="a"/>
    <w:qFormat/>
    <w:rsid w:val="00F84D4F"/>
    <w:pPr>
      <w:spacing w:before="100" w:beforeAutospacing="1" w:after="100" w:afterAutospacing="1"/>
      <w:outlineLvl w:val="1"/>
    </w:pPr>
    <w:rPr>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84D4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rsid w:val="00F84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rPr>
  </w:style>
  <w:style w:type="paragraph" w:styleId="a4">
    <w:name w:val="footer"/>
    <w:basedOn w:val="a"/>
    <w:rsid w:val="00F84D4F"/>
    <w:pPr>
      <w:tabs>
        <w:tab w:val="center" w:pos="4677"/>
        <w:tab w:val="right" w:pos="9355"/>
      </w:tabs>
    </w:pPr>
  </w:style>
  <w:style w:type="character" w:styleId="a5">
    <w:name w:val="page number"/>
    <w:basedOn w:val="a0"/>
    <w:rsid w:val="00F84D4F"/>
  </w:style>
  <w:style w:type="paragraph" w:customStyle="1" w:styleId="rvps2">
    <w:name w:val="rvps2"/>
    <w:basedOn w:val="a"/>
    <w:rsid w:val="00F84D4F"/>
    <w:pPr>
      <w:spacing w:before="100" w:beforeAutospacing="1" w:after="100" w:afterAutospacing="1"/>
    </w:pPr>
    <w:rPr>
      <w:lang w:val="ru-RU" w:eastAsia="ru-RU"/>
    </w:rPr>
  </w:style>
  <w:style w:type="character" w:customStyle="1" w:styleId="rvts9">
    <w:name w:val="rvts9"/>
    <w:basedOn w:val="a0"/>
    <w:rsid w:val="00F84D4F"/>
  </w:style>
  <w:style w:type="character" w:customStyle="1" w:styleId="rvts0">
    <w:name w:val="rvts0"/>
    <w:basedOn w:val="a0"/>
    <w:rsid w:val="00CD256E"/>
  </w:style>
  <w:style w:type="paragraph" w:customStyle="1" w:styleId="StyleZakonu">
    <w:name w:val="StyleZakonu"/>
    <w:basedOn w:val="a"/>
    <w:link w:val="StyleZakonu0"/>
    <w:rsid w:val="00C55146"/>
    <w:pPr>
      <w:spacing w:after="60" w:line="220" w:lineRule="exact"/>
      <w:ind w:firstLine="284"/>
      <w:jc w:val="both"/>
    </w:pPr>
    <w:rPr>
      <w:sz w:val="20"/>
      <w:szCs w:val="20"/>
      <w:lang w:eastAsia="ru-RU"/>
    </w:rPr>
  </w:style>
  <w:style w:type="character" w:customStyle="1" w:styleId="StyleZakonu0">
    <w:name w:val="StyleZakonu Знак"/>
    <w:link w:val="StyleZakonu"/>
    <w:locked/>
    <w:rsid w:val="00C55146"/>
    <w:rPr>
      <w:lang w:eastAsia="ru-RU"/>
    </w:rPr>
  </w:style>
  <w:style w:type="character" w:customStyle="1" w:styleId="cef1edeee2edeee9f2e5eaf1f2">
    <w:name w:val="Оceсf1нedоeeвe2нedоeeйe9 тf2еe5кeaсf1тf2_"/>
    <w:rsid w:val="00441B89"/>
    <w:rPr>
      <w:rFonts w:ascii="Times New Roman" w:hAnsi="Times New Roman"/>
      <w:sz w:val="25"/>
      <w:szCs w:val="25"/>
    </w:rPr>
  </w:style>
  <w:style w:type="character" w:customStyle="1" w:styleId="cef1edeee2edeee9f2e5eaf1f2cfeeebf3e6e8f0edfbe9">
    <w:name w:val="Оceсf1нedоeeвe2нedоeeйe9 тf2еe5кeaсf1тf2 + Пcfоeeлebуf3жe6иe8рf0нedыfbйe9"/>
    <w:rsid w:val="00441B89"/>
    <w:rPr>
      <w:rFonts w:ascii="Times New Roman" w:hAnsi="Times New Roman"/>
      <w:b/>
      <w:bCs/>
      <w:sz w:val="25"/>
      <w:szCs w:val="25"/>
      <w:u w:val="single"/>
    </w:rPr>
  </w:style>
  <w:style w:type="character" w:customStyle="1" w:styleId="cef1edeee2edeee9f2e5eaf1f22">
    <w:name w:val="Оceсf1нedоeeвe2нedоeeйe9 тf2еe5кeaсf1тf2 (2)_"/>
    <w:rsid w:val="003425DA"/>
    <w:rPr>
      <w:rFonts w:ascii="Times New Roman" w:hAnsi="Times New Roman"/>
      <w:b/>
      <w:bCs/>
      <w:sz w:val="25"/>
      <w:szCs w:val="25"/>
    </w:rPr>
  </w:style>
  <w:style w:type="paragraph" w:customStyle="1" w:styleId="cef1edeee2edeee9f2e5eaf1f221">
    <w:name w:val="Оceсf1нedоeeвe2нedоeeйe9 тf2еe5кeaсf1тf2 (2)1"/>
    <w:basedOn w:val="a"/>
    <w:rsid w:val="003425DA"/>
    <w:pPr>
      <w:shd w:val="clear" w:color="auto" w:fill="FFFFFF"/>
      <w:autoSpaceDE w:val="0"/>
      <w:autoSpaceDN w:val="0"/>
      <w:adjustRightInd w:val="0"/>
      <w:spacing w:line="322" w:lineRule="exact"/>
      <w:jc w:val="center"/>
    </w:pPr>
    <w:rPr>
      <w:rFonts w:hAnsi="Liberation Serif"/>
      <w:b/>
      <w:bCs/>
      <w:color w:val="000000"/>
      <w:sz w:val="25"/>
      <w:szCs w:val="25"/>
    </w:rPr>
  </w:style>
  <w:style w:type="paragraph" w:styleId="a6">
    <w:name w:val="Normal (Web)"/>
    <w:basedOn w:val="a"/>
    <w:rsid w:val="00B728BD"/>
    <w:pPr>
      <w:spacing w:before="100" w:beforeAutospacing="1" w:after="100" w:afterAutospacing="1"/>
    </w:pPr>
  </w:style>
  <w:style w:type="paragraph" w:customStyle="1" w:styleId="cef1edeee2edeee9f2e5eaf1f21">
    <w:name w:val="Оceсf1нedоeeвe2нedоeeйe9 тf2еe5кeaсf1тf21"/>
    <w:basedOn w:val="a"/>
    <w:rsid w:val="00284068"/>
    <w:pPr>
      <w:shd w:val="clear" w:color="auto" w:fill="FFFFFF"/>
      <w:autoSpaceDE w:val="0"/>
      <w:autoSpaceDN w:val="0"/>
      <w:adjustRightInd w:val="0"/>
      <w:spacing w:line="322" w:lineRule="exact"/>
      <w:jc w:val="both"/>
    </w:pPr>
    <w:rPr>
      <w:rFonts w:hAnsi="Liberation Serif"/>
      <w:color w:val="000000"/>
      <w:sz w:val="25"/>
      <w:szCs w:val="25"/>
    </w:rPr>
  </w:style>
  <w:style w:type="paragraph" w:styleId="a7">
    <w:name w:val="Balloon Text"/>
    <w:basedOn w:val="a"/>
    <w:link w:val="a8"/>
    <w:rsid w:val="00883025"/>
    <w:rPr>
      <w:rFonts w:ascii="Segoe UI" w:hAnsi="Segoe UI" w:cs="Segoe UI"/>
      <w:sz w:val="18"/>
      <w:szCs w:val="18"/>
    </w:rPr>
  </w:style>
  <w:style w:type="character" w:customStyle="1" w:styleId="a8">
    <w:name w:val="Текст у виносці Знак"/>
    <w:link w:val="a7"/>
    <w:rsid w:val="00883025"/>
    <w:rPr>
      <w:rFonts w:ascii="Segoe UI" w:hAnsi="Segoe UI" w:cs="Segoe UI"/>
      <w:sz w:val="18"/>
      <w:szCs w:val="18"/>
    </w:rPr>
  </w:style>
  <w:style w:type="character" w:customStyle="1" w:styleId="HTML0">
    <w:name w:val="Стандартний HTML Знак"/>
    <w:link w:val="HTML"/>
    <w:rsid w:val="0028185E"/>
    <w:rPr>
      <w:rFonts w:ascii="Courier New" w:hAnsi="Courier New" w:cs="Courier New"/>
      <w:color w:val="000000"/>
      <w:sz w:val="18"/>
      <w:szCs w:val="18"/>
    </w:rPr>
  </w:style>
  <w:style w:type="character" w:customStyle="1" w:styleId="blk">
    <w:name w:val="blk"/>
    <w:rsid w:val="007B76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57968">
      <w:bodyDiv w:val="1"/>
      <w:marLeft w:val="0"/>
      <w:marRight w:val="0"/>
      <w:marTop w:val="0"/>
      <w:marBottom w:val="0"/>
      <w:divBdr>
        <w:top w:val="none" w:sz="0" w:space="0" w:color="auto"/>
        <w:left w:val="none" w:sz="0" w:space="0" w:color="auto"/>
        <w:bottom w:val="none" w:sz="0" w:space="0" w:color="auto"/>
        <w:right w:val="none" w:sz="0" w:space="0" w:color="auto"/>
      </w:divBdr>
    </w:div>
    <w:div w:id="1291781936">
      <w:bodyDiv w:val="1"/>
      <w:marLeft w:val="0"/>
      <w:marRight w:val="0"/>
      <w:marTop w:val="0"/>
      <w:marBottom w:val="0"/>
      <w:divBdr>
        <w:top w:val="none" w:sz="0" w:space="0" w:color="auto"/>
        <w:left w:val="none" w:sz="0" w:space="0" w:color="auto"/>
        <w:bottom w:val="none" w:sz="0" w:space="0" w:color="auto"/>
        <w:right w:val="none" w:sz="0" w:space="0" w:color="auto"/>
      </w:divBdr>
    </w:div>
    <w:div w:id="142325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7A029-8473-45F0-A767-06AC240E6A5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C2539C-3428-437A-8C0F-923B4FBE0C09}">
  <ds:schemaRefs>
    <ds:schemaRef ds:uri="http://schemas.microsoft.com/sharepoint/v3/contenttype/forms"/>
  </ds:schemaRefs>
</ds:datastoreItem>
</file>

<file path=customXml/itemProps3.xml><?xml version="1.0" encoding="utf-8"?>
<ds:datastoreItem xmlns:ds="http://schemas.openxmlformats.org/officeDocument/2006/customXml" ds:itemID="{846FF7CA-48D0-4999-8E9D-D1D2933FE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C360D7-C5A3-4632-88E3-B78EE554E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6631</Words>
  <Characters>3780</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2021-12-29T15:49:00Z</dcterms:created>
  <dcterms:modified xsi:type="dcterms:W3CDTF">2021-12-29T15:49:00Z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