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7B4726" w:rsidRPr="007B4726" w:rsidRDefault="007B4726" w:rsidP="007B4726">
      <w:pPr>
        <w:pStyle w:val="a6"/>
        <w:rPr>
          <w:rFonts w:ascii="Times New Roman" w:hAnsi="Times New Roman"/>
          <w:b w:val="0"/>
          <w:sz w:val="28"/>
          <w:szCs w:val="28"/>
        </w:rPr>
      </w:pPr>
      <w:r>
        <w:rPr>
          <w:rFonts w:ascii="Times New Roman" w:hAnsi="Times New Roman"/>
          <w:b w:val="0"/>
          <w:sz w:val="28"/>
          <w:szCs w:val="28"/>
        </w:rPr>
        <w:t>Про внесення змін</w:t>
      </w:r>
      <w:r w:rsidR="00153598">
        <w:rPr>
          <w:rFonts w:ascii="Times New Roman" w:hAnsi="Times New Roman"/>
          <w:b w:val="0"/>
          <w:sz w:val="28"/>
          <w:szCs w:val="28"/>
        </w:rPr>
        <w:t>и</w:t>
      </w:r>
      <w:r>
        <w:rPr>
          <w:rFonts w:ascii="Times New Roman" w:hAnsi="Times New Roman"/>
          <w:b w:val="0"/>
          <w:sz w:val="28"/>
          <w:szCs w:val="28"/>
        </w:rPr>
        <w:t xml:space="preserve"> до Митного кодексу України </w:t>
      </w:r>
      <w:r>
        <w:rPr>
          <w:rFonts w:ascii="Times New Roman" w:hAnsi="Times New Roman"/>
          <w:b w:val="0"/>
          <w:sz w:val="28"/>
          <w:szCs w:val="28"/>
        </w:rPr>
        <w:br/>
        <w:t xml:space="preserve">щодо запровадження атестації посадових осіб </w:t>
      </w:r>
      <w:r>
        <w:rPr>
          <w:rFonts w:ascii="Times New Roman" w:hAnsi="Times New Roman"/>
          <w:b w:val="0"/>
          <w:sz w:val="28"/>
          <w:szCs w:val="28"/>
        </w:rPr>
        <w:br/>
        <w:t>митних органів</w:t>
      </w:r>
      <w:r>
        <w:rPr>
          <w:rFonts w:ascii="Times New Roman" w:hAnsi="Times New Roman"/>
          <w:b w:val="0"/>
          <w:sz w:val="28"/>
          <w:szCs w:val="28"/>
        </w:rPr>
        <w:br/>
        <w:t>_______________________________________</w:t>
      </w:r>
    </w:p>
    <w:p w:rsidR="007B4726" w:rsidRDefault="007B4726" w:rsidP="007B4726">
      <w:pPr>
        <w:tabs>
          <w:tab w:val="left" w:pos="851"/>
        </w:tabs>
        <w:spacing w:before="120"/>
        <w:ind w:firstLine="567"/>
        <w:jc w:val="both"/>
        <w:rPr>
          <w:rFonts w:ascii="Times New Roman" w:hAnsi="Times New Roman"/>
          <w:sz w:val="28"/>
          <w:szCs w:val="28"/>
        </w:rPr>
      </w:pPr>
      <w:r>
        <w:rPr>
          <w:rFonts w:ascii="Times New Roman" w:hAnsi="Times New Roman"/>
          <w:sz w:val="28"/>
          <w:szCs w:val="28"/>
        </w:rPr>
        <w:t>Верховна Рада України п о с т а н о в л я є:</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І.</w:t>
      </w:r>
      <w:r>
        <w:rPr>
          <w:rFonts w:ascii="Times New Roman" w:hAnsi="Times New Roman"/>
          <w:sz w:val="28"/>
          <w:szCs w:val="28"/>
          <w:lang w:val="ru-RU"/>
        </w:rPr>
        <w:t> </w:t>
      </w:r>
      <w:r>
        <w:rPr>
          <w:rFonts w:ascii="Times New Roman" w:hAnsi="Times New Roman"/>
          <w:sz w:val="28"/>
          <w:szCs w:val="28"/>
        </w:rPr>
        <w:t xml:space="preserve"> Митний кодекс України (Відомос</w:t>
      </w:r>
      <w:r w:rsidR="00153598">
        <w:rPr>
          <w:rFonts w:ascii="Times New Roman" w:hAnsi="Times New Roman"/>
          <w:sz w:val="28"/>
          <w:szCs w:val="28"/>
        </w:rPr>
        <w:t>ті Верховної Ради України, 2012 </w:t>
      </w:r>
      <w:r>
        <w:rPr>
          <w:rFonts w:ascii="Times New Roman" w:hAnsi="Times New Roman"/>
          <w:sz w:val="28"/>
          <w:szCs w:val="28"/>
        </w:rPr>
        <w:t xml:space="preserve">р., № 44—48, ст. 552) </w:t>
      </w:r>
      <w:r w:rsidR="00153598">
        <w:rPr>
          <w:rFonts w:ascii="Times New Roman" w:hAnsi="Times New Roman"/>
          <w:sz w:val="28"/>
          <w:szCs w:val="28"/>
        </w:rPr>
        <w:t xml:space="preserve">доповнити </w:t>
      </w:r>
      <w:r>
        <w:rPr>
          <w:rFonts w:ascii="Times New Roman" w:hAnsi="Times New Roman"/>
          <w:sz w:val="28"/>
          <w:szCs w:val="28"/>
        </w:rPr>
        <w:t>статтею 570</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7B4726" w:rsidRDefault="007B4726" w:rsidP="007B4726">
      <w:pPr>
        <w:tabs>
          <w:tab w:val="left" w:pos="851"/>
          <w:tab w:val="left" w:pos="993"/>
        </w:tabs>
        <w:spacing w:before="120"/>
        <w:ind w:left="2254" w:hanging="1687"/>
        <w:rPr>
          <w:rFonts w:ascii="Times New Roman" w:eastAsia="Calibri" w:hAnsi="Times New Roman"/>
          <w:sz w:val="28"/>
          <w:szCs w:val="28"/>
        </w:rPr>
      </w:pPr>
      <w:r>
        <w:rPr>
          <w:rFonts w:ascii="Times New Roman" w:hAnsi="Times New Roman"/>
          <w:sz w:val="28"/>
          <w:szCs w:val="28"/>
        </w:rPr>
        <w:t>“Стаття 570</w:t>
      </w:r>
      <w:r>
        <w:rPr>
          <w:rFonts w:ascii="Times New Roman" w:hAnsi="Times New Roman"/>
          <w:sz w:val="28"/>
          <w:szCs w:val="28"/>
          <w:vertAlign w:val="superscript"/>
        </w:rPr>
        <w:t>1</w:t>
      </w:r>
      <w:r>
        <w:rPr>
          <w:rFonts w:ascii="Times New Roman" w:hAnsi="Times New Roman"/>
          <w:sz w:val="28"/>
          <w:szCs w:val="28"/>
        </w:rPr>
        <w:t>. Атестація посадових осіб митних органів та проведення перевірок на доброчесність</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 </w:t>
      </w:r>
      <w:r>
        <w:rPr>
          <w:rFonts w:ascii="Times New Roman" w:hAnsi="Times New Roman"/>
          <w:sz w:val="28"/>
          <w:szCs w:val="28"/>
        </w:rPr>
        <w:t xml:space="preserve">З метою підтримання належного </w:t>
      </w:r>
      <w:bookmarkStart w:id="1" w:name="_Hlk37685303"/>
      <w:r>
        <w:rPr>
          <w:rFonts w:ascii="Times New Roman" w:hAnsi="Times New Roman"/>
          <w:sz w:val="28"/>
          <w:szCs w:val="28"/>
        </w:rPr>
        <w:t xml:space="preserve">рівня кваліфікації і доброчесності </w:t>
      </w:r>
      <w:bookmarkEnd w:id="1"/>
      <w:r>
        <w:rPr>
          <w:rFonts w:ascii="Times New Roman" w:hAnsi="Times New Roman"/>
          <w:sz w:val="28"/>
          <w:szCs w:val="28"/>
        </w:rPr>
        <w:t>посадові особи митних органів, які займають посади державної служби категорій “Б” і “В”, підлягають первинній, періодичній, повторній та позаплановій атестації.</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2. </w:t>
      </w:r>
      <w:r>
        <w:rPr>
          <w:rFonts w:ascii="Times New Roman" w:hAnsi="Times New Roman"/>
          <w:sz w:val="28"/>
          <w:szCs w:val="28"/>
        </w:rPr>
        <w:t>Атестація посадових осіб митних органів організовується та проводиться</w:t>
      </w:r>
      <w:r>
        <w:rPr>
          <w:rFonts w:ascii="Times New Roman" w:hAnsi="Times New Roman"/>
          <w:sz w:val="28"/>
          <w:szCs w:val="28"/>
          <w:lang w:val="ru-RU"/>
        </w:rPr>
        <w:t xml:space="preserve"> </w:t>
      </w:r>
      <w:r>
        <w:rPr>
          <w:rFonts w:ascii="Times New Roman" w:hAnsi="Times New Roman"/>
          <w:sz w:val="28"/>
          <w:szCs w:val="28"/>
        </w:rPr>
        <w:t>в порядку, що затверджується Кабінетом Міністрів України,  з дотриманням таких принципів:</w:t>
      </w:r>
    </w:p>
    <w:p w:rsidR="007B4726" w:rsidRPr="007B4726" w:rsidRDefault="007B4726" w:rsidP="007B4726">
      <w:pPr>
        <w:pStyle w:val="a9"/>
        <w:spacing w:before="120" w:beforeAutospacing="0" w:after="0" w:afterAutospacing="0"/>
        <w:ind w:firstLine="567"/>
        <w:jc w:val="both"/>
        <w:rPr>
          <w:sz w:val="28"/>
          <w:szCs w:val="28"/>
        </w:rPr>
      </w:pPr>
      <w:r>
        <w:rPr>
          <w:sz w:val="28"/>
          <w:szCs w:val="28"/>
        </w:rPr>
        <w:t>1)</w:t>
      </w:r>
      <w:r>
        <w:rPr>
          <w:sz w:val="28"/>
          <w:szCs w:val="28"/>
          <w:lang w:val="ru-RU"/>
        </w:rPr>
        <w:t> </w:t>
      </w:r>
      <w:r>
        <w:rPr>
          <w:sz w:val="28"/>
          <w:szCs w:val="28"/>
        </w:rPr>
        <w:t>поваги і дотримання прав та свобод людини і громадянина;</w:t>
      </w:r>
    </w:p>
    <w:p w:rsidR="007B4726" w:rsidRDefault="007B4726" w:rsidP="007B4726">
      <w:pPr>
        <w:pStyle w:val="a9"/>
        <w:spacing w:before="120" w:beforeAutospacing="0" w:after="0" w:afterAutospacing="0"/>
        <w:ind w:firstLine="567"/>
        <w:jc w:val="both"/>
        <w:rPr>
          <w:sz w:val="28"/>
          <w:szCs w:val="28"/>
        </w:rPr>
      </w:pPr>
      <w:r>
        <w:rPr>
          <w:sz w:val="28"/>
          <w:szCs w:val="28"/>
        </w:rPr>
        <w:t>2)</w:t>
      </w:r>
      <w:r>
        <w:rPr>
          <w:sz w:val="28"/>
          <w:szCs w:val="28"/>
          <w:lang w:val="ru-RU"/>
        </w:rPr>
        <w:t> </w:t>
      </w:r>
      <w:r>
        <w:rPr>
          <w:sz w:val="28"/>
          <w:szCs w:val="28"/>
        </w:rPr>
        <w:t>законності;</w:t>
      </w:r>
    </w:p>
    <w:p w:rsidR="007B4726" w:rsidRDefault="007B4726" w:rsidP="007B4726">
      <w:pPr>
        <w:pStyle w:val="a9"/>
        <w:spacing w:before="120" w:beforeAutospacing="0" w:after="0" w:afterAutospacing="0"/>
        <w:ind w:firstLine="567"/>
        <w:jc w:val="both"/>
        <w:rPr>
          <w:sz w:val="28"/>
          <w:szCs w:val="28"/>
        </w:rPr>
      </w:pPr>
      <w:r>
        <w:rPr>
          <w:sz w:val="28"/>
          <w:szCs w:val="28"/>
        </w:rPr>
        <w:t>3)</w:t>
      </w:r>
      <w:r>
        <w:rPr>
          <w:sz w:val="28"/>
          <w:szCs w:val="28"/>
          <w:lang w:val="ru-RU"/>
        </w:rPr>
        <w:t> </w:t>
      </w:r>
      <w:r>
        <w:rPr>
          <w:sz w:val="28"/>
          <w:szCs w:val="28"/>
        </w:rPr>
        <w:t>прозорості;</w:t>
      </w:r>
    </w:p>
    <w:p w:rsidR="007B4726" w:rsidRDefault="007B4726" w:rsidP="007B4726">
      <w:pPr>
        <w:pStyle w:val="a9"/>
        <w:spacing w:before="120" w:beforeAutospacing="0" w:after="0" w:afterAutospacing="0"/>
        <w:ind w:firstLine="567"/>
        <w:jc w:val="both"/>
        <w:rPr>
          <w:sz w:val="28"/>
          <w:szCs w:val="28"/>
        </w:rPr>
      </w:pPr>
      <w:r>
        <w:rPr>
          <w:sz w:val="28"/>
          <w:szCs w:val="28"/>
        </w:rPr>
        <w:t>4)</w:t>
      </w:r>
      <w:r>
        <w:rPr>
          <w:sz w:val="28"/>
          <w:szCs w:val="28"/>
          <w:lang w:val="ru-RU"/>
        </w:rPr>
        <w:t> </w:t>
      </w:r>
      <w:r>
        <w:rPr>
          <w:sz w:val="28"/>
          <w:szCs w:val="28"/>
        </w:rPr>
        <w:t>забезпечення рівних прав та можливостей жінок і чоловіків;</w:t>
      </w:r>
    </w:p>
    <w:p w:rsidR="007B4726" w:rsidRDefault="007B4726" w:rsidP="007B4726">
      <w:pPr>
        <w:pStyle w:val="a9"/>
        <w:spacing w:before="120" w:beforeAutospacing="0" w:after="0" w:afterAutospacing="0"/>
        <w:ind w:firstLine="567"/>
        <w:jc w:val="both"/>
        <w:rPr>
          <w:sz w:val="28"/>
          <w:szCs w:val="28"/>
        </w:rPr>
      </w:pPr>
      <w:r>
        <w:rPr>
          <w:sz w:val="28"/>
          <w:szCs w:val="28"/>
        </w:rPr>
        <w:t>5)</w:t>
      </w:r>
      <w:r>
        <w:rPr>
          <w:sz w:val="28"/>
          <w:szCs w:val="28"/>
          <w:lang w:val="ru-RU"/>
        </w:rPr>
        <w:t> </w:t>
      </w:r>
      <w:r>
        <w:rPr>
          <w:sz w:val="28"/>
          <w:szCs w:val="28"/>
        </w:rPr>
        <w:t>об’єктивності, неупередженості та запобігання конфлікту інтересів;</w:t>
      </w:r>
    </w:p>
    <w:p w:rsidR="007B4726" w:rsidRDefault="007B4726" w:rsidP="007B4726">
      <w:pPr>
        <w:pStyle w:val="a9"/>
        <w:spacing w:before="120" w:beforeAutospacing="0" w:after="0" w:afterAutospacing="0"/>
        <w:ind w:firstLine="567"/>
        <w:jc w:val="both"/>
        <w:rPr>
          <w:sz w:val="28"/>
          <w:szCs w:val="28"/>
        </w:rPr>
      </w:pPr>
      <w:r>
        <w:rPr>
          <w:sz w:val="28"/>
          <w:szCs w:val="28"/>
        </w:rPr>
        <w:t>6)</w:t>
      </w:r>
      <w:r>
        <w:rPr>
          <w:sz w:val="28"/>
          <w:szCs w:val="28"/>
          <w:lang w:val="ru-RU"/>
        </w:rPr>
        <w:t> </w:t>
      </w:r>
      <w:r>
        <w:rPr>
          <w:sz w:val="28"/>
          <w:szCs w:val="28"/>
        </w:rPr>
        <w:t>мінімізації впливу людського чинника.</w:t>
      </w:r>
    </w:p>
    <w:p w:rsidR="007B4726" w:rsidRDefault="007B4726" w:rsidP="007B4726">
      <w:pPr>
        <w:pStyle w:val="a9"/>
        <w:spacing w:before="120" w:beforeAutospacing="0" w:after="0" w:afterAutospacing="0"/>
        <w:ind w:firstLine="567"/>
        <w:jc w:val="both"/>
        <w:rPr>
          <w:sz w:val="28"/>
          <w:szCs w:val="28"/>
        </w:rPr>
      </w:pPr>
      <w:r>
        <w:rPr>
          <w:sz w:val="28"/>
          <w:szCs w:val="28"/>
          <w:lang w:val="ru-RU"/>
        </w:rPr>
        <w:t>3. </w:t>
      </w:r>
      <w:r>
        <w:rPr>
          <w:sz w:val="28"/>
          <w:szCs w:val="28"/>
        </w:rPr>
        <w:t>Первинній атестації підлягають посадові особи, вперше призначені на посади в митних органах.</w:t>
      </w:r>
    </w:p>
    <w:p w:rsidR="007B4726" w:rsidRDefault="007B4726" w:rsidP="007B4726">
      <w:pPr>
        <w:pStyle w:val="a9"/>
        <w:spacing w:before="120" w:beforeAutospacing="0" w:after="0" w:afterAutospacing="0"/>
        <w:ind w:firstLine="567"/>
        <w:jc w:val="both"/>
        <w:rPr>
          <w:sz w:val="28"/>
          <w:szCs w:val="28"/>
        </w:rPr>
      </w:pPr>
      <w:r>
        <w:rPr>
          <w:sz w:val="28"/>
          <w:szCs w:val="28"/>
        </w:rPr>
        <w:t xml:space="preserve">Первинна атестація проводиться не раніше ніж через два місяці і не  пізніше ніж через п’ять місяців після призначення особи на посаду в </w:t>
      </w:r>
      <w:r>
        <w:rPr>
          <w:sz w:val="28"/>
          <w:szCs w:val="28"/>
        </w:rPr>
        <w:lastRenderedPageBreak/>
        <w:t>митному органі перед допуском такої особи до самостійного виконання службових обов’язків та присвоєнням спеціального звання.</w:t>
      </w:r>
    </w:p>
    <w:p w:rsidR="007B4726" w:rsidRDefault="007B4726" w:rsidP="007B4726">
      <w:pPr>
        <w:tabs>
          <w:tab w:val="left" w:pos="851"/>
          <w:tab w:val="left" w:pos="993"/>
        </w:tabs>
        <w:spacing w:before="120"/>
        <w:ind w:firstLine="567"/>
        <w:jc w:val="both"/>
        <w:rPr>
          <w:rFonts w:ascii="Times New Roman" w:eastAsia="Calibri" w:hAnsi="Times New Roman"/>
          <w:sz w:val="28"/>
          <w:szCs w:val="28"/>
        </w:rPr>
      </w:pPr>
      <w:r>
        <w:rPr>
          <w:rFonts w:ascii="Times New Roman" w:hAnsi="Times New Roman"/>
          <w:sz w:val="28"/>
          <w:szCs w:val="28"/>
        </w:rPr>
        <w:t>4. Періодична атестація посадових осіб митних органів проводиться один раз на три роки</w:t>
      </w:r>
      <w:r w:rsidR="006C74F3">
        <w:rPr>
          <w:rFonts w:ascii="Times New Roman" w:hAnsi="Times New Roman"/>
          <w:sz w:val="28"/>
          <w:szCs w:val="28"/>
        </w:rPr>
        <w:t xml:space="preserve"> з дати проведення первинної або періодичної атестації</w:t>
      </w:r>
      <w:r>
        <w:rPr>
          <w:rFonts w:ascii="Times New Roman" w:hAnsi="Times New Roman"/>
          <w:sz w:val="28"/>
          <w:szCs w:val="28"/>
        </w:rPr>
        <w:t>.</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Періодична атестація посадових осіб митних органів, з якими укладено контракти про проходження державної служби, проводиться не пізніш</w:t>
      </w:r>
      <w:r w:rsidR="00CC4170">
        <w:rPr>
          <w:rFonts w:ascii="Times New Roman" w:hAnsi="Times New Roman"/>
          <w:sz w:val="28"/>
          <w:szCs w:val="28"/>
        </w:rPr>
        <w:t>е</w:t>
      </w:r>
      <w:r>
        <w:rPr>
          <w:rFonts w:ascii="Times New Roman" w:hAnsi="Times New Roman"/>
          <w:sz w:val="28"/>
          <w:szCs w:val="28"/>
        </w:rPr>
        <w:t xml:space="preserve"> ніж за два місяці до закінчення строку дії контракту.</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Не підлягають періодичній атестації посадові особи митних органів, які:</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перебувають у відпустці у зв’язку з вагітністю та пологами, у відпустці для догляду за дитиною до досягнення нею трирічного віку;</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навчаються в закладах освіти за очною формою освіти;</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призвані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w:t>
      </w:r>
      <w:r w:rsidR="00CC4170">
        <w:rPr>
          <w:rFonts w:ascii="Times New Roman" w:hAnsi="Times New Roman"/>
          <w:sz w:val="28"/>
          <w:szCs w:val="28"/>
        </w:rPr>
        <w:t>і</w:t>
      </w:r>
      <w:r>
        <w:rPr>
          <w:rFonts w:ascii="Times New Roman" w:hAnsi="Times New Roman"/>
          <w:sz w:val="28"/>
          <w:szCs w:val="28"/>
        </w:rPr>
        <w:t xml:space="preserve"> на військову службу за контрактом</w:t>
      </w:r>
      <w:r w:rsidR="006C74F3">
        <w:rPr>
          <w:rFonts w:ascii="Times New Roman" w:hAnsi="Times New Roman"/>
          <w:sz w:val="28"/>
          <w:szCs w:val="28"/>
        </w:rPr>
        <w:t>;</w:t>
      </w:r>
    </w:p>
    <w:p w:rsidR="006C74F3" w:rsidRDefault="006C74F3"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внаслідок організаційних змін обіймають посади державної служби менше шести місяців, крім випадків, коли їх посадові обов’язки суттєво не змінилися.</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5. </w:t>
      </w:r>
      <w:r>
        <w:rPr>
          <w:rFonts w:ascii="Times New Roman" w:hAnsi="Times New Roman"/>
          <w:sz w:val="28"/>
          <w:szCs w:val="28"/>
        </w:rPr>
        <w:t>Відмова посадової особи митного органу від проходження атестації є підставою для припинення державної служби такої особи.</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6. </w:t>
      </w:r>
      <w:r>
        <w:rPr>
          <w:rFonts w:ascii="Times New Roman" w:hAnsi="Times New Roman"/>
          <w:sz w:val="28"/>
          <w:szCs w:val="28"/>
        </w:rPr>
        <w:t>Проведення первинної атестації включає:</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1) </w:t>
      </w:r>
      <w:r>
        <w:rPr>
          <w:rFonts w:ascii="Times New Roman" w:hAnsi="Times New Roman"/>
          <w:sz w:val="28"/>
          <w:szCs w:val="28"/>
        </w:rPr>
        <w:t xml:space="preserve">тестування </w:t>
      </w:r>
      <w:proofErr w:type="gramStart"/>
      <w:r>
        <w:rPr>
          <w:rFonts w:ascii="Times New Roman" w:hAnsi="Times New Roman"/>
          <w:sz w:val="28"/>
          <w:szCs w:val="28"/>
        </w:rPr>
        <w:t>р</w:t>
      </w:r>
      <w:proofErr w:type="gramEnd"/>
      <w:r>
        <w:rPr>
          <w:rFonts w:ascii="Times New Roman" w:hAnsi="Times New Roman"/>
          <w:sz w:val="28"/>
          <w:szCs w:val="28"/>
        </w:rPr>
        <w:t xml:space="preserve">івня знань митного та антикорупційного законодавства; </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2) </w:t>
      </w:r>
      <w:r>
        <w:rPr>
          <w:rFonts w:ascii="Times New Roman" w:hAnsi="Times New Roman"/>
          <w:sz w:val="28"/>
          <w:szCs w:val="28"/>
        </w:rPr>
        <w:t>тестування</w:t>
      </w:r>
      <w:r w:rsidR="00CC4170">
        <w:rPr>
          <w:rFonts w:ascii="Times New Roman" w:hAnsi="Times New Roman"/>
          <w:sz w:val="28"/>
          <w:szCs w:val="28"/>
        </w:rPr>
        <w:t xml:space="preserve"> на загальні здібності, зокрема</w:t>
      </w:r>
      <w:r>
        <w:rPr>
          <w:rFonts w:ascii="Times New Roman" w:hAnsi="Times New Roman"/>
          <w:sz w:val="28"/>
          <w:szCs w:val="28"/>
        </w:rPr>
        <w:t xml:space="preserve"> абстрактне мислення, числове мислення, вербальне мислення;</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3) </w:t>
      </w:r>
      <w:r>
        <w:rPr>
          <w:rFonts w:ascii="Times New Roman" w:hAnsi="Times New Roman"/>
          <w:sz w:val="28"/>
          <w:szCs w:val="28"/>
        </w:rPr>
        <w:t xml:space="preserve">співбесіду з метою </w:t>
      </w:r>
      <w:proofErr w:type="gramStart"/>
      <w:r>
        <w:rPr>
          <w:rFonts w:ascii="Times New Roman" w:hAnsi="Times New Roman"/>
          <w:sz w:val="28"/>
          <w:szCs w:val="28"/>
        </w:rPr>
        <w:t>перев</w:t>
      </w:r>
      <w:proofErr w:type="gramEnd"/>
      <w:r>
        <w:rPr>
          <w:rFonts w:ascii="Times New Roman" w:hAnsi="Times New Roman"/>
          <w:sz w:val="28"/>
          <w:szCs w:val="28"/>
        </w:rPr>
        <w:t>ірки доброчесності.</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7. </w:t>
      </w:r>
      <w:r>
        <w:rPr>
          <w:rFonts w:ascii="Times New Roman" w:hAnsi="Times New Roman"/>
          <w:sz w:val="28"/>
          <w:szCs w:val="28"/>
        </w:rPr>
        <w:t>Періодична, повторна та позапланова атестація включає:</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 </w:t>
      </w:r>
      <w:r>
        <w:rPr>
          <w:rFonts w:ascii="Times New Roman" w:hAnsi="Times New Roman"/>
          <w:sz w:val="28"/>
          <w:szCs w:val="28"/>
        </w:rPr>
        <w:t>тестування рівня знань митного та антикорупційного законодавства;</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 </w:t>
      </w:r>
      <w:r>
        <w:rPr>
          <w:rFonts w:ascii="Times New Roman" w:hAnsi="Times New Roman"/>
          <w:sz w:val="28"/>
          <w:szCs w:val="28"/>
        </w:rPr>
        <w:t>співбесіду з метою перевірки доброчесності.</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lang w:val="ru-RU"/>
        </w:rPr>
        <w:t> </w:t>
      </w:r>
      <w:r>
        <w:rPr>
          <w:rFonts w:ascii="Times New Roman" w:hAnsi="Times New Roman"/>
          <w:sz w:val="28"/>
          <w:szCs w:val="28"/>
        </w:rPr>
        <w:t>Позапланова атестація посадової особи митного органу проводиться за заявою цієї посадової особи з метою захисту її честі та гідності.</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Позапланова атестація посадової особи митного органу проводиться не раніше ніж через шість місяців після проходження посадовою особою митного органу первинної а</w:t>
      </w:r>
      <w:r w:rsidR="00CC4170">
        <w:rPr>
          <w:rFonts w:ascii="Times New Roman" w:hAnsi="Times New Roman"/>
          <w:sz w:val="28"/>
          <w:szCs w:val="28"/>
        </w:rPr>
        <w:t>бо періодичної атестації</w:t>
      </w:r>
      <w:r>
        <w:rPr>
          <w:rFonts w:ascii="Times New Roman" w:hAnsi="Times New Roman"/>
          <w:sz w:val="28"/>
          <w:szCs w:val="28"/>
        </w:rPr>
        <w:t xml:space="preserve"> із залученням до складу атестаційної комісії керівника митного органу.</w:t>
      </w:r>
    </w:p>
    <w:p w:rsidR="007B4726" w:rsidRDefault="007B4726" w:rsidP="007B4726">
      <w:pPr>
        <w:tabs>
          <w:tab w:val="left" w:pos="851"/>
          <w:tab w:val="left" w:pos="993"/>
        </w:tabs>
        <w:spacing w:before="120"/>
        <w:ind w:firstLine="567"/>
        <w:jc w:val="both"/>
        <w:rPr>
          <w:rFonts w:ascii="Times New Roman" w:hAnsi="Times New Roman"/>
          <w:sz w:val="28"/>
          <w:szCs w:val="28"/>
        </w:rPr>
      </w:pPr>
      <w:bookmarkStart w:id="2" w:name="_Hlk89171716"/>
      <w:r>
        <w:rPr>
          <w:rFonts w:ascii="Times New Roman" w:hAnsi="Times New Roman"/>
          <w:sz w:val="28"/>
          <w:szCs w:val="28"/>
        </w:rPr>
        <w:lastRenderedPageBreak/>
        <w:t>9.</w:t>
      </w:r>
      <w:r>
        <w:rPr>
          <w:rFonts w:ascii="Times New Roman" w:hAnsi="Times New Roman"/>
          <w:sz w:val="28"/>
          <w:szCs w:val="28"/>
          <w:lang w:val="ru-RU"/>
        </w:rPr>
        <w:t> </w:t>
      </w:r>
      <w:r>
        <w:rPr>
          <w:rFonts w:ascii="Times New Roman" w:hAnsi="Times New Roman"/>
          <w:sz w:val="28"/>
          <w:szCs w:val="28"/>
        </w:rPr>
        <w:t>Під час проведення співбесіди з</w:t>
      </w:r>
      <w:r w:rsidR="00CC4170">
        <w:rPr>
          <w:rFonts w:ascii="Times New Roman" w:hAnsi="Times New Roman"/>
          <w:sz w:val="28"/>
          <w:szCs w:val="28"/>
        </w:rPr>
        <w:t xml:space="preserve"> метою перевірки доброчесності </w:t>
      </w:r>
      <w:r>
        <w:rPr>
          <w:rFonts w:ascii="Times New Roman" w:hAnsi="Times New Roman"/>
          <w:sz w:val="28"/>
          <w:szCs w:val="28"/>
        </w:rPr>
        <w:t xml:space="preserve">обов’язковому дослідженню, обговоренню і оцінці підлягають відповідність рівня життя посадової особи митного органу задекларованому нею майну і доходам, а також дотримання вимог законодавства щодо конфлікту інтересів. </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У разі виявлення атестаційною комісією під час атестації ознак невідповідності рівня життя посадової особи митного органу задекларованому нею майну і доходам, конфлікту інтересів, незаконного збагач</w:t>
      </w:r>
      <w:r w:rsidR="00CC4170">
        <w:rPr>
          <w:rFonts w:ascii="Times New Roman" w:hAnsi="Times New Roman"/>
          <w:sz w:val="28"/>
          <w:szCs w:val="28"/>
        </w:rPr>
        <w:t>ення чи необґрунтованих активів</w:t>
      </w:r>
      <w:r>
        <w:rPr>
          <w:rFonts w:ascii="Times New Roman" w:hAnsi="Times New Roman"/>
          <w:sz w:val="28"/>
          <w:szCs w:val="28"/>
        </w:rPr>
        <w:t xml:space="preserve"> відповідна інформація вноситься до рішення атестаційної комісії і є підставою для звернення митного органу до відповідного спеціально уповноваженого суб’єкта у сфері протидії корупції для вжиття ним необхідних заходів у межах компетенції.</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 xml:space="preserve">У разі </w:t>
      </w:r>
      <w:r w:rsidR="00CC4170">
        <w:rPr>
          <w:rFonts w:ascii="Times New Roman" w:hAnsi="Times New Roman"/>
          <w:sz w:val="28"/>
          <w:szCs w:val="28"/>
        </w:rPr>
        <w:t xml:space="preserve">надсилання </w:t>
      </w:r>
      <w:r>
        <w:rPr>
          <w:rFonts w:ascii="Times New Roman" w:hAnsi="Times New Roman"/>
          <w:sz w:val="28"/>
          <w:szCs w:val="28"/>
        </w:rPr>
        <w:t xml:space="preserve">інформації, зазначеної </w:t>
      </w:r>
      <w:r w:rsidR="00CC4170">
        <w:rPr>
          <w:rFonts w:ascii="Times New Roman" w:hAnsi="Times New Roman"/>
          <w:sz w:val="28"/>
          <w:szCs w:val="28"/>
        </w:rPr>
        <w:t>в</w:t>
      </w:r>
      <w:r>
        <w:rPr>
          <w:rFonts w:ascii="Times New Roman" w:hAnsi="Times New Roman"/>
          <w:sz w:val="28"/>
          <w:szCs w:val="28"/>
        </w:rPr>
        <w:t xml:space="preserve"> абзаці другому цієї частини</w:t>
      </w:r>
      <w:r w:rsidR="00CC4170">
        <w:rPr>
          <w:rFonts w:ascii="Times New Roman" w:hAnsi="Times New Roman"/>
          <w:sz w:val="28"/>
          <w:szCs w:val="28"/>
        </w:rPr>
        <w:t>, відповідному</w:t>
      </w:r>
      <w:r>
        <w:rPr>
          <w:rFonts w:ascii="Times New Roman" w:hAnsi="Times New Roman"/>
          <w:sz w:val="28"/>
          <w:szCs w:val="28"/>
        </w:rPr>
        <w:t xml:space="preserve"> спеціально уповноважено</w:t>
      </w:r>
      <w:r w:rsidR="00CC4170">
        <w:rPr>
          <w:rFonts w:ascii="Times New Roman" w:hAnsi="Times New Roman"/>
          <w:sz w:val="28"/>
          <w:szCs w:val="28"/>
        </w:rPr>
        <w:t>му суб’єкту у сфері протидії корупції</w:t>
      </w:r>
      <w:r>
        <w:rPr>
          <w:rFonts w:ascii="Times New Roman" w:hAnsi="Times New Roman"/>
          <w:sz w:val="28"/>
          <w:szCs w:val="28"/>
        </w:rPr>
        <w:t xml:space="preserve"> рішення атестаційної комісії за підсумками атестації посадової особи митного органу ухвалюється без урахування результатів співбесіди з метою перевірки доброчесності.</w:t>
      </w:r>
      <w:bookmarkEnd w:id="2"/>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10.</w:t>
      </w:r>
      <w:r>
        <w:rPr>
          <w:rFonts w:ascii="Times New Roman" w:hAnsi="Times New Roman"/>
          <w:sz w:val="28"/>
          <w:szCs w:val="28"/>
          <w:lang w:val="ru-RU"/>
        </w:rPr>
        <w:t> </w:t>
      </w:r>
      <w:r>
        <w:rPr>
          <w:rFonts w:ascii="Times New Roman" w:hAnsi="Times New Roman"/>
          <w:sz w:val="28"/>
          <w:szCs w:val="28"/>
        </w:rPr>
        <w:t>Атестація посадових осіб митних органів проводиться атестаційними комісіями, які утворюються за рішенням керівника центрального органу виконавчої влади, що реалізує державну митну політику.</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lang w:val="ru-RU"/>
        </w:rPr>
        <w:t>11. </w:t>
      </w:r>
      <w:r>
        <w:rPr>
          <w:rFonts w:ascii="Times New Roman" w:hAnsi="Times New Roman"/>
          <w:sz w:val="28"/>
          <w:szCs w:val="28"/>
        </w:rPr>
        <w:t>За результатами атестації посадової особи митного органу атестаційна комі</w:t>
      </w:r>
      <w:r w:rsidR="00CC4170">
        <w:rPr>
          <w:rFonts w:ascii="Times New Roman" w:hAnsi="Times New Roman"/>
          <w:sz w:val="28"/>
          <w:szCs w:val="28"/>
        </w:rPr>
        <w:t>сія ухвалює одне з таких рішень</w:t>
      </w:r>
      <w:r>
        <w:rPr>
          <w:rFonts w:ascii="Times New Roman" w:hAnsi="Times New Roman"/>
          <w:sz w:val="28"/>
          <w:szCs w:val="28"/>
        </w:rPr>
        <w:t xml:space="preserve"> з його обґрунтуванням: </w:t>
      </w:r>
    </w:p>
    <w:p w:rsidR="007B4726" w:rsidRDefault="007B4726" w:rsidP="007B4726">
      <w:pPr>
        <w:pStyle w:val="aa"/>
        <w:tabs>
          <w:tab w:val="left" w:pos="851"/>
          <w:tab w:val="left" w:pos="993"/>
        </w:tabs>
        <w:spacing w:before="120" w:after="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про відповідність посадової особи митного органу займаній посаді;</w:t>
      </w:r>
    </w:p>
    <w:p w:rsidR="007B4726" w:rsidRDefault="007B4726" w:rsidP="007B4726">
      <w:pPr>
        <w:pStyle w:val="aa"/>
        <w:tabs>
          <w:tab w:val="left" w:pos="851"/>
          <w:tab w:val="left" w:pos="993"/>
        </w:tabs>
        <w:spacing w:before="120" w:after="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 xml:space="preserve">про часткову відповідність посадової особи митного органу займаній посаді (за </w:t>
      </w:r>
      <w:r w:rsidR="00CC4170">
        <w:rPr>
          <w:rFonts w:ascii="Times New Roman" w:eastAsia="Times New Roman" w:hAnsi="Times New Roman" w:cs="Times New Roman"/>
          <w:sz w:val="28"/>
          <w:szCs w:val="28"/>
        </w:rPr>
        <w:t xml:space="preserve">винятком </w:t>
      </w:r>
      <w:r>
        <w:rPr>
          <w:rFonts w:ascii="Times New Roman" w:eastAsia="Times New Roman" w:hAnsi="Times New Roman" w:cs="Times New Roman"/>
          <w:sz w:val="28"/>
          <w:szCs w:val="28"/>
        </w:rPr>
        <w:t>первинної атестації);</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ru-RU"/>
        </w:rPr>
        <w:t> </w:t>
      </w:r>
      <w:r>
        <w:rPr>
          <w:rFonts w:ascii="Times New Roman" w:hAnsi="Times New Roman"/>
          <w:sz w:val="28"/>
          <w:szCs w:val="28"/>
        </w:rPr>
        <w:t>про невідповідність посадової особи митного органу займаній посаді.</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 xml:space="preserve">Рішення атестаційної комісії про відповідність посадової особи митного органу займаній посаді може включати рекомендації щодо переведення такої особи на вищу вакантну посаду наступної підкатегорії посад державної служби, що за умови відповідності такої особи загальним вимогам, визначеним частиною другою статті 20 Закону України “Про державну службу”, є підставою для прийняття суб’єктом призначення рішення щодо такого переведення без проведення конкурсу.    </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Рішення атестаційної комісії про часткову відповідність посадової особи митного органу займаній посаді може включати рекомендації щодо переведення такої особи на нижчу посаду державної служби або іншу рівнозначну посаду, що є підставою для прийняття суб’єктом призначення рішення щодо такого переведення.</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lastRenderedPageBreak/>
        <w:t>Рішення атестаційної комісії про невідповідність посадової особи митного органу займаній посаді (а у разі проведення повторної атестації рішення про невідповідність посадової особи митного органу займаній посаді за її результатами) є підставою для припинення державної служби такої особи.</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lang w:val="ru-RU"/>
        </w:rPr>
        <w:t> </w:t>
      </w:r>
      <w:r>
        <w:rPr>
          <w:rFonts w:ascii="Times New Roman" w:hAnsi="Times New Roman"/>
          <w:sz w:val="28"/>
          <w:szCs w:val="28"/>
        </w:rPr>
        <w:t>Посадова особа митного органу, яка не</w:t>
      </w:r>
      <w:r w:rsidR="00CC4170">
        <w:rPr>
          <w:rFonts w:ascii="Times New Roman" w:hAnsi="Times New Roman"/>
          <w:sz w:val="28"/>
          <w:szCs w:val="28"/>
        </w:rPr>
        <w:t xml:space="preserve"> </w:t>
      </w:r>
      <w:r>
        <w:rPr>
          <w:rFonts w:ascii="Times New Roman" w:hAnsi="Times New Roman"/>
          <w:sz w:val="28"/>
          <w:szCs w:val="28"/>
        </w:rPr>
        <w:t xml:space="preserve">згодна з рішенням атестаційної комісії за результатами </w:t>
      </w:r>
      <w:r w:rsidRPr="007B4726">
        <w:rPr>
          <w:rFonts w:ascii="Times New Roman" w:hAnsi="Times New Roman"/>
          <w:sz w:val="28"/>
          <w:szCs w:val="28"/>
        </w:rPr>
        <w:t>первинної або</w:t>
      </w:r>
      <w:r>
        <w:rPr>
          <w:rFonts w:ascii="Times New Roman" w:hAnsi="Times New Roman"/>
          <w:sz w:val="28"/>
          <w:szCs w:val="28"/>
        </w:rPr>
        <w:t xml:space="preserve"> періодичної атестації, має право протягом 10 днів з дня прийняття такого рішення подати атестаційній комісії заяву про проведення повторної атестації щодо себе. У такому </w:t>
      </w:r>
      <w:r w:rsidR="00CC4170">
        <w:rPr>
          <w:rFonts w:ascii="Times New Roman" w:hAnsi="Times New Roman"/>
          <w:sz w:val="28"/>
          <w:szCs w:val="28"/>
        </w:rPr>
        <w:t xml:space="preserve">разі </w:t>
      </w:r>
      <w:r>
        <w:rPr>
          <w:rFonts w:ascii="Times New Roman" w:hAnsi="Times New Roman"/>
          <w:sz w:val="28"/>
          <w:szCs w:val="28"/>
        </w:rPr>
        <w:t>повторна а</w:t>
      </w:r>
      <w:r w:rsidR="00CC4170">
        <w:rPr>
          <w:rFonts w:ascii="Times New Roman" w:hAnsi="Times New Roman"/>
          <w:sz w:val="28"/>
          <w:szCs w:val="28"/>
        </w:rPr>
        <w:t>тестація проводиться не пізніше</w:t>
      </w:r>
      <w:r>
        <w:rPr>
          <w:rFonts w:ascii="Times New Roman" w:hAnsi="Times New Roman"/>
          <w:sz w:val="28"/>
          <w:szCs w:val="28"/>
        </w:rPr>
        <w:t xml:space="preserve"> ніж за два місяці від дня отримання заяви про проведення повторної атестації із залученням до складу атестаційної комісії керівника митного органу, в якому працює така посадова особа.</w:t>
      </w:r>
      <w:r w:rsidR="00153598">
        <w:rPr>
          <w:rFonts w:ascii="Times New Roman" w:hAnsi="Times New Roman"/>
          <w:sz w:val="28"/>
          <w:szCs w:val="28"/>
        </w:rPr>
        <w:t>”.</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II.</w:t>
      </w:r>
      <w:r>
        <w:rPr>
          <w:rFonts w:ascii="Times New Roman" w:hAnsi="Times New Roman"/>
          <w:sz w:val="28"/>
          <w:szCs w:val="28"/>
          <w:lang w:val="ru-RU"/>
        </w:rPr>
        <w:t> </w:t>
      </w:r>
      <w:r>
        <w:rPr>
          <w:rFonts w:ascii="Times New Roman" w:hAnsi="Times New Roman"/>
          <w:sz w:val="28"/>
          <w:szCs w:val="28"/>
        </w:rPr>
        <w:t>Прикінцеві положення</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 </w:t>
      </w:r>
      <w:r>
        <w:rPr>
          <w:rFonts w:ascii="Times New Roman" w:hAnsi="Times New Roman"/>
          <w:sz w:val="28"/>
          <w:szCs w:val="28"/>
        </w:rPr>
        <w:t>Цей Закон набирає чинності з дня, наступного за днем його опублікування.</w:t>
      </w:r>
    </w:p>
    <w:p w:rsidR="007B4726" w:rsidRDefault="007B4726" w:rsidP="007B4726">
      <w:pPr>
        <w:tabs>
          <w:tab w:val="left" w:pos="851"/>
          <w:tab w:val="left" w:pos="993"/>
        </w:tabs>
        <w:spacing w:before="120"/>
        <w:ind w:firstLine="567"/>
        <w:jc w:val="both"/>
        <w:rPr>
          <w:rFonts w:ascii="Times New Roman" w:eastAsia="Calibri" w:hAnsi="Times New Roman"/>
          <w:sz w:val="28"/>
          <w:szCs w:val="28"/>
        </w:rPr>
      </w:pPr>
      <w:r>
        <w:rPr>
          <w:rFonts w:ascii="Times New Roman" w:hAnsi="Times New Roman"/>
          <w:sz w:val="28"/>
          <w:szCs w:val="28"/>
        </w:rPr>
        <w:t>2.</w:t>
      </w:r>
      <w:r>
        <w:rPr>
          <w:rFonts w:ascii="Times New Roman" w:hAnsi="Times New Roman"/>
          <w:sz w:val="28"/>
          <w:szCs w:val="28"/>
          <w:lang w:val="ru-RU"/>
        </w:rPr>
        <w:t> </w:t>
      </w:r>
      <w:r>
        <w:rPr>
          <w:rFonts w:ascii="Times New Roman" w:hAnsi="Times New Roman"/>
          <w:sz w:val="28"/>
          <w:szCs w:val="28"/>
        </w:rPr>
        <w:t>Кабінету Міністрів України протягом двох місяців з дня опублікування цього Закону:</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 xml:space="preserve">привести </w:t>
      </w:r>
      <w:r w:rsidR="00153598">
        <w:rPr>
          <w:rFonts w:ascii="Times New Roman" w:hAnsi="Times New Roman"/>
          <w:sz w:val="28"/>
          <w:szCs w:val="28"/>
        </w:rPr>
        <w:t>власні</w:t>
      </w:r>
      <w:r>
        <w:rPr>
          <w:rFonts w:ascii="Times New Roman" w:hAnsi="Times New Roman"/>
          <w:sz w:val="28"/>
          <w:szCs w:val="28"/>
        </w:rPr>
        <w:t xml:space="preserve"> нормативно-правові акти у відповідність із цим Законом;</w:t>
      </w:r>
    </w:p>
    <w:p w:rsidR="007B4726" w:rsidRDefault="007B4726" w:rsidP="007B4726">
      <w:pPr>
        <w:tabs>
          <w:tab w:val="left" w:pos="851"/>
          <w:tab w:val="left" w:pos="993"/>
        </w:tabs>
        <w:spacing w:before="120"/>
        <w:ind w:firstLine="567"/>
        <w:jc w:val="both"/>
        <w:rPr>
          <w:rFonts w:ascii="Times New Roman" w:hAnsi="Times New Roman"/>
          <w:sz w:val="28"/>
          <w:szCs w:val="28"/>
        </w:rPr>
      </w:pPr>
      <w:r>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934" w:rsidRDefault="00070934">
      <w:r>
        <w:separator/>
      </w:r>
    </w:p>
  </w:endnote>
  <w:endnote w:type="continuationSeparator" w:id="0">
    <w:p w:rsidR="00070934" w:rsidRDefault="00070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934" w:rsidRDefault="00070934">
      <w:r>
        <w:separator/>
      </w:r>
    </w:p>
  </w:footnote>
  <w:footnote w:type="continuationSeparator" w:id="0">
    <w:p w:rsidR="00070934" w:rsidRDefault="00070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91ED6">
      <w:rPr>
        <w:noProof/>
      </w:rPr>
      <w:t>4</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325F"/>
    <w:rsid w:val="0007034E"/>
    <w:rsid w:val="00070934"/>
    <w:rsid w:val="000C703E"/>
    <w:rsid w:val="000F3134"/>
    <w:rsid w:val="001054BE"/>
    <w:rsid w:val="00120E47"/>
    <w:rsid w:val="00153598"/>
    <w:rsid w:val="00216794"/>
    <w:rsid w:val="002223C5"/>
    <w:rsid w:val="00222A07"/>
    <w:rsid w:val="002729B5"/>
    <w:rsid w:val="002B53D3"/>
    <w:rsid w:val="002D5098"/>
    <w:rsid w:val="002F1A96"/>
    <w:rsid w:val="0030272F"/>
    <w:rsid w:val="0036785B"/>
    <w:rsid w:val="00445A63"/>
    <w:rsid w:val="00455CFC"/>
    <w:rsid w:val="00484AEE"/>
    <w:rsid w:val="0053002C"/>
    <w:rsid w:val="005C3CB4"/>
    <w:rsid w:val="005F4706"/>
    <w:rsid w:val="006205CF"/>
    <w:rsid w:val="00635060"/>
    <w:rsid w:val="006C6D58"/>
    <w:rsid w:val="006C74F3"/>
    <w:rsid w:val="006F39FB"/>
    <w:rsid w:val="00707EFB"/>
    <w:rsid w:val="007370F8"/>
    <w:rsid w:val="00743821"/>
    <w:rsid w:val="00757FFD"/>
    <w:rsid w:val="00764C95"/>
    <w:rsid w:val="00780723"/>
    <w:rsid w:val="007B4726"/>
    <w:rsid w:val="007B5FAB"/>
    <w:rsid w:val="007D1318"/>
    <w:rsid w:val="008016F2"/>
    <w:rsid w:val="00891ED6"/>
    <w:rsid w:val="008D2D0D"/>
    <w:rsid w:val="008D506E"/>
    <w:rsid w:val="008E0FCE"/>
    <w:rsid w:val="00902C2E"/>
    <w:rsid w:val="00906AB0"/>
    <w:rsid w:val="00917736"/>
    <w:rsid w:val="00A455BA"/>
    <w:rsid w:val="00AC0738"/>
    <w:rsid w:val="00AD6988"/>
    <w:rsid w:val="00B14189"/>
    <w:rsid w:val="00B20BAE"/>
    <w:rsid w:val="00B76F4B"/>
    <w:rsid w:val="00BB56AD"/>
    <w:rsid w:val="00C3481E"/>
    <w:rsid w:val="00C362EA"/>
    <w:rsid w:val="00C91D1E"/>
    <w:rsid w:val="00CB19EF"/>
    <w:rsid w:val="00CB44E4"/>
    <w:rsid w:val="00CC4170"/>
    <w:rsid w:val="00CD3543"/>
    <w:rsid w:val="00D142B1"/>
    <w:rsid w:val="00D4191B"/>
    <w:rsid w:val="00F27D0A"/>
    <w:rsid w:val="00F37B32"/>
    <w:rsid w:val="00F40800"/>
    <w:rsid w:val="00F44363"/>
    <w:rsid w:val="00FF3915"/>
    <w:rsid w:val="00FF7F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7B4726"/>
    <w:pPr>
      <w:spacing w:before="100" w:beforeAutospacing="1" w:after="100" w:afterAutospacing="1"/>
    </w:pPr>
    <w:rPr>
      <w:rFonts w:ascii="Times New Roman" w:hAnsi="Times New Roman"/>
      <w:sz w:val="24"/>
      <w:szCs w:val="24"/>
      <w:lang w:eastAsia="uk-UA"/>
    </w:rPr>
  </w:style>
  <w:style w:type="paragraph" w:styleId="aa">
    <w:name w:val="List Paragraph"/>
    <w:basedOn w:val="a"/>
    <w:uiPriority w:val="34"/>
    <w:qFormat/>
    <w:rsid w:val="007B4726"/>
    <w:pPr>
      <w:spacing w:after="160" w:line="256" w:lineRule="auto"/>
      <w:ind w:left="720"/>
      <w:contextualSpacing/>
    </w:pPr>
    <w:rPr>
      <w:rFonts w:ascii="Calibri" w:eastAsia="Calibri" w:hAnsi="Calibri" w:cs="Calibri"/>
      <w:sz w:val="22"/>
      <w:szCs w:val="22"/>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7B4726"/>
    <w:pPr>
      <w:spacing w:before="100" w:beforeAutospacing="1" w:after="100" w:afterAutospacing="1"/>
    </w:pPr>
    <w:rPr>
      <w:rFonts w:ascii="Times New Roman" w:hAnsi="Times New Roman"/>
      <w:sz w:val="24"/>
      <w:szCs w:val="24"/>
      <w:lang w:eastAsia="uk-UA"/>
    </w:rPr>
  </w:style>
  <w:style w:type="paragraph" w:styleId="aa">
    <w:name w:val="List Paragraph"/>
    <w:basedOn w:val="a"/>
    <w:uiPriority w:val="34"/>
    <w:qFormat/>
    <w:rsid w:val="007B4726"/>
    <w:pPr>
      <w:spacing w:after="160" w:line="256" w:lineRule="auto"/>
      <w:ind w:left="720"/>
      <w:contextualSpacing/>
    </w:pPr>
    <w:rPr>
      <w:rFonts w:ascii="Calibri" w:eastAsia="Calibri" w:hAnsi="Calibri" w:cs="Calibri"/>
      <w:sz w:val="22"/>
      <w:szCs w:val="2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4515</Words>
  <Characters>2575</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2021-12-30T08:19:00Z</dcterms:created>
  <dcterms:modified xsi:type="dcterms:W3CDTF">2021-12-30T08:19:00Z</dcterms:modified>
</cp:coreProperties>
</file>