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081" w:rsidRPr="00CD29F8" w:rsidRDefault="00DB0081" w:rsidP="004B34B4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CD29F8">
        <w:rPr>
          <w:b/>
          <w:bCs/>
          <w:sz w:val="28"/>
          <w:szCs w:val="28"/>
        </w:rPr>
        <w:t>ПОРІВНЯЛЬНА ТАБЛИЦЯ</w:t>
      </w:r>
    </w:p>
    <w:p w:rsidR="00DE287E" w:rsidRPr="00CD29F8" w:rsidRDefault="004B34B4" w:rsidP="00A74C69">
      <w:pPr>
        <w:jc w:val="center"/>
        <w:rPr>
          <w:sz w:val="28"/>
          <w:szCs w:val="28"/>
        </w:rPr>
      </w:pPr>
      <w:r w:rsidRPr="00CD29F8">
        <w:rPr>
          <w:sz w:val="28"/>
          <w:szCs w:val="28"/>
        </w:rPr>
        <w:t xml:space="preserve">до </w:t>
      </w:r>
      <w:proofErr w:type="spellStart"/>
      <w:r w:rsidRPr="00CD29F8">
        <w:rPr>
          <w:sz w:val="28"/>
          <w:szCs w:val="28"/>
        </w:rPr>
        <w:t>про</w:t>
      </w:r>
      <w:r w:rsidR="00571B1A" w:rsidRPr="00CD29F8">
        <w:rPr>
          <w:sz w:val="28"/>
          <w:szCs w:val="28"/>
        </w:rPr>
        <w:t>є</w:t>
      </w:r>
      <w:r w:rsidRPr="00CD29F8">
        <w:rPr>
          <w:sz w:val="28"/>
          <w:szCs w:val="28"/>
        </w:rPr>
        <w:t>кту</w:t>
      </w:r>
      <w:proofErr w:type="spellEnd"/>
      <w:r w:rsidRPr="00CD29F8">
        <w:rPr>
          <w:sz w:val="28"/>
          <w:szCs w:val="28"/>
        </w:rPr>
        <w:t xml:space="preserve"> </w:t>
      </w:r>
      <w:r w:rsidR="00DE287E" w:rsidRPr="00CD29F8">
        <w:rPr>
          <w:sz w:val="28"/>
          <w:szCs w:val="28"/>
        </w:rPr>
        <w:t>Закону України</w:t>
      </w:r>
    </w:p>
    <w:p w:rsidR="00020BD9" w:rsidRPr="00CD29F8" w:rsidRDefault="00B27123" w:rsidP="00020BD9">
      <w:pPr>
        <w:ind w:right="-671"/>
        <w:jc w:val="center"/>
        <w:rPr>
          <w:sz w:val="28"/>
          <w:szCs w:val="28"/>
        </w:rPr>
      </w:pPr>
      <w:r w:rsidRPr="00CD29F8">
        <w:rPr>
          <w:sz w:val="28"/>
          <w:szCs w:val="28"/>
        </w:rPr>
        <w:t>“</w:t>
      </w:r>
      <w:r w:rsidR="00020BD9" w:rsidRPr="00CD29F8">
        <w:rPr>
          <w:sz w:val="28"/>
          <w:szCs w:val="28"/>
        </w:rPr>
        <w:t>Про внесення змін до</w:t>
      </w:r>
      <w:r w:rsidR="00571B1A" w:rsidRPr="00CD29F8">
        <w:rPr>
          <w:sz w:val="28"/>
          <w:szCs w:val="28"/>
        </w:rPr>
        <w:t xml:space="preserve"> Податкового кодексу </w:t>
      </w:r>
      <w:r w:rsidR="00020BD9" w:rsidRPr="00CD29F8">
        <w:rPr>
          <w:sz w:val="28"/>
          <w:szCs w:val="28"/>
        </w:rPr>
        <w:t xml:space="preserve">України </w:t>
      </w:r>
    </w:p>
    <w:p w:rsidR="00DB0081" w:rsidRPr="00CD29F8" w:rsidRDefault="00020BD9" w:rsidP="00020BD9">
      <w:pPr>
        <w:ind w:right="-671"/>
        <w:jc w:val="center"/>
        <w:rPr>
          <w:sz w:val="28"/>
          <w:szCs w:val="28"/>
        </w:rPr>
      </w:pPr>
      <w:r w:rsidRPr="00CD29F8">
        <w:rPr>
          <w:sz w:val="28"/>
          <w:szCs w:val="28"/>
        </w:rPr>
        <w:t>щодо звільнення від оподаткування товарів оборонного призначення</w:t>
      </w:r>
      <w:r w:rsidR="00B27123" w:rsidRPr="00CD29F8">
        <w:rPr>
          <w:sz w:val="28"/>
          <w:szCs w:val="28"/>
        </w:rPr>
        <w:t>”</w:t>
      </w:r>
    </w:p>
    <w:p w:rsidR="00A74C69" w:rsidRPr="00CD29F8" w:rsidRDefault="00A74C69" w:rsidP="00A74C69">
      <w:pPr>
        <w:jc w:val="center"/>
        <w:rPr>
          <w:sz w:val="28"/>
          <w:szCs w:val="28"/>
        </w:rPr>
      </w:pPr>
    </w:p>
    <w:tbl>
      <w:tblPr>
        <w:tblW w:w="4865" w:type="pct"/>
        <w:tblInd w:w="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692"/>
        <w:gridCol w:w="7394"/>
        <w:gridCol w:w="7223"/>
      </w:tblGrid>
      <w:tr w:rsidR="00B37804" w:rsidRPr="00CD29F8" w:rsidTr="00CD29F8">
        <w:tc>
          <w:tcPr>
            <w:tcW w:w="226" w:type="pct"/>
          </w:tcPr>
          <w:p w:rsidR="00B37804" w:rsidRPr="00CD29F8" w:rsidRDefault="00B37804" w:rsidP="004B34B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5" w:type="pct"/>
          </w:tcPr>
          <w:p w:rsidR="00B37804" w:rsidRPr="00CD29F8" w:rsidRDefault="00B37804" w:rsidP="00D42D94">
            <w:pPr>
              <w:jc w:val="center"/>
              <w:rPr>
                <w:sz w:val="28"/>
                <w:szCs w:val="28"/>
              </w:rPr>
            </w:pPr>
            <w:r w:rsidRPr="00CD29F8">
              <w:rPr>
                <w:sz w:val="28"/>
                <w:szCs w:val="28"/>
              </w:rPr>
              <w:t>Зміст положення акта законодавства</w:t>
            </w:r>
          </w:p>
        </w:tc>
        <w:tc>
          <w:tcPr>
            <w:tcW w:w="2359" w:type="pct"/>
          </w:tcPr>
          <w:p w:rsidR="00B37804" w:rsidRPr="00CD29F8" w:rsidRDefault="004267A4" w:rsidP="00EC28C6">
            <w:pPr>
              <w:jc w:val="center"/>
              <w:rPr>
                <w:sz w:val="28"/>
                <w:szCs w:val="28"/>
              </w:rPr>
            </w:pPr>
            <w:r w:rsidRPr="00CD29F8">
              <w:rPr>
                <w:sz w:val="28"/>
                <w:szCs w:val="28"/>
              </w:rPr>
              <w:t xml:space="preserve">Зміст </w:t>
            </w:r>
            <w:r w:rsidR="00D42D94" w:rsidRPr="00CD29F8">
              <w:rPr>
                <w:sz w:val="28"/>
                <w:szCs w:val="28"/>
              </w:rPr>
              <w:t xml:space="preserve">відповідного </w:t>
            </w:r>
            <w:r w:rsidRPr="00CD29F8">
              <w:rPr>
                <w:sz w:val="28"/>
                <w:szCs w:val="28"/>
              </w:rPr>
              <w:t xml:space="preserve">положення </w:t>
            </w:r>
            <w:proofErr w:type="spellStart"/>
            <w:r w:rsidRPr="00CD29F8">
              <w:rPr>
                <w:sz w:val="28"/>
                <w:szCs w:val="28"/>
              </w:rPr>
              <w:t>про</w:t>
            </w:r>
            <w:r w:rsidR="00EC28C6" w:rsidRPr="00CD29F8">
              <w:rPr>
                <w:sz w:val="28"/>
                <w:szCs w:val="28"/>
              </w:rPr>
              <w:t>є</w:t>
            </w:r>
            <w:r w:rsidRPr="00CD29F8">
              <w:rPr>
                <w:sz w:val="28"/>
                <w:szCs w:val="28"/>
              </w:rPr>
              <w:t>кту</w:t>
            </w:r>
            <w:proofErr w:type="spellEnd"/>
            <w:r w:rsidRPr="00CD29F8">
              <w:rPr>
                <w:sz w:val="28"/>
                <w:szCs w:val="28"/>
              </w:rPr>
              <w:t xml:space="preserve"> акта </w:t>
            </w:r>
          </w:p>
        </w:tc>
      </w:tr>
      <w:tr w:rsidR="004B6178" w:rsidRPr="00CD29F8" w:rsidTr="007F08DF">
        <w:tc>
          <w:tcPr>
            <w:tcW w:w="5000" w:type="pct"/>
            <w:gridSpan w:val="3"/>
          </w:tcPr>
          <w:p w:rsidR="004B6178" w:rsidRPr="00CD29F8" w:rsidRDefault="004B6178" w:rsidP="004B6178">
            <w:pPr>
              <w:ind w:left="203" w:right="237" w:firstLine="180"/>
              <w:jc w:val="center"/>
              <w:rPr>
                <w:b/>
                <w:bCs/>
                <w:sz w:val="28"/>
                <w:szCs w:val="28"/>
              </w:rPr>
            </w:pPr>
          </w:p>
          <w:p w:rsidR="004B6178" w:rsidRPr="00CD29F8" w:rsidRDefault="004B6178" w:rsidP="004B6178">
            <w:pPr>
              <w:ind w:left="203" w:right="237" w:firstLine="180"/>
              <w:jc w:val="center"/>
              <w:rPr>
                <w:b/>
                <w:bCs/>
                <w:sz w:val="28"/>
                <w:szCs w:val="28"/>
              </w:rPr>
            </w:pPr>
            <w:r w:rsidRPr="00CD29F8">
              <w:rPr>
                <w:b/>
                <w:bCs/>
                <w:sz w:val="28"/>
                <w:szCs w:val="28"/>
              </w:rPr>
              <w:t>Податковий кодекс України</w:t>
            </w:r>
          </w:p>
          <w:p w:rsidR="004B6178" w:rsidRPr="00CD29F8" w:rsidRDefault="004B6178" w:rsidP="004B6178">
            <w:pPr>
              <w:ind w:left="203" w:right="237" w:firstLine="18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4B6178" w:rsidRPr="00CD29F8" w:rsidTr="00CD29F8">
        <w:tc>
          <w:tcPr>
            <w:tcW w:w="226" w:type="pct"/>
          </w:tcPr>
          <w:p w:rsidR="004B6178" w:rsidRPr="00CD29F8" w:rsidRDefault="004B6178" w:rsidP="004B6178">
            <w:pPr>
              <w:tabs>
                <w:tab w:val="left" w:pos="369"/>
              </w:tabs>
              <w:ind w:right="237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415" w:type="pct"/>
          </w:tcPr>
          <w:p w:rsidR="004B6178" w:rsidRPr="00CD29F8" w:rsidRDefault="004B6178" w:rsidP="004B6178">
            <w:pPr>
              <w:ind w:left="203" w:right="237" w:firstLine="180"/>
              <w:jc w:val="both"/>
              <w:rPr>
                <w:sz w:val="28"/>
                <w:szCs w:val="28"/>
                <w:lang w:eastAsia="en-US"/>
              </w:rPr>
            </w:pPr>
            <w:r w:rsidRPr="00CD29F8">
              <w:rPr>
                <w:sz w:val="28"/>
                <w:szCs w:val="28"/>
                <w:lang w:eastAsia="en-US"/>
              </w:rPr>
              <w:t>Стаття 197. Операції, звільнені від оподаткування</w:t>
            </w:r>
          </w:p>
        </w:tc>
        <w:tc>
          <w:tcPr>
            <w:tcW w:w="2359" w:type="pct"/>
          </w:tcPr>
          <w:p w:rsidR="004B6178" w:rsidRPr="00CD29F8" w:rsidRDefault="004B6178" w:rsidP="004B6178">
            <w:pPr>
              <w:ind w:left="203" w:right="237" w:firstLine="180"/>
              <w:jc w:val="both"/>
              <w:rPr>
                <w:sz w:val="28"/>
                <w:szCs w:val="28"/>
                <w:lang w:eastAsia="en-US"/>
              </w:rPr>
            </w:pPr>
            <w:r w:rsidRPr="00CD29F8">
              <w:rPr>
                <w:sz w:val="28"/>
                <w:szCs w:val="28"/>
                <w:lang w:eastAsia="en-US"/>
              </w:rPr>
              <w:t>Стаття 197. Операції, звільнені від оподаткування</w:t>
            </w:r>
          </w:p>
        </w:tc>
      </w:tr>
      <w:tr w:rsidR="004B6178" w:rsidRPr="00CD29F8" w:rsidTr="00CD29F8">
        <w:tc>
          <w:tcPr>
            <w:tcW w:w="226" w:type="pct"/>
          </w:tcPr>
          <w:p w:rsidR="004B6178" w:rsidRPr="00CD29F8" w:rsidRDefault="006D12C3" w:rsidP="004B6178">
            <w:pPr>
              <w:tabs>
                <w:tab w:val="left" w:pos="369"/>
              </w:tabs>
              <w:ind w:right="237"/>
              <w:jc w:val="both"/>
              <w:rPr>
                <w:sz w:val="28"/>
                <w:szCs w:val="28"/>
                <w:lang w:eastAsia="en-US"/>
              </w:rPr>
            </w:pPr>
            <w:r w:rsidRPr="00CD29F8">
              <w:rPr>
                <w:sz w:val="28"/>
                <w:szCs w:val="28"/>
                <w:lang w:eastAsia="en-US"/>
              </w:rPr>
              <w:t>1</w:t>
            </w:r>
            <w:r w:rsidR="004B6178" w:rsidRPr="00CD29F8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415" w:type="pct"/>
          </w:tcPr>
          <w:p w:rsidR="004B6178" w:rsidRPr="00CD29F8" w:rsidRDefault="004B6178" w:rsidP="004B6178">
            <w:pPr>
              <w:ind w:left="203" w:right="237" w:firstLine="180"/>
              <w:jc w:val="both"/>
              <w:rPr>
                <w:sz w:val="28"/>
                <w:szCs w:val="28"/>
                <w:lang w:eastAsia="en-US"/>
              </w:rPr>
            </w:pPr>
            <w:r w:rsidRPr="00CD29F8">
              <w:rPr>
                <w:sz w:val="28"/>
                <w:szCs w:val="28"/>
                <w:lang w:eastAsia="en-US"/>
              </w:rPr>
              <w:t>197.23. Звільняються від оподаткування операції із ввезення на митну територію України у митному режимі імпорту товарів, визначених </w:t>
            </w:r>
            <w:hyperlink r:id="rId7" w:anchor="n2411" w:tgtFrame="_blank" w:history="1">
              <w:r w:rsidRPr="00CD29F8">
                <w:rPr>
                  <w:sz w:val="28"/>
                  <w:szCs w:val="28"/>
                  <w:lang w:eastAsia="en-US"/>
                </w:rPr>
                <w:t>частиною восьмою</w:t>
              </w:r>
            </w:hyperlink>
            <w:r w:rsidRPr="00CD29F8">
              <w:rPr>
                <w:sz w:val="28"/>
                <w:szCs w:val="28"/>
                <w:lang w:eastAsia="en-US"/>
              </w:rPr>
              <w:t> статті 287 Митного кодексу України, та з першого постачання цих товарів на митній території України для їх використання у виробництві продукції оборонного призначення, визначеної згідно із законом, та якщо замовником такої продукції є державний замовник, визначений Кабінетом Міністрів України.</w:t>
            </w:r>
          </w:p>
        </w:tc>
        <w:tc>
          <w:tcPr>
            <w:tcW w:w="2359" w:type="pct"/>
          </w:tcPr>
          <w:p w:rsidR="004B6178" w:rsidRPr="00CD29F8" w:rsidRDefault="004B6178" w:rsidP="009C2F11">
            <w:pPr>
              <w:ind w:left="203" w:right="237" w:firstLine="180"/>
              <w:jc w:val="both"/>
              <w:rPr>
                <w:sz w:val="28"/>
                <w:szCs w:val="28"/>
                <w:lang w:eastAsia="en-US"/>
              </w:rPr>
            </w:pPr>
            <w:r w:rsidRPr="00CD29F8">
              <w:rPr>
                <w:sz w:val="28"/>
                <w:szCs w:val="28"/>
                <w:lang w:eastAsia="en-US"/>
              </w:rPr>
              <w:t>197.23. Звільняються від оподаткування операції із ввезення на митну територію України у митному режимі імпорту товарів, визначених </w:t>
            </w:r>
            <w:hyperlink r:id="rId8" w:anchor="n2411" w:tgtFrame="_blank" w:history="1">
              <w:r w:rsidRPr="00CD29F8">
                <w:rPr>
                  <w:sz w:val="28"/>
                  <w:szCs w:val="28"/>
                  <w:lang w:eastAsia="en-US"/>
                </w:rPr>
                <w:t>частиною восьмою</w:t>
              </w:r>
            </w:hyperlink>
            <w:r w:rsidRPr="00CD29F8">
              <w:rPr>
                <w:sz w:val="28"/>
                <w:szCs w:val="28"/>
                <w:lang w:eastAsia="en-US"/>
              </w:rPr>
              <w:t xml:space="preserve"> статті 287 Митного кодексу України, та з першого постачання цих товарів на митній території України для їх використання у виробництві </w:t>
            </w:r>
            <w:r w:rsidRPr="00CD29F8">
              <w:rPr>
                <w:b/>
                <w:sz w:val="28"/>
                <w:szCs w:val="28"/>
                <w:lang w:eastAsia="en-US"/>
              </w:rPr>
              <w:t>товарів оборонного призначення, визначених згідно із законом, та якщо замовником так</w:t>
            </w:r>
            <w:r w:rsidR="009C2F11" w:rsidRPr="00CD29F8">
              <w:rPr>
                <w:b/>
                <w:sz w:val="28"/>
                <w:szCs w:val="28"/>
                <w:lang w:eastAsia="en-US"/>
              </w:rPr>
              <w:t xml:space="preserve">их товарів </w:t>
            </w:r>
            <w:r w:rsidRPr="00CD29F8">
              <w:rPr>
                <w:b/>
                <w:sz w:val="28"/>
                <w:szCs w:val="28"/>
                <w:lang w:eastAsia="en-US"/>
              </w:rPr>
              <w:t>є державний замовник у сфері оборони</w:t>
            </w:r>
            <w:r w:rsidRPr="00CD29F8">
              <w:rPr>
                <w:sz w:val="28"/>
                <w:szCs w:val="28"/>
                <w:lang w:eastAsia="en-US"/>
              </w:rPr>
              <w:t>, визначений Кабінетом Міністрів України.</w:t>
            </w:r>
          </w:p>
        </w:tc>
      </w:tr>
      <w:tr w:rsidR="004B6178" w:rsidRPr="00CD29F8" w:rsidTr="00A5174B">
        <w:tc>
          <w:tcPr>
            <w:tcW w:w="5000" w:type="pct"/>
            <w:gridSpan w:val="3"/>
          </w:tcPr>
          <w:p w:rsidR="004B6178" w:rsidRPr="00CD29F8" w:rsidRDefault="004B6178" w:rsidP="004B6178">
            <w:pPr>
              <w:ind w:left="203" w:right="237" w:firstLine="180"/>
              <w:jc w:val="center"/>
              <w:rPr>
                <w:b/>
                <w:bCs/>
                <w:sz w:val="28"/>
                <w:szCs w:val="28"/>
              </w:rPr>
            </w:pPr>
            <w:r w:rsidRPr="00CD29F8">
              <w:rPr>
                <w:b/>
                <w:bCs/>
                <w:sz w:val="28"/>
                <w:szCs w:val="28"/>
              </w:rPr>
              <w:t>РОЗДІЛ XX. ПЕРЕХІДНІ ПОЛОЖЕННЯ</w:t>
            </w:r>
          </w:p>
        </w:tc>
      </w:tr>
      <w:tr w:rsidR="004B6178" w:rsidRPr="00CD29F8" w:rsidTr="00A5174B">
        <w:tc>
          <w:tcPr>
            <w:tcW w:w="5000" w:type="pct"/>
            <w:gridSpan w:val="3"/>
          </w:tcPr>
          <w:p w:rsidR="004B6178" w:rsidRPr="00CD29F8" w:rsidRDefault="004B6178" w:rsidP="004B6178">
            <w:pPr>
              <w:ind w:left="203" w:right="237" w:firstLine="180"/>
              <w:jc w:val="center"/>
              <w:rPr>
                <w:b/>
                <w:bCs/>
                <w:sz w:val="28"/>
                <w:szCs w:val="28"/>
              </w:rPr>
            </w:pPr>
            <w:r w:rsidRPr="00CD29F8">
              <w:rPr>
                <w:b/>
                <w:bCs/>
                <w:sz w:val="28"/>
                <w:szCs w:val="28"/>
              </w:rPr>
              <w:t>Підрозділ 2. Особливості справляння податку на додану вартість</w:t>
            </w:r>
          </w:p>
        </w:tc>
      </w:tr>
      <w:tr w:rsidR="004B6178" w:rsidRPr="00CD29F8" w:rsidTr="00CD29F8">
        <w:tc>
          <w:tcPr>
            <w:tcW w:w="226" w:type="pct"/>
          </w:tcPr>
          <w:p w:rsidR="004B6178" w:rsidRPr="00CD29F8" w:rsidRDefault="006D12C3" w:rsidP="004B6178">
            <w:pPr>
              <w:tabs>
                <w:tab w:val="left" w:pos="369"/>
              </w:tabs>
              <w:ind w:right="237"/>
              <w:jc w:val="both"/>
              <w:rPr>
                <w:sz w:val="28"/>
                <w:szCs w:val="28"/>
                <w:lang w:eastAsia="en-US"/>
              </w:rPr>
            </w:pPr>
            <w:r w:rsidRPr="00CD29F8">
              <w:rPr>
                <w:sz w:val="28"/>
                <w:szCs w:val="28"/>
                <w:lang w:eastAsia="en-US"/>
              </w:rPr>
              <w:t>2</w:t>
            </w:r>
            <w:r w:rsidR="004B6178" w:rsidRPr="00CD29F8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415" w:type="pct"/>
          </w:tcPr>
          <w:p w:rsidR="004B6178" w:rsidRPr="00CD29F8" w:rsidRDefault="009C2F11" w:rsidP="009C2F11">
            <w:pPr>
              <w:ind w:left="203" w:right="237" w:firstLine="180"/>
              <w:jc w:val="both"/>
              <w:rPr>
                <w:sz w:val="28"/>
                <w:szCs w:val="28"/>
                <w:lang w:eastAsia="en-US"/>
              </w:rPr>
            </w:pPr>
            <w:r w:rsidRPr="00CD29F8">
              <w:rPr>
                <w:sz w:val="28"/>
                <w:szCs w:val="28"/>
                <w:lang w:eastAsia="en-US"/>
              </w:rPr>
              <w:t>продукції оборонного призначення, визначеної такою згідно з </w:t>
            </w:r>
            <w:hyperlink r:id="rId9" w:tgtFrame="_blank" w:history="1">
              <w:r w:rsidRPr="00CD29F8">
                <w:rPr>
                  <w:sz w:val="28"/>
                  <w:szCs w:val="28"/>
                  <w:lang w:eastAsia="en-US"/>
                </w:rPr>
                <w:t>пунктом 9</w:t>
              </w:r>
            </w:hyperlink>
            <w:r w:rsidRPr="00CD29F8">
              <w:rPr>
                <w:sz w:val="28"/>
                <w:szCs w:val="28"/>
                <w:lang w:eastAsia="en-US"/>
              </w:rPr>
              <w:t xml:space="preserve"> статті 1 Закону України "Про державне оборонне замовлення", що класифікується за такими групами, товарними позиціями та </w:t>
            </w:r>
            <w:proofErr w:type="spellStart"/>
            <w:r w:rsidRPr="00CD29F8">
              <w:rPr>
                <w:sz w:val="28"/>
                <w:szCs w:val="28"/>
                <w:lang w:eastAsia="en-US"/>
              </w:rPr>
              <w:t>під</w:t>
            </w:r>
            <w:proofErr w:type="spellEnd"/>
            <w:r w:rsidRPr="00CD29F8">
              <w:rPr>
                <w:sz w:val="28"/>
                <w:szCs w:val="28"/>
                <w:lang w:eastAsia="en-US"/>
              </w:rPr>
              <w:t>категоріями </w:t>
            </w:r>
            <w:hyperlink r:id="rId10" w:tgtFrame="_blank" w:history="1">
              <w:r w:rsidRPr="00CD29F8">
                <w:rPr>
                  <w:sz w:val="28"/>
                  <w:szCs w:val="28"/>
                  <w:lang w:eastAsia="en-US"/>
                </w:rPr>
                <w:t>УКТ ЗЕД</w:t>
              </w:r>
            </w:hyperlink>
            <w:r w:rsidRPr="00CD29F8">
              <w:rPr>
                <w:sz w:val="28"/>
                <w:szCs w:val="28"/>
                <w:lang w:eastAsia="en-US"/>
              </w:rPr>
              <w:t>:</w:t>
            </w:r>
            <w:bookmarkStart w:id="1" w:name="n10277"/>
            <w:bookmarkStart w:id="2" w:name="n10270"/>
            <w:bookmarkStart w:id="3" w:name="n10278"/>
            <w:bookmarkStart w:id="4" w:name="n15394"/>
            <w:bookmarkStart w:id="5" w:name="n10271"/>
            <w:bookmarkStart w:id="6" w:name="n10279"/>
            <w:bookmarkStart w:id="7" w:name="n10272"/>
            <w:bookmarkStart w:id="8" w:name="n10280"/>
            <w:bookmarkStart w:id="9" w:name="n10273"/>
            <w:bookmarkStart w:id="10" w:name="n10281"/>
            <w:bookmarkStart w:id="11" w:name="n10274"/>
            <w:bookmarkStart w:id="12" w:name="n10282"/>
            <w:bookmarkStart w:id="13" w:name="n10275"/>
            <w:bookmarkStart w:id="14" w:name="n10283"/>
            <w:bookmarkStart w:id="15" w:name="n10276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</w:p>
        </w:tc>
        <w:tc>
          <w:tcPr>
            <w:tcW w:w="2359" w:type="pct"/>
          </w:tcPr>
          <w:p w:rsidR="004B6178" w:rsidRPr="00CD29F8" w:rsidRDefault="009C2F11" w:rsidP="005C020B">
            <w:pPr>
              <w:ind w:left="203" w:right="237" w:firstLine="180"/>
              <w:jc w:val="both"/>
              <w:rPr>
                <w:b/>
                <w:sz w:val="28"/>
                <w:szCs w:val="28"/>
                <w:lang w:eastAsia="en-US"/>
              </w:rPr>
            </w:pPr>
            <w:r w:rsidRPr="00CD29F8">
              <w:rPr>
                <w:b/>
                <w:sz w:val="28"/>
                <w:szCs w:val="28"/>
              </w:rPr>
              <w:t>товари оборонного призначення, визначені такими згідно з </w:t>
            </w:r>
            <w:hyperlink r:id="rId11" w:tgtFrame="_blank" w:history="1">
              <w:r w:rsidRPr="00CD29F8">
                <w:rPr>
                  <w:b/>
                  <w:sz w:val="28"/>
                  <w:szCs w:val="28"/>
                </w:rPr>
                <w:t>пунктом 29</w:t>
              </w:r>
            </w:hyperlink>
            <w:r w:rsidRPr="00CD29F8">
              <w:rPr>
                <w:b/>
                <w:sz w:val="28"/>
                <w:szCs w:val="28"/>
              </w:rPr>
              <w:t xml:space="preserve"> частини першої статті 1 Закону України "Про оборонні закупівлі"</w:t>
            </w:r>
            <w:r w:rsidR="005C020B" w:rsidRPr="00CD29F8">
              <w:rPr>
                <w:b/>
                <w:sz w:val="28"/>
                <w:szCs w:val="28"/>
              </w:rPr>
              <w:t>, зокрема товарів, що закуповуються державним замовником</w:t>
            </w:r>
            <w:r w:rsidR="00780B6F" w:rsidRPr="00CD29F8">
              <w:rPr>
                <w:b/>
                <w:sz w:val="28"/>
                <w:szCs w:val="28"/>
              </w:rPr>
              <w:t xml:space="preserve"> </w:t>
            </w:r>
            <w:r w:rsidR="00780B6F" w:rsidRPr="00CD29F8">
              <w:rPr>
                <w:b/>
                <w:sz w:val="28"/>
                <w:szCs w:val="28"/>
                <w:lang w:eastAsia="en-US"/>
              </w:rPr>
              <w:t>у сфері оборони</w:t>
            </w:r>
            <w:r w:rsidR="005C020B" w:rsidRPr="00CD29F8">
              <w:rPr>
                <w:b/>
                <w:sz w:val="28"/>
                <w:szCs w:val="28"/>
              </w:rPr>
              <w:t xml:space="preserve"> через міжнародні спеціалізовані організації, їх представництва</w:t>
            </w:r>
            <w:r w:rsidR="00CD29F8" w:rsidRPr="00CD29F8">
              <w:rPr>
                <w:b/>
                <w:sz w:val="28"/>
                <w:szCs w:val="28"/>
              </w:rPr>
              <w:t xml:space="preserve"> що класифікується за такими групами, товарними позиціями та </w:t>
            </w:r>
            <w:proofErr w:type="spellStart"/>
            <w:r w:rsidR="00CD29F8" w:rsidRPr="00CD29F8">
              <w:rPr>
                <w:b/>
                <w:sz w:val="28"/>
                <w:szCs w:val="28"/>
              </w:rPr>
              <w:t>під</w:t>
            </w:r>
            <w:proofErr w:type="spellEnd"/>
            <w:r w:rsidR="00CD29F8" w:rsidRPr="00CD29F8">
              <w:rPr>
                <w:b/>
                <w:sz w:val="28"/>
                <w:szCs w:val="28"/>
              </w:rPr>
              <w:t>категоріями УКТ ЗЕД:</w:t>
            </w:r>
          </w:p>
        </w:tc>
      </w:tr>
      <w:tr w:rsidR="009C2F11" w:rsidRPr="00CD29F8" w:rsidTr="00CD29F8">
        <w:tc>
          <w:tcPr>
            <w:tcW w:w="226" w:type="pct"/>
          </w:tcPr>
          <w:p w:rsidR="009C2F11" w:rsidRPr="00CD29F8" w:rsidRDefault="006D12C3" w:rsidP="004B6178">
            <w:pPr>
              <w:tabs>
                <w:tab w:val="left" w:pos="369"/>
              </w:tabs>
              <w:ind w:right="237"/>
              <w:jc w:val="both"/>
              <w:rPr>
                <w:sz w:val="28"/>
                <w:szCs w:val="28"/>
                <w:lang w:eastAsia="en-US"/>
              </w:rPr>
            </w:pPr>
            <w:r w:rsidRPr="00CD29F8">
              <w:rPr>
                <w:sz w:val="28"/>
                <w:szCs w:val="28"/>
                <w:lang w:eastAsia="en-US"/>
              </w:rPr>
              <w:lastRenderedPageBreak/>
              <w:t>3.</w:t>
            </w:r>
          </w:p>
        </w:tc>
        <w:tc>
          <w:tcPr>
            <w:tcW w:w="2415" w:type="pct"/>
          </w:tcPr>
          <w:p w:rsidR="009C2F11" w:rsidRPr="00CD29F8" w:rsidRDefault="006B7DC7" w:rsidP="009C2F11">
            <w:pPr>
              <w:ind w:left="203" w:right="237" w:firstLine="180"/>
              <w:jc w:val="both"/>
              <w:rPr>
                <w:sz w:val="28"/>
                <w:szCs w:val="28"/>
                <w:lang w:eastAsia="en-US"/>
              </w:rPr>
            </w:pPr>
            <w:hyperlink r:id="rId12" w:anchor="n922" w:tgtFrame="_blank" w:history="1">
              <w:r w:rsidR="009C2F11" w:rsidRPr="00CD29F8">
                <w:rPr>
                  <w:sz w:val="28"/>
                  <w:szCs w:val="28"/>
                  <w:lang w:eastAsia="en-US"/>
                </w:rPr>
                <w:t>3601</w:t>
              </w:r>
            </w:hyperlink>
            <w:r w:rsidR="009C2F11" w:rsidRPr="00CD29F8">
              <w:rPr>
                <w:sz w:val="28"/>
                <w:szCs w:val="28"/>
                <w:lang w:eastAsia="en-US"/>
              </w:rPr>
              <w:t>, 3602; 3603 (тільки для ударних капсулів, детонаторів, що використовуються в оборонних цілях), 3604 90 00 00 (тільки для освітлювальних та сигнальних ракет, що використовуються в оборонних цілях); </w:t>
            </w:r>
          </w:p>
        </w:tc>
        <w:tc>
          <w:tcPr>
            <w:tcW w:w="2359" w:type="pct"/>
          </w:tcPr>
          <w:p w:rsidR="009C2F11" w:rsidRPr="00CD29F8" w:rsidRDefault="00CD29F8" w:rsidP="004B6178">
            <w:pPr>
              <w:ind w:left="203" w:right="237" w:firstLine="180"/>
              <w:jc w:val="both"/>
              <w:rPr>
                <w:b/>
                <w:sz w:val="28"/>
                <w:szCs w:val="28"/>
              </w:rPr>
            </w:pPr>
            <w:r w:rsidRPr="00CD29F8">
              <w:rPr>
                <w:b/>
                <w:sz w:val="28"/>
                <w:szCs w:val="28"/>
              </w:rPr>
              <w:t>3601 00 00 00, 3602 00 00 00; 3603 00</w:t>
            </w:r>
            <w:r w:rsidRPr="00CD29F8">
              <w:rPr>
                <w:sz w:val="28"/>
                <w:szCs w:val="28"/>
                <w:lang w:eastAsia="en-US"/>
              </w:rPr>
              <w:t xml:space="preserve"> (тільки для ударних капсулів, детонаторів, що використовуються в оборонних цілях), 3604 90 00 00 (тільки для освітлювальних та сигнальних ракет, що використовуються в оборонних цілях); </w:t>
            </w:r>
          </w:p>
        </w:tc>
      </w:tr>
      <w:tr w:rsidR="009C2F11" w:rsidRPr="00CD29F8" w:rsidTr="00CD29F8">
        <w:tc>
          <w:tcPr>
            <w:tcW w:w="226" w:type="pct"/>
          </w:tcPr>
          <w:p w:rsidR="009C2F11" w:rsidRPr="00CD29F8" w:rsidRDefault="00CD29F8" w:rsidP="004B6178">
            <w:pPr>
              <w:tabs>
                <w:tab w:val="left" w:pos="369"/>
              </w:tabs>
              <w:ind w:right="237"/>
              <w:jc w:val="both"/>
              <w:rPr>
                <w:sz w:val="28"/>
                <w:szCs w:val="28"/>
                <w:lang w:eastAsia="en-US"/>
              </w:rPr>
            </w:pPr>
            <w:r w:rsidRPr="00CD29F8">
              <w:rPr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2415" w:type="pct"/>
          </w:tcPr>
          <w:p w:rsidR="009C2F11" w:rsidRPr="00CD29F8" w:rsidRDefault="009C2F11" w:rsidP="009C2F11">
            <w:pPr>
              <w:ind w:left="203" w:right="237" w:firstLine="180"/>
              <w:jc w:val="both"/>
              <w:rPr>
                <w:sz w:val="28"/>
                <w:szCs w:val="28"/>
                <w:lang w:eastAsia="en-US"/>
              </w:rPr>
            </w:pPr>
            <w:r w:rsidRPr="00CD29F8">
              <w:rPr>
                <w:sz w:val="28"/>
                <w:szCs w:val="28"/>
                <w:lang w:eastAsia="en-US"/>
              </w:rPr>
              <w:t>8804 (тільки для парашутів та інших пристроїв, призначених для десантування військовослужбовців та/або військової техніки);</w:t>
            </w:r>
          </w:p>
        </w:tc>
        <w:tc>
          <w:tcPr>
            <w:tcW w:w="2359" w:type="pct"/>
          </w:tcPr>
          <w:p w:rsidR="009C2F11" w:rsidRPr="00CD29F8" w:rsidRDefault="00CD29F8" w:rsidP="004B6178">
            <w:pPr>
              <w:ind w:left="203" w:right="237" w:firstLine="180"/>
              <w:jc w:val="both"/>
              <w:rPr>
                <w:b/>
                <w:sz w:val="28"/>
                <w:szCs w:val="28"/>
              </w:rPr>
            </w:pPr>
            <w:r w:rsidRPr="00CD29F8">
              <w:rPr>
                <w:b/>
                <w:sz w:val="28"/>
                <w:szCs w:val="28"/>
              </w:rPr>
              <w:t>8804 00 00 00</w:t>
            </w:r>
            <w:r w:rsidRPr="00CD29F8">
              <w:rPr>
                <w:sz w:val="28"/>
                <w:szCs w:val="28"/>
              </w:rPr>
              <w:t xml:space="preserve"> </w:t>
            </w:r>
            <w:r w:rsidRPr="00CD29F8">
              <w:rPr>
                <w:sz w:val="28"/>
                <w:szCs w:val="28"/>
                <w:lang w:eastAsia="en-US"/>
              </w:rPr>
              <w:t>(тільки для парашутів та інших пристроїв, призначених для десантування військовослужбовців та/або військової техніки);</w:t>
            </w:r>
          </w:p>
        </w:tc>
      </w:tr>
      <w:tr w:rsidR="009C2F11" w:rsidRPr="00CD29F8" w:rsidTr="00CD29F8">
        <w:tc>
          <w:tcPr>
            <w:tcW w:w="226" w:type="pct"/>
          </w:tcPr>
          <w:p w:rsidR="009C2F11" w:rsidRPr="00CD29F8" w:rsidRDefault="00CD29F8" w:rsidP="004B6178">
            <w:pPr>
              <w:tabs>
                <w:tab w:val="left" w:pos="369"/>
              </w:tabs>
              <w:ind w:right="237"/>
              <w:jc w:val="both"/>
              <w:rPr>
                <w:sz w:val="28"/>
                <w:szCs w:val="28"/>
                <w:lang w:eastAsia="en-US"/>
              </w:rPr>
            </w:pPr>
            <w:r w:rsidRPr="00CD29F8">
              <w:rPr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2415" w:type="pct"/>
          </w:tcPr>
          <w:p w:rsidR="009C2F11" w:rsidRPr="00CD29F8" w:rsidRDefault="006B7DC7" w:rsidP="009C2F11">
            <w:pPr>
              <w:ind w:left="203" w:right="237" w:firstLine="180"/>
              <w:jc w:val="both"/>
              <w:rPr>
                <w:sz w:val="28"/>
                <w:szCs w:val="28"/>
                <w:lang w:eastAsia="en-US"/>
              </w:rPr>
            </w:pPr>
            <w:hyperlink r:id="rId13" w:anchor="n427" w:tgtFrame="_blank" w:history="1">
              <w:r w:rsidR="009C2F11" w:rsidRPr="00CD29F8">
                <w:rPr>
                  <w:sz w:val="28"/>
                  <w:szCs w:val="28"/>
                  <w:lang w:eastAsia="en-US"/>
                </w:rPr>
                <w:t>групи 93</w:t>
              </w:r>
            </w:hyperlink>
            <w:r w:rsidR="009C2F11" w:rsidRPr="00CD29F8">
              <w:rPr>
                <w:sz w:val="28"/>
                <w:szCs w:val="28"/>
                <w:lang w:eastAsia="en-US"/>
              </w:rPr>
              <w:t>, крім включених до товарних позицій 9303-9304, а також 9305 (тільки призначених для виробів товарних позицій 9303-9304), 9306 90 90 00 та 9307.</w:t>
            </w:r>
          </w:p>
        </w:tc>
        <w:tc>
          <w:tcPr>
            <w:tcW w:w="2359" w:type="pct"/>
          </w:tcPr>
          <w:p w:rsidR="009C2F11" w:rsidRPr="00CD29F8" w:rsidRDefault="006B7DC7" w:rsidP="004B6178">
            <w:pPr>
              <w:ind w:left="203" w:right="237" w:firstLine="180"/>
              <w:jc w:val="both"/>
              <w:rPr>
                <w:b/>
                <w:sz w:val="28"/>
                <w:szCs w:val="28"/>
              </w:rPr>
            </w:pPr>
            <w:hyperlink r:id="rId14" w:anchor="n427" w:tgtFrame="_blank" w:history="1">
              <w:r w:rsidR="00CD29F8" w:rsidRPr="00CD29F8">
                <w:rPr>
                  <w:b/>
                  <w:sz w:val="28"/>
                  <w:szCs w:val="28"/>
                </w:rPr>
                <w:t>групи 93</w:t>
              </w:r>
            </w:hyperlink>
            <w:r w:rsidR="00CD29F8" w:rsidRPr="00CD29F8">
              <w:rPr>
                <w:b/>
                <w:sz w:val="28"/>
                <w:szCs w:val="28"/>
              </w:rPr>
              <w:t xml:space="preserve">, крім включених до товарної позиції 9303 та товарної </w:t>
            </w:r>
            <w:proofErr w:type="spellStart"/>
            <w:r w:rsidR="00CD29F8" w:rsidRPr="00CD29F8">
              <w:rPr>
                <w:b/>
                <w:sz w:val="28"/>
                <w:szCs w:val="28"/>
              </w:rPr>
              <w:t>підкатегорії</w:t>
            </w:r>
            <w:proofErr w:type="spellEnd"/>
            <w:r w:rsidR="00CD29F8" w:rsidRPr="00CD29F8">
              <w:rPr>
                <w:b/>
                <w:sz w:val="28"/>
                <w:szCs w:val="28"/>
              </w:rPr>
              <w:t xml:space="preserve"> 9304 00 00 00, а також 9305 (тільки призначених для виробів товарних позицій 9303-9304), 9306 90 90 00 та 9307 00 00 00.</w:t>
            </w:r>
          </w:p>
        </w:tc>
      </w:tr>
    </w:tbl>
    <w:p w:rsidR="00551681" w:rsidRPr="00CD29F8" w:rsidRDefault="00551681" w:rsidP="004B34B4">
      <w:pPr>
        <w:rPr>
          <w:sz w:val="28"/>
          <w:szCs w:val="28"/>
        </w:rPr>
      </w:pPr>
      <w:bookmarkStart w:id="16" w:name="n302"/>
      <w:bookmarkStart w:id="17" w:name="n303"/>
      <w:bookmarkStart w:id="18" w:name="n986"/>
      <w:bookmarkStart w:id="19" w:name="n987"/>
      <w:bookmarkStart w:id="20" w:name="n988"/>
      <w:bookmarkEnd w:id="16"/>
      <w:bookmarkEnd w:id="17"/>
      <w:bookmarkEnd w:id="18"/>
      <w:bookmarkEnd w:id="19"/>
      <w:bookmarkEnd w:id="20"/>
    </w:p>
    <w:p w:rsidR="00453F38" w:rsidRPr="00CD29F8" w:rsidRDefault="00453F38" w:rsidP="00453F38">
      <w:pPr>
        <w:autoSpaceDE w:val="0"/>
        <w:autoSpaceDN w:val="0"/>
        <w:adjustRightInd w:val="0"/>
        <w:ind w:left="284"/>
        <w:jc w:val="both"/>
        <w:rPr>
          <w:b/>
          <w:bCs/>
          <w:sz w:val="28"/>
          <w:szCs w:val="28"/>
        </w:rPr>
      </w:pPr>
    </w:p>
    <w:p w:rsidR="00BC4E8F" w:rsidRDefault="00BC4E8F" w:rsidP="00CD29F8">
      <w:pPr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Міністр</w:t>
      </w:r>
      <w:r w:rsidRPr="00BC4E8F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 xml:space="preserve">з питань стратегічних </w:t>
      </w:r>
    </w:p>
    <w:p w:rsidR="009A7822" w:rsidRPr="00CD29F8" w:rsidRDefault="00BC4E8F" w:rsidP="00BC4E8F">
      <w:pPr>
        <w:tabs>
          <w:tab w:val="left" w:pos="10773"/>
        </w:tabs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галузей промисловості України </w:t>
      </w:r>
      <w:r>
        <w:rPr>
          <w:b/>
          <w:sz w:val="28"/>
          <w:szCs w:val="28"/>
        </w:rPr>
        <w:tab/>
      </w:r>
      <w:r w:rsidR="00CD29F8" w:rsidRPr="00CD29F8">
        <w:rPr>
          <w:b/>
          <w:sz w:val="28"/>
          <w:szCs w:val="28"/>
        </w:rPr>
        <w:t>Павло РЯБІКІН</w:t>
      </w:r>
      <w:r w:rsidR="00CD29F8" w:rsidRPr="00CD29F8">
        <w:rPr>
          <w:b/>
          <w:bCs/>
          <w:sz w:val="28"/>
          <w:szCs w:val="28"/>
        </w:rPr>
        <w:t xml:space="preserve"> </w:t>
      </w:r>
    </w:p>
    <w:p w:rsidR="00453F38" w:rsidRPr="00CD29F8" w:rsidRDefault="00453F38" w:rsidP="00453F38">
      <w:pPr>
        <w:autoSpaceDE w:val="0"/>
        <w:autoSpaceDN w:val="0"/>
        <w:adjustRightInd w:val="0"/>
        <w:ind w:left="284"/>
        <w:jc w:val="both"/>
        <w:rPr>
          <w:b/>
          <w:bCs/>
          <w:sz w:val="28"/>
          <w:szCs w:val="28"/>
        </w:rPr>
      </w:pPr>
    </w:p>
    <w:p w:rsidR="00453F38" w:rsidRPr="00CD29F8" w:rsidRDefault="00453F38" w:rsidP="00453F38">
      <w:pPr>
        <w:autoSpaceDE w:val="0"/>
        <w:autoSpaceDN w:val="0"/>
        <w:adjustRightInd w:val="0"/>
        <w:ind w:left="284"/>
        <w:jc w:val="both"/>
        <w:rPr>
          <w:bCs/>
          <w:sz w:val="28"/>
          <w:szCs w:val="28"/>
        </w:rPr>
      </w:pPr>
      <w:r w:rsidRPr="00CD29F8">
        <w:rPr>
          <w:bCs/>
          <w:sz w:val="28"/>
          <w:szCs w:val="28"/>
        </w:rPr>
        <w:t>«____» _____________ 2021 р.</w:t>
      </w:r>
    </w:p>
    <w:p w:rsidR="00453F38" w:rsidRPr="00CD29F8" w:rsidRDefault="00453F38" w:rsidP="004B34B4">
      <w:pPr>
        <w:rPr>
          <w:sz w:val="28"/>
          <w:szCs w:val="28"/>
        </w:rPr>
      </w:pPr>
    </w:p>
    <w:sectPr w:rsidR="00453F38" w:rsidRPr="00CD29F8" w:rsidSect="008F7493">
      <w:headerReference w:type="default" r:id="rId15"/>
      <w:pgSz w:w="16838" w:h="11906" w:orient="landscape"/>
      <w:pgMar w:top="1134" w:right="567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DC7" w:rsidRDefault="006B7DC7">
      <w:r>
        <w:separator/>
      </w:r>
    </w:p>
  </w:endnote>
  <w:endnote w:type="continuationSeparator" w:id="0">
    <w:p w:rsidR="006B7DC7" w:rsidRDefault="006B7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Bahnschrift Light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DC7" w:rsidRDefault="006B7DC7">
      <w:r>
        <w:separator/>
      </w:r>
    </w:p>
  </w:footnote>
  <w:footnote w:type="continuationSeparator" w:id="0">
    <w:p w:rsidR="006B7DC7" w:rsidRDefault="006B7D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56E9" w:rsidRDefault="00B656E9" w:rsidP="009D4236">
    <w:pPr>
      <w:pStyle w:val="a6"/>
      <w:framePr w:wrap="auto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870027">
      <w:rPr>
        <w:rStyle w:val="a8"/>
        <w:noProof/>
      </w:rPr>
      <w:t>2</w:t>
    </w:r>
    <w:r>
      <w:rPr>
        <w:rStyle w:val="a8"/>
      </w:rPr>
      <w:fldChar w:fldCharType="end"/>
    </w:r>
  </w:p>
  <w:p w:rsidR="00B656E9" w:rsidRDefault="00B656E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4B4"/>
    <w:rsid w:val="000023C7"/>
    <w:rsid w:val="00006938"/>
    <w:rsid w:val="00014750"/>
    <w:rsid w:val="00020BD9"/>
    <w:rsid w:val="00050F49"/>
    <w:rsid w:val="00056178"/>
    <w:rsid w:val="0006698B"/>
    <w:rsid w:val="000900EA"/>
    <w:rsid w:val="00090C94"/>
    <w:rsid w:val="00092563"/>
    <w:rsid w:val="000A5B2C"/>
    <w:rsid w:val="000B2F46"/>
    <w:rsid w:val="000B7A85"/>
    <w:rsid w:val="00133D15"/>
    <w:rsid w:val="00136558"/>
    <w:rsid w:val="001569DF"/>
    <w:rsid w:val="00157939"/>
    <w:rsid w:val="001715ED"/>
    <w:rsid w:val="001856E1"/>
    <w:rsid w:val="001B33FE"/>
    <w:rsid w:val="001E5954"/>
    <w:rsid w:val="001F76D7"/>
    <w:rsid w:val="002015E7"/>
    <w:rsid w:val="00215CAC"/>
    <w:rsid w:val="00254EAB"/>
    <w:rsid w:val="00277013"/>
    <w:rsid w:val="002815AD"/>
    <w:rsid w:val="002822DC"/>
    <w:rsid w:val="00284B8F"/>
    <w:rsid w:val="0029071C"/>
    <w:rsid w:val="002D3C9B"/>
    <w:rsid w:val="0032157D"/>
    <w:rsid w:val="00333072"/>
    <w:rsid w:val="00365C86"/>
    <w:rsid w:val="003D2740"/>
    <w:rsid w:val="004267A4"/>
    <w:rsid w:val="00453F38"/>
    <w:rsid w:val="004765D5"/>
    <w:rsid w:val="00493CB8"/>
    <w:rsid w:val="004A0F7F"/>
    <w:rsid w:val="004A33C6"/>
    <w:rsid w:val="004B34B4"/>
    <w:rsid w:val="004B6178"/>
    <w:rsid w:val="004C5BD6"/>
    <w:rsid w:val="004D6A32"/>
    <w:rsid w:val="004F45B4"/>
    <w:rsid w:val="004F525E"/>
    <w:rsid w:val="00505E8E"/>
    <w:rsid w:val="00524367"/>
    <w:rsid w:val="00546134"/>
    <w:rsid w:val="00550834"/>
    <w:rsid w:val="00551681"/>
    <w:rsid w:val="00571B1A"/>
    <w:rsid w:val="005900C8"/>
    <w:rsid w:val="005A798C"/>
    <w:rsid w:val="005C020B"/>
    <w:rsid w:val="005D00E3"/>
    <w:rsid w:val="005D354E"/>
    <w:rsid w:val="005E4B3F"/>
    <w:rsid w:val="005F5A63"/>
    <w:rsid w:val="00630111"/>
    <w:rsid w:val="00641D69"/>
    <w:rsid w:val="00655083"/>
    <w:rsid w:val="0066060C"/>
    <w:rsid w:val="006616C7"/>
    <w:rsid w:val="006A607E"/>
    <w:rsid w:val="006B7DC7"/>
    <w:rsid w:val="006D12C3"/>
    <w:rsid w:val="00705232"/>
    <w:rsid w:val="00722C5E"/>
    <w:rsid w:val="0075500E"/>
    <w:rsid w:val="0077415A"/>
    <w:rsid w:val="0077657C"/>
    <w:rsid w:val="00780B6F"/>
    <w:rsid w:val="007D1204"/>
    <w:rsid w:val="007D26DB"/>
    <w:rsid w:val="007D2DA0"/>
    <w:rsid w:val="007E5131"/>
    <w:rsid w:val="007F08DF"/>
    <w:rsid w:val="007F7974"/>
    <w:rsid w:val="00801805"/>
    <w:rsid w:val="00843FF2"/>
    <w:rsid w:val="00852B80"/>
    <w:rsid w:val="008573CB"/>
    <w:rsid w:val="00870027"/>
    <w:rsid w:val="00874EF9"/>
    <w:rsid w:val="008A4948"/>
    <w:rsid w:val="008C265F"/>
    <w:rsid w:val="008D2241"/>
    <w:rsid w:val="008F7493"/>
    <w:rsid w:val="009158C6"/>
    <w:rsid w:val="009503E8"/>
    <w:rsid w:val="00955DFF"/>
    <w:rsid w:val="00972C95"/>
    <w:rsid w:val="00974467"/>
    <w:rsid w:val="009A7822"/>
    <w:rsid w:val="009A7B25"/>
    <w:rsid w:val="009C2F11"/>
    <w:rsid w:val="009C76DC"/>
    <w:rsid w:val="009D1C65"/>
    <w:rsid w:val="009D4236"/>
    <w:rsid w:val="009D5837"/>
    <w:rsid w:val="009E516A"/>
    <w:rsid w:val="009E7B68"/>
    <w:rsid w:val="00A05480"/>
    <w:rsid w:val="00A13EDA"/>
    <w:rsid w:val="00A43395"/>
    <w:rsid w:val="00A5174B"/>
    <w:rsid w:val="00A56987"/>
    <w:rsid w:val="00A74C69"/>
    <w:rsid w:val="00A76D29"/>
    <w:rsid w:val="00A847C3"/>
    <w:rsid w:val="00A84A42"/>
    <w:rsid w:val="00A92CDF"/>
    <w:rsid w:val="00B00145"/>
    <w:rsid w:val="00B0616F"/>
    <w:rsid w:val="00B27123"/>
    <w:rsid w:val="00B3225A"/>
    <w:rsid w:val="00B37804"/>
    <w:rsid w:val="00B656E9"/>
    <w:rsid w:val="00B661F8"/>
    <w:rsid w:val="00B74D23"/>
    <w:rsid w:val="00B936B2"/>
    <w:rsid w:val="00B97DE4"/>
    <w:rsid w:val="00BA629A"/>
    <w:rsid w:val="00BB1909"/>
    <w:rsid w:val="00BB210A"/>
    <w:rsid w:val="00BB6F38"/>
    <w:rsid w:val="00BC4E8F"/>
    <w:rsid w:val="00BC76BD"/>
    <w:rsid w:val="00BD768A"/>
    <w:rsid w:val="00BD7EE1"/>
    <w:rsid w:val="00C20088"/>
    <w:rsid w:val="00C24DB5"/>
    <w:rsid w:val="00C57D3A"/>
    <w:rsid w:val="00C65091"/>
    <w:rsid w:val="00C660A9"/>
    <w:rsid w:val="00C720CF"/>
    <w:rsid w:val="00C7380C"/>
    <w:rsid w:val="00C74340"/>
    <w:rsid w:val="00C9166D"/>
    <w:rsid w:val="00C933BA"/>
    <w:rsid w:val="00C97B79"/>
    <w:rsid w:val="00CA70D8"/>
    <w:rsid w:val="00CC0157"/>
    <w:rsid w:val="00CC26C8"/>
    <w:rsid w:val="00CD0E1F"/>
    <w:rsid w:val="00CD29F8"/>
    <w:rsid w:val="00CE478C"/>
    <w:rsid w:val="00CF604D"/>
    <w:rsid w:val="00D1399C"/>
    <w:rsid w:val="00D21857"/>
    <w:rsid w:val="00D423E0"/>
    <w:rsid w:val="00D42D94"/>
    <w:rsid w:val="00D45545"/>
    <w:rsid w:val="00D52E66"/>
    <w:rsid w:val="00D84BCB"/>
    <w:rsid w:val="00DB0081"/>
    <w:rsid w:val="00DD508D"/>
    <w:rsid w:val="00DE287E"/>
    <w:rsid w:val="00DE36C2"/>
    <w:rsid w:val="00E03E7E"/>
    <w:rsid w:val="00E03EDA"/>
    <w:rsid w:val="00E04490"/>
    <w:rsid w:val="00E05621"/>
    <w:rsid w:val="00E23052"/>
    <w:rsid w:val="00E264DF"/>
    <w:rsid w:val="00E56F9E"/>
    <w:rsid w:val="00E603E7"/>
    <w:rsid w:val="00E73CD7"/>
    <w:rsid w:val="00E76E7A"/>
    <w:rsid w:val="00E82B73"/>
    <w:rsid w:val="00E873BC"/>
    <w:rsid w:val="00EB45B3"/>
    <w:rsid w:val="00EC28C6"/>
    <w:rsid w:val="00ED5522"/>
    <w:rsid w:val="00EF5D8D"/>
    <w:rsid w:val="00EF7BFE"/>
    <w:rsid w:val="00F02BF9"/>
    <w:rsid w:val="00F0654E"/>
    <w:rsid w:val="00F15E7F"/>
    <w:rsid w:val="00F16A4C"/>
    <w:rsid w:val="00F246E1"/>
    <w:rsid w:val="00F246E5"/>
    <w:rsid w:val="00F50E95"/>
    <w:rsid w:val="00F81C84"/>
    <w:rsid w:val="00FE4448"/>
    <w:rsid w:val="00FF1627"/>
    <w:rsid w:val="00FF47EB"/>
    <w:rsid w:val="00FF7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4"/>
    <w:pPr>
      <w:spacing w:after="0" w:line="240" w:lineRule="auto"/>
    </w:pPr>
    <w:rPr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A0F7F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a0"/>
    <w:uiPriority w:val="99"/>
    <w:rsid w:val="00505E8E"/>
    <w:rPr>
      <w:rFonts w:cs="Times New Roman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rvps2">
    <w:name w:val="rvps2"/>
    <w:basedOn w:val="a"/>
    <w:rsid w:val="005F5A63"/>
    <w:pPr>
      <w:spacing w:before="100" w:beforeAutospacing="1" w:after="100" w:afterAutospacing="1"/>
    </w:pPr>
    <w:rPr>
      <w:lang w:val="en-US" w:eastAsia="en-US"/>
    </w:rPr>
  </w:style>
  <w:style w:type="character" w:customStyle="1" w:styleId="apple-converted-space">
    <w:name w:val="apple-converted-space"/>
    <w:uiPriority w:val="99"/>
    <w:rsid w:val="005F5A63"/>
  </w:style>
  <w:style w:type="character" w:styleId="a5">
    <w:name w:val="Hyperlink"/>
    <w:basedOn w:val="a0"/>
    <w:uiPriority w:val="99"/>
    <w:rsid w:val="005F5A63"/>
    <w:rPr>
      <w:rFonts w:cs="Times New Roman"/>
      <w:color w:val="0000FF"/>
      <w:u w:val="single"/>
    </w:rPr>
  </w:style>
  <w:style w:type="character" w:customStyle="1" w:styleId="rvts46">
    <w:name w:val="rvts46"/>
    <w:rsid w:val="005F5A63"/>
  </w:style>
  <w:style w:type="paragraph" w:styleId="a6">
    <w:name w:val="header"/>
    <w:basedOn w:val="a"/>
    <w:link w:val="a7"/>
    <w:uiPriority w:val="99"/>
    <w:rsid w:val="009D4236"/>
    <w:pPr>
      <w:tabs>
        <w:tab w:val="center" w:pos="4677"/>
        <w:tab w:val="right" w:pos="9355"/>
      </w:tabs>
    </w:pPr>
  </w:style>
  <w:style w:type="character" w:styleId="a8">
    <w:name w:val="page number"/>
    <w:basedOn w:val="a0"/>
    <w:uiPriority w:val="99"/>
    <w:rsid w:val="009D4236"/>
    <w:rPr>
      <w:rFonts w:cs="Times New Roman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Pr>
      <w:rFonts w:cs="Times New Roman"/>
      <w:sz w:val="24"/>
      <w:szCs w:val="24"/>
    </w:rPr>
  </w:style>
  <w:style w:type="character" w:customStyle="1" w:styleId="rvts9">
    <w:name w:val="rvts9"/>
    <w:basedOn w:val="a0"/>
    <w:rsid w:val="0077657C"/>
    <w:rPr>
      <w:rFonts w:cs="Times New Roman"/>
    </w:rPr>
  </w:style>
  <w:style w:type="paragraph" w:styleId="3">
    <w:name w:val="Body Text Indent 3"/>
    <w:basedOn w:val="a"/>
    <w:link w:val="30"/>
    <w:uiPriority w:val="99"/>
    <w:semiHidden/>
    <w:unhideWhenUsed/>
    <w:rsid w:val="00365C86"/>
    <w:pPr>
      <w:autoSpaceDE w:val="0"/>
      <w:autoSpaceDN w:val="0"/>
      <w:ind w:firstLine="709"/>
      <w:jc w:val="both"/>
    </w:pPr>
    <w:rPr>
      <w:sz w:val="28"/>
      <w:szCs w:val="28"/>
    </w:rPr>
  </w:style>
  <w:style w:type="paragraph" w:customStyle="1" w:styleId="a9">
    <w:name w:val="Нормальний текст"/>
    <w:basedOn w:val="a"/>
    <w:rsid w:val="00D1399C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365C86"/>
    <w:rPr>
      <w:rFonts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4"/>
    <w:pPr>
      <w:spacing w:after="0" w:line="240" w:lineRule="auto"/>
    </w:pPr>
    <w:rPr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A0F7F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a0"/>
    <w:uiPriority w:val="99"/>
    <w:rsid w:val="00505E8E"/>
    <w:rPr>
      <w:rFonts w:cs="Times New Roman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rvps2">
    <w:name w:val="rvps2"/>
    <w:basedOn w:val="a"/>
    <w:rsid w:val="005F5A63"/>
    <w:pPr>
      <w:spacing w:before="100" w:beforeAutospacing="1" w:after="100" w:afterAutospacing="1"/>
    </w:pPr>
    <w:rPr>
      <w:lang w:val="en-US" w:eastAsia="en-US"/>
    </w:rPr>
  </w:style>
  <w:style w:type="character" w:customStyle="1" w:styleId="apple-converted-space">
    <w:name w:val="apple-converted-space"/>
    <w:uiPriority w:val="99"/>
    <w:rsid w:val="005F5A63"/>
  </w:style>
  <w:style w:type="character" w:styleId="a5">
    <w:name w:val="Hyperlink"/>
    <w:basedOn w:val="a0"/>
    <w:uiPriority w:val="99"/>
    <w:rsid w:val="005F5A63"/>
    <w:rPr>
      <w:rFonts w:cs="Times New Roman"/>
      <w:color w:val="0000FF"/>
      <w:u w:val="single"/>
    </w:rPr>
  </w:style>
  <w:style w:type="character" w:customStyle="1" w:styleId="rvts46">
    <w:name w:val="rvts46"/>
    <w:rsid w:val="005F5A63"/>
  </w:style>
  <w:style w:type="paragraph" w:styleId="a6">
    <w:name w:val="header"/>
    <w:basedOn w:val="a"/>
    <w:link w:val="a7"/>
    <w:uiPriority w:val="99"/>
    <w:rsid w:val="009D4236"/>
    <w:pPr>
      <w:tabs>
        <w:tab w:val="center" w:pos="4677"/>
        <w:tab w:val="right" w:pos="9355"/>
      </w:tabs>
    </w:pPr>
  </w:style>
  <w:style w:type="character" w:styleId="a8">
    <w:name w:val="page number"/>
    <w:basedOn w:val="a0"/>
    <w:uiPriority w:val="99"/>
    <w:rsid w:val="009D4236"/>
    <w:rPr>
      <w:rFonts w:cs="Times New Roman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Pr>
      <w:rFonts w:cs="Times New Roman"/>
      <w:sz w:val="24"/>
      <w:szCs w:val="24"/>
    </w:rPr>
  </w:style>
  <w:style w:type="character" w:customStyle="1" w:styleId="rvts9">
    <w:name w:val="rvts9"/>
    <w:basedOn w:val="a0"/>
    <w:rsid w:val="0077657C"/>
    <w:rPr>
      <w:rFonts w:cs="Times New Roman"/>
    </w:rPr>
  </w:style>
  <w:style w:type="paragraph" w:styleId="3">
    <w:name w:val="Body Text Indent 3"/>
    <w:basedOn w:val="a"/>
    <w:link w:val="30"/>
    <w:uiPriority w:val="99"/>
    <w:semiHidden/>
    <w:unhideWhenUsed/>
    <w:rsid w:val="00365C86"/>
    <w:pPr>
      <w:autoSpaceDE w:val="0"/>
      <w:autoSpaceDN w:val="0"/>
      <w:ind w:firstLine="709"/>
      <w:jc w:val="both"/>
    </w:pPr>
    <w:rPr>
      <w:sz w:val="28"/>
      <w:szCs w:val="28"/>
    </w:rPr>
  </w:style>
  <w:style w:type="paragraph" w:customStyle="1" w:styleId="a9">
    <w:name w:val="Нормальний текст"/>
    <w:basedOn w:val="a"/>
    <w:rsid w:val="00D1399C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365C86"/>
    <w:rPr>
      <w:rFonts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75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5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8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8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8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8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8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4495-17" TargetMode="External"/><Relationship Id="rId13" Type="http://schemas.openxmlformats.org/officeDocument/2006/relationships/hyperlink" Target="https://zakon.rada.gov.ua/laws/show/584%D0%B1-1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4495-17" TargetMode="External"/><Relationship Id="rId12" Type="http://schemas.openxmlformats.org/officeDocument/2006/relationships/hyperlink" Target="https://zakon.rada.gov.ua/laws/show/584%D0%B0-18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zakon.rada.gov.ua/laws/show/464-14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zakon.rada.gov.ua/laws/show/584-1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464-14" TargetMode="External"/><Relationship Id="rId14" Type="http://schemas.openxmlformats.org/officeDocument/2006/relationships/hyperlink" Target="https://zakon.rada.gov.ua/laws/show/584%D0%B1-18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558</Words>
  <Characters>3181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ПОРІВНЯЛЬНА ТАБЛИЦЯ</vt:lpstr>
      <vt:lpstr>ПОРІВНЯЛЬНА ТАБЛИЦЯ</vt:lpstr>
    </vt:vector>
  </TitlesOfParts>
  <Company>Департамент</Company>
  <LinksUpToDate>false</LinksUpToDate>
  <CharactersWithSpaces>3732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creator>Деня</dc:creator>
  <cp:lastModifiedBy>Петрова </cp:lastModifiedBy>
  <cp:revision>2</cp:revision>
  <cp:lastPrinted>2021-04-26T12:12:00Z</cp:lastPrinted>
  <dcterms:created xsi:type="dcterms:W3CDTF">2021-12-30T10:05:00Z</dcterms:created>
  <dcterms:modified xsi:type="dcterms:W3CDTF">2021-12-30T10:05:00Z</dcterms:modified>
</cp:coreProperties>
</file>