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E59F8" w14:textId="77777777" w:rsidR="000F5397" w:rsidRPr="00022A0C" w:rsidRDefault="000F5397" w:rsidP="00D32C69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 w:rsidRPr="00022A0C">
        <w:rPr>
          <w:sz w:val="28"/>
          <w:szCs w:val="28"/>
        </w:rPr>
        <w:t>Проект</w:t>
      </w:r>
    </w:p>
    <w:p w14:paraId="1EF36681" w14:textId="77777777" w:rsidR="002B43C7" w:rsidRPr="002B43C7" w:rsidRDefault="002B43C7" w:rsidP="002B43C7">
      <w:pPr>
        <w:spacing w:line="276" w:lineRule="auto"/>
        <w:ind w:left="4395"/>
        <w:jc w:val="right"/>
        <w:rPr>
          <w:rFonts w:eastAsia="Calibri"/>
          <w:sz w:val="28"/>
          <w:szCs w:val="28"/>
          <w:lang w:eastAsia="uk-UA"/>
        </w:rPr>
      </w:pPr>
      <w:r w:rsidRPr="002B43C7">
        <w:rPr>
          <w:rFonts w:eastAsia="Calibri"/>
          <w:sz w:val="28"/>
          <w:szCs w:val="28"/>
          <w:lang w:eastAsia="uk-UA"/>
        </w:rPr>
        <w:t>вноситься народним</w:t>
      </w:r>
      <w:r w:rsidRPr="002B43C7">
        <w:rPr>
          <w:rFonts w:eastAsia="Calibri"/>
          <w:sz w:val="28"/>
          <w:szCs w:val="28"/>
          <w:lang w:val="ru-RU" w:eastAsia="uk-UA"/>
        </w:rPr>
        <w:t>и</w:t>
      </w:r>
      <w:r w:rsidRPr="002B43C7">
        <w:rPr>
          <w:rFonts w:eastAsia="Calibri"/>
          <w:sz w:val="28"/>
          <w:szCs w:val="28"/>
          <w:lang w:eastAsia="uk-UA"/>
        </w:rPr>
        <w:t xml:space="preserve"> депутатами України: </w:t>
      </w:r>
    </w:p>
    <w:p w14:paraId="7AB02459" w14:textId="77777777" w:rsidR="002B43C7" w:rsidRPr="002B43C7" w:rsidRDefault="002B43C7" w:rsidP="002B43C7">
      <w:pPr>
        <w:spacing w:line="276" w:lineRule="auto"/>
        <w:ind w:left="4395"/>
        <w:jc w:val="right"/>
        <w:rPr>
          <w:rFonts w:eastAsia="Calibri"/>
          <w:sz w:val="28"/>
          <w:szCs w:val="28"/>
          <w:lang w:eastAsia="uk-UA"/>
        </w:rPr>
      </w:pPr>
      <w:r w:rsidRPr="002B43C7">
        <w:rPr>
          <w:rFonts w:eastAsia="Calibri"/>
          <w:sz w:val="28"/>
          <w:szCs w:val="28"/>
          <w:lang w:eastAsia="uk-UA"/>
        </w:rPr>
        <w:t>Федієнко О.П. (№ 89)</w:t>
      </w:r>
    </w:p>
    <w:p w14:paraId="526F6118" w14:textId="77777777" w:rsidR="002B43C7" w:rsidRPr="002B43C7" w:rsidRDefault="002B43C7" w:rsidP="002B43C7">
      <w:pPr>
        <w:spacing w:line="276" w:lineRule="auto"/>
        <w:ind w:left="4395"/>
        <w:jc w:val="right"/>
        <w:rPr>
          <w:rFonts w:eastAsia="Calibri"/>
          <w:sz w:val="28"/>
          <w:szCs w:val="28"/>
          <w:lang w:eastAsia="uk-UA"/>
        </w:rPr>
      </w:pPr>
      <w:r w:rsidRPr="002B43C7">
        <w:rPr>
          <w:rFonts w:eastAsia="Calibri"/>
          <w:sz w:val="28"/>
          <w:szCs w:val="28"/>
          <w:lang w:eastAsia="uk-UA"/>
        </w:rPr>
        <w:t>та іншими</w:t>
      </w:r>
    </w:p>
    <w:p w14:paraId="3762B66C" w14:textId="77777777" w:rsidR="000F5397" w:rsidRPr="00022A0C" w:rsidRDefault="000F5397" w:rsidP="00022A0C">
      <w:pPr>
        <w:spacing w:before="120" w:line="276" w:lineRule="auto"/>
        <w:rPr>
          <w:sz w:val="28"/>
          <w:szCs w:val="28"/>
        </w:rPr>
      </w:pPr>
    </w:p>
    <w:p w14:paraId="60FD0D72" w14:textId="18FC97B0" w:rsidR="000F5397" w:rsidRPr="00022A0C" w:rsidRDefault="000F5397" w:rsidP="00022A0C">
      <w:pPr>
        <w:spacing w:before="120" w:line="276" w:lineRule="auto"/>
        <w:jc w:val="center"/>
        <w:rPr>
          <w:b/>
          <w:sz w:val="28"/>
          <w:szCs w:val="28"/>
        </w:rPr>
      </w:pPr>
      <w:r w:rsidRPr="00022A0C">
        <w:rPr>
          <w:b/>
          <w:sz w:val="28"/>
          <w:szCs w:val="28"/>
        </w:rPr>
        <w:t>З А К О Н</w:t>
      </w:r>
      <w:r w:rsidR="001C0621" w:rsidRPr="00022A0C">
        <w:rPr>
          <w:b/>
          <w:sz w:val="28"/>
          <w:szCs w:val="28"/>
        </w:rPr>
        <w:t xml:space="preserve"> </w:t>
      </w:r>
      <w:r w:rsidR="00762C14" w:rsidRPr="00022A0C">
        <w:rPr>
          <w:b/>
          <w:sz w:val="28"/>
          <w:szCs w:val="28"/>
        </w:rPr>
        <w:t xml:space="preserve"> </w:t>
      </w:r>
      <w:r w:rsidRPr="00022A0C">
        <w:rPr>
          <w:b/>
          <w:sz w:val="28"/>
          <w:szCs w:val="28"/>
        </w:rPr>
        <w:t>У К Р А Ї Н И</w:t>
      </w:r>
    </w:p>
    <w:p w14:paraId="0408B661" w14:textId="77777777" w:rsidR="00B21F28" w:rsidRPr="0073654F" w:rsidRDefault="00B21F28" w:rsidP="00022A0C">
      <w:pPr>
        <w:spacing w:line="276" w:lineRule="auto"/>
        <w:rPr>
          <w:sz w:val="16"/>
          <w:szCs w:val="16"/>
        </w:rPr>
      </w:pPr>
    </w:p>
    <w:p w14:paraId="5982285F" w14:textId="1A5B9BEB" w:rsidR="00B21F28" w:rsidRPr="00022A0C" w:rsidRDefault="00B21F28" w:rsidP="0073654F">
      <w:pPr>
        <w:spacing w:line="276" w:lineRule="auto"/>
        <w:jc w:val="center"/>
        <w:rPr>
          <w:sz w:val="28"/>
          <w:szCs w:val="28"/>
        </w:rPr>
      </w:pPr>
      <w:r w:rsidRPr="00022A0C">
        <w:rPr>
          <w:sz w:val="28"/>
          <w:szCs w:val="28"/>
        </w:rPr>
        <w:t xml:space="preserve"> «Про внесення змін до Кримінального процесуального кодексу України</w:t>
      </w:r>
    </w:p>
    <w:p w14:paraId="7153ABFC" w14:textId="77777777" w:rsidR="00B21F28" w:rsidRPr="00022A0C" w:rsidRDefault="00B21F28" w:rsidP="0073654F">
      <w:pPr>
        <w:spacing w:line="276" w:lineRule="auto"/>
        <w:jc w:val="center"/>
        <w:rPr>
          <w:sz w:val="28"/>
          <w:szCs w:val="28"/>
        </w:rPr>
      </w:pPr>
      <w:r w:rsidRPr="00022A0C">
        <w:rPr>
          <w:sz w:val="28"/>
          <w:szCs w:val="28"/>
        </w:rPr>
        <w:t>(щодо дотримання розумних строків кримінального провадження)»</w:t>
      </w:r>
    </w:p>
    <w:p w14:paraId="325BB1A0" w14:textId="01B9CC6B" w:rsidR="000F5397" w:rsidRPr="00022A0C" w:rsidRDefault="000F5397" w:rsidP="0073654F">
      <w:pPr>
        <w:spacing w:line="276" w:lineRule="auto"/>
        <w:jc w:val="center"/>
        <w:rPr>
          <w:sz w:val="28"/>
          <w:szCs w:val="28"/>
        </w:rPr>
      </w:pPr>
      <w:r w:rsidRPr="00022A0C">
        <w:rPr>
          <w:sz w:val="28"/>
          <w:szCs w:val="28"/>
        </w:rPr>
        <w:t>___________________________________________________________</w:t>
      </w:r>
    </w:p>
    <w:p w14:paraId="02BA2204" w14:textId="77777777" w:rsidR="000F5397" w:rsidRPr="00022A0C" w:rsidRDefault="000F5397" w:rsidP="00022A0C">
      <w:pPr>
        <w:spacing w:before="120" w:line="276" w:lineRule="auto"/>
        <w:jc w:val="center"/>
        <w:rPr>
          <w:b/>
          <w:sz w:val="28"/>
          <w:szCs w:val="28"/>
        </w:rPr>
      </w:pPr>
    </w:p>
    <w:p w14:paraId="1E2FBA7C" w14:textId="31F9DCD5" w:rsidR="00B21F28" w:rsidRPr="00022A0C" w:rsidRDefault="000F5397" w:rsidP="00022A0C">
      <w:pPr>
        <w:spacing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Верховна Рада України п о с т а н о в л я є:</w:t>
      </w:r>
    </w:p>
    <w:p w14:paraId="2811D62E" w14:textId="77777777" w:rsidR="00B21F28" w:rsidRPr="00022A0C" w:rsidRDefault="00B21F28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1. Внести до Кримінального процесуального кодексу України (Відомості Верховної Ради України (ВВР), 2013, № 9-10, № 11-12, № 13, ст. 88 із наступними змінами) такі зміни:</w:t>
      </w:r>
    </w:p>
    <w:p w14:paraId="4B1326D2" w14:textId="1DBDF918" w:rsidR="00B21F28" w:rsidRPr="00022A0C" w:rsidRDefault="00B21F28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1) у статті 41:</w:t>
      </w:r>
    </w:p>
    <w:p w14:paraId="38C51A6F" w14:textId="011D673E" w:rsidR="00B21F28" w:rsidRPr="00022A0C" w:rsidRDefault="00B21F28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 xml:space="preserve">у частині першій після слів «кримінальному провадженні» доповнити словами «а також виконують заходи забезпечення кримінального провадження»; </w:t>
      </w:r>
    </w:p>
    <w:p w14:paraId="36AD4E26" w14:textId="1B8C1138" w:rsidR="00B21F28" w:rsidRPr="00022A0C" w:rsidRDefault="00B21F28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у частині третій після слів «слідчих (розшукових) дій» доповнити словами «а також щодо виконання заходів забезпечення кримінального провадження»</w:t>
      </w:r>
      <w:r w:rsidR="000E7DC4" w:rsidRPr="00022A0C">
        <w:rPr>
          <w:sz w:val="28"/>
          <w:szCs w:val="28"/>
        </w:rPr>
        <w:t>;</w:t>
      </w:r>
    </w:p>
    <w:p w14:paraId="40CDEF69" w14:textId="0A0655AB" w:rsidR="00B21F28" w:rsidRPr="00022A0C" w:rsidRDefault="007D780B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2)</w:t>
      </w:r>
      <w:r w:rsidR="00CF67FD">
        <w:rPr>
          <w:sz w:val="28"/>
          <w:szCs w:val="28"/>
        </w:rPr>
        <w:t xml:space="preserve"> </w:t>
      </w:r>
      <w:r w:rsidRPr="00022A0C">
        <w:rPr>
          <w:sz w:val="28"/>
          <w:szCs w:val="28"/>
        </w:rPr>
        <w:t xml:space="preserve">частину третю статті 46 доповнити новим абзацом другим </w:t>
      </w:r>
      <w:r w:rsidR="00CF67FD">
        <w:rPr>
          <w:sz w:val="28"/>
          <w:szCs w:val="28"/>
        </w:rPr>
        <w:t>у такій редакції</w:t>
      </w:r>
      <w:r w:rsidRPr="00022A0C">
        <w:rPr>
          <w:sz w:val="28"/>
          <w:szCs w:val="28"/>
        </w:rPr>
        <w:t>:</w:t>
      </w:r>
    </w:p>
    <w:p w14:paraId="7F32198E" w14:textId="677D498A" w:rsidR="000E7DC4" w:rsidRPr="00022A0C" w:rsidRDefault="007D780B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«Неприбуття одного чи кількох захисників обвинуваченого не перешкоджає судовому розгляду, якщо в судове засідання з’явився хоча б один захисник цього обвинуваченого.»</w:t>
      </w:r>
      <w:r w:rsidR="000E7DC4" w:rsidRPr="00022A0C">
        <w:rPr>
          <w:sz w:val="28"/>
          <w:szCs w:val="28"/>
        </w:rPr>
        <w:t>;</w:t>
      </w:r>
    </w:p>
    <w:p w14:paraId="15BA9A4B" w14:textId="78AAD0AF" w:rsidR="007D780B" w:rsidRPr="00022A0C" w:rsidRDefault="000E7DC4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 xml:space="preserve">3) частину першу статті 49 доповнити новим пунктом 4 </w:t>
      </w:r>
      <w:r w:rsidR="00CF67FD">
        <w:rPr>
          <w:sz w:val="28"/>
          <w:szCs w:val="28"/>
        </w:rPr>
        <w:t>у такій редакції</w:t>
      </w:r>
      <w:r w:rsidRPr="00022A0C">
        <w:rPr>
          <w:sz w:val="28"/>
          <w:szCs w:val="28"/>
        </w:rPr>
        <w:t>:</w:t>
      </w:r>
    </w:p>
    <w:p w14:paraId="3CDD2048" w14:textId="4C7B15D0" w:rsidR="007D780B" w:rsidRPr="00022A0C" w:rsidRDefault="000E7DC4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«4) під час судового провадження захисник (захисники) підозрюваного, обвинуваченого не з’явився (не з’явились) без поважної причини у судове засідання.»;</w:t>
      </w:r>
    </w:p>
    <w:p w14:paraId="0100EBC4" w14:textId="6A613A1D" w:rsidR="008B6605" w:rsidRPr="00022A0C" w:rsidRDefault="008B6605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4) у статті 81:</w:t>
      </w:r>
    </w:p>
    <w:p w14:paraId="6570ACCC" w14:textId="1A495CBA" w:rsidR="007D780B" w:rsidRPr="00022A0C" w:rsidRDefault="008B6605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у першому реченні частини першої після слів «цього Кодексу» доповнити словами «не пізніше наступного робочого дня після надходження заяви»;</w:t>
      </w:r>
    </w:p>
    <w:p w14:paraId="144F06D3" w14:textId="02BAA1ED" w:rsidR="007D780B" w:rsidRPr="00022A0C" w:rsidRDefault="00D03C32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доповнити новою частиною п’ятою у такій редакції:</w:t>
      </w:r>
    </w:p>
    <w:p w14:paraId="4CE2BFF6" w14:textId="56A9AA8A" w:rsidR="00CA59F9" w:rsidRPr="00022A0C" w:rsidRDefault="00CA59F9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lastRenderedPageBreak/>
        <w:t>«5. Не допускається заявлення відводу судді, який одноособово вирішує заяву про відвід (самовідвід), з підстав, передбачених пунктом 4 частини першої статті 75 цього Кодексу.»;</w:t>
      </w:r>
    </w:p>
    <w:p w14:paraId="7C93ED7C" w14:textId="3766713A" w:rsidR="00B21F28" w:rsidRPr="00022A0C" w:rsidRDefault="00B21F28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частину третю викласти в такій редакції:</w:t>
      </w:r>
    </w:p>
    <w:p w14:paraId="2EE9EF58" w14:textId="77777777" w:rsidR="00A61EDD" w:rsidRPr="00022A0C" w:rsidRDefault="00B21F28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«3. Доручення слідчого, дізнавача, прокурора щодо проведення слідчих (розшукових) дій та негласних слідчих (розшукових) дій, а також щодо виконання заходів забезпечення кримінального провадження є обов’язковими для виконання оперативним підрозділом.»;</w:t>
      </w:r>
    </w:p>
    <w:p w14:paraId="528CCDD5" w14:textId="4127A082" w:rsidR="002C3881" w:rsidRPr="00022A0C" w:rsidRDefault="00A61EDD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5)</w:t>
      </w:r>
      <w:r w:rsidR="002F6ED9">
        <w:rPr>
          <w:sz w:val="28"/>
          <w:szCs w:val="28"/>
        </w:rPr>
        <w:t xml:space="preserve"> </w:t>
      </w:r>
      <w:r w:rsidRPr="00022A0C">
        <w:rPr>
          <w:sz w:val="28"/>
          <w:szCs w:val="28"/>
        </w:rPr>
        <w:t>останнє речення частини шостої статті 104 після слів «а у разі його відсутності» доповнити словами «двох незаінтересованих осіб (понятих), що фіксується за допомогою технічних засобів, про що зазначається у протоколі»;</w:t>
      </w:r>
    </w:p>
    <w:p w14:paraId="5C76222C" w14:textId="08BAA09B" w:rsidR="002C3881" w:rsidRPr="00022A0C" w:rsidRDefault="002C3881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6)</w:t>
      </w:r>
      <w:r w:rsidR="002F6ED9">
        <w:rPr>
          <w:sz w:val="28"/>
          <w:szCs w:val="28"/>
        </w:rPr>
        <w:t xml:space="preserve"> </w:t>
      </w:r>
      <w:r w:rsidRPr="00022A0C">
        <w:rPr>
          <w:sz w:val="28"/>
          <w:szCs w:val="28"/>
        </w:rPr>
        <w:t>у пункті 4 частини першої статті 208 після слів «підозрюваної у вчиненні» доповнити словами «тяжкого чи особливо тяжкого злочину проти життя та здоров’я особи, а також»;</w:t>
      </w:r>
    </w:p>
    <w:p w14:paraId="73175375" w14:textId="4F330802" w:rsidR="00A61EDD" w:rsidRPr="00022A0C" w:rsidRDefault="002C3881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7)</w:t>
      </w:r>
      <w:r w:rsidR="002F6ED9">
        <w:rPr>
          <w:sz w:val="28"/>
          <w:szCs w:val="28"/>
        </w:rPr>
        <w:t xml:space="preserve"> </w:t>
      </w:r>
      <w:r w:rsidRPr="00022A0C">
        <w:rPr>
          <w:sz w:val="28"/>
          <w:szCs w:val="28"/>
        </w:rPr>
        <w:t>абзац перший частини сьомої статті 223 викласти в такій редакції:</w:t>
      </w:r>
    </w:p>
    <w:p w14:paraId="7E1AFA89" w14:textId="7332D74B" w:rsidR="00A61EDD" w:rsidRPr="00022A0C" w:rsidRDefault="002C3881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«Слідчий, прокурор зобов’язаний здійснювати безперервний аудіо- та відеозапис ходу пред’явлення особи, трупа чи речі для впізнання, огляду трупа, в тому числі пов’язаного з ексгумацією, слідчого експерименту, освідування особи. Поняті можуть бути запрошені для участі в процесуальних діях, якщо слідчий, прокурор вважатиме це за доцільне.»</w:t>
      </w:r>
    </w:p>
    <w:p w14:paraId="371B3215" w14:textId="31CC978C" w:rsidR="00B21F28" w:rsidRPr="00022A0C" w:rsidRDefault="002C3881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8) частину першу статті 358 викласти в такій редакції:</w:t>
      </w:r>
    </w:p>
    <w:p w14:paraId="72553D12" w14:textId="6191EE9B" w:rsidR="00B21F28" w:rsidRPr="00022A0C" w:rsidRDefault="002C3881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«1. Відомості, що мають значення для встановлення фактів і обставин кримінального провадження, викладені чи посвідчені в протоколах слідчих (розшукових) дій та інших долучених до матеріалів кримінального провадження документах повинні бути оголошені стороною, яка наполягає на їх дослідженні в судовому засіданні, а також пред’явлені для ознайомлення учасникам судового провадження, а в разі необхідності - також іншим учасникам кримінального провадження. Відповідні відомості можуть бути оголошені та пред’явлені для ознайомлення за ініціативою суду.»</w:t>
      </w:r>
    </w:p>
    <w:p w14:paraId="6D40617B" w14:textId="23341A72" w:rsidR="002C3881" w:rsidRPr="00022A0C" w:rsidRDefault="002C3881" w:rsidP="00022A0C">
      <w:pPr>
        <w:tabs>
          <w:tab w:val="left" w:pos="993"/>
        </w:tabs>
        <w:spacing w:before="120" w:line="276" w:lineRule="auto"/>
        <w:ind w:firstLine="720"/>
        <w:jc w:val="both"/>
        <w:rPr>
          <w:sz w:val="28"/>
          <w:szCs w:val="28"/>
        </w:rPr>
      </w:pPr>
    </w:p>
    <w:p w14:paraId="19826114" w14:textId="77777777" w:rsidR="00347F44" w:rsidRPr="00022A0C" w:rsidRDefault="00347F44" w:rsidP="00022A0C">
      <w:pPr>
        <w:spacing w:line="276" w:lineRule="auto"/>
        <w:ind w:firstLine="450"/>
        <w:jc w:val="both"/>
        <w:rPr>
          <w:sz w:val="28"/>
          <w:szCs w:val="28"/>
        </w:rPr>
      </w:pPr>
      <w:r w:rsidRPr="00022A0C">
        <w:rPr>
          <w:sz w:val="28"/>
          <w:szCs w:val="28"/>
        </w:rPr>
        <w:t>2. Цей Закон набирає чинності з дня, наступного за днем його опублікування.</w:t>
      </w:r>
    </w:p>
    <w:p w14:paraId="285B2DBD" w14:textId="77777777" w:rsidR="000F5397" w:rsidRPr="00022A0C" w:rsidRDefault="000F5397" w:rsidP="00022A0C">
      <w:pPr>
        <w:tabs>
          <w:tab w:val="left" w:pos="993"/>
        </w:tabs>
        <w:spacing w:before="120" w:line="276" w:lineRule="auto"/>
        <w:jc w:val="both"/>
        <w:rPr>
          <w:sz w:val="28"/>
          <w:szCs w:val="28"/>
        </w:rPr>
      </w:pPr>
    </w:p>
    <w:p w14:paraId="4CF670BE" w14:textId="77777777" w:rsidR="000F5397" w:rsidRPr="00022A0C" w:rsidRDefault="000F5397" w:rsidP="00022A0C">
      <w:pPr>
        <w:spacing w:before="120" w:line="276" w:lineRule="auto"/>
        <w:rPr>
          <w:b/>
          <w:sz w:val="28"/>
          <w:szCs w:val="28"/>
        </w:rPr>
      </w:pPr>
      <w:r w:rsidRPr="00022A0C">
        <w:rPr>
          <w:b/>
          <w:sz w:val="28"/>
          <w:szCs w:val="28"/>
        </w:rPr>
        <w:t>Голова</w:t>
      </w:r>
    </w:p>
    <w:p w14:paraId="255014FF" w14:textId="77777777" w:rsidR="000F5397" w:rsidRPr="00022A0C" w:rsidRDefault="000F5397" w:rsidP="00022A0C">
      <w:pPr>
        <w:spacing w:line="276" w:lineRule="auto"/>
        <w:rPr>
          <w:sz w:val="28"/>
          <w:szCs w:val="28"/>
        </w:rPr>
      </w:pPr>
      <w:r w:rsidRPr="00022A0C">
        <w:rPr>
          <w:b/>
          <w:sz w:val="28"/>
          <w:szCs w:val="28"/>
        </w:rPr>
        <w:t>Верховної Ради України</w:t>
      </w:r>
    </w:p>
    <w:p w14:paraId="0C424AAA" w14:textId="77777777" w:rsidR="00476838" w:rsidRPr="00022A0C" w:rsidRDefault="00476838" w:rsidP="00022A0C">
      <w:pPr>
        <w:spacing w:line="276" w:lineRule="auto"/>
        <w:ind w:firstLine="7088"/>
        <w:jc w:val="both"/>
        <w:rPr>
          <w:sz w:val="28"/>
          <w:szCs w:val="28"/>
        </w:rPr>
      </w:pPr>
    </w:p>
    <w:sectPr w:rsidR="00476838" w:rsidRPr="00022A0C" w:rsidSect="003F1DA8">
      <w:headerReference w:type="default" r:id="rId10"/>
      <w:pgSz w:w="11906" w:h="16838"/>
      <w:pgMar w:top="993" w:right="850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35352" w14:textId="77777777" w:rsidR="00EF25CB" w:rsidRDefault="00EF25CB" w:rsidP="003F1DA8">
      <w:r>
        <w:separator/>
      </w:r>
    </w:p>
  </w:endnote>
  <w:endnote w:type="continuationSeparator" w:id="0">
    <w:p w14:paraId="4069ED58" w14:textId="77777777" w:rsidR="00EF25CB" w:rsidRDefault="00EF25CB" w:rsidP="003F1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D2FD12" w14:textId="77777777" w:rsidR="00EF25CB" w:rsidRDefault="00EF25CB" w:rsidP="003F1DA8">
      <w:r>
        <w:separator/>
      </w:r>
    </w:p>
  </w:footnote>
  <w:footnote w:type="continuationSeparator" w:id="0">
    <w:p w14:paraId="1C79AD3E" w14:textId="77777777" w:rsidR="00EF25CB" w:rsidRDefault="00EF25CB" w:rsidP="003F1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570820"/>
      <w:docPartObj>
        <w:docPartGallery w:val="Page Numbers (Top of Page)"/>
        <w:docPartUnique/>
      </w:docPartObj>
    </w:sdtPr>
    <w:sdtEndPr/>
    <w:sdtContent>
      <w:p w14:paraId="59EE61F7" w14:textId="5A1CFE63" w:rsidR="00762C14" w:rsidRDefault="00762C1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055" w:rsidRPr="007F3055">
          <w:rPr>
            <w:noProof/>
            <w:lang w:val="ru-RU"/>
          </w:rPr>
          <w:t>2</w:t>
        </w:r>
        <w:r>
          <w:fldChar w:fldCharType="end"/>
        </w:r>
      </w:p>
    </w:sdtContent>
  </w:sdt>
  <w:p w14:paraId="29313313" w14:textId="77777777" w:rsidR="00762C14" w:rsidRDefault="00762C1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469E4"/>
    <w:multiLevelType w:val="hybridMultilevel"/>
    <w:tmpl w:val="17267DD8"/>
    <w:lvl w:ilvl="0" w:tplc="0422000F">
      <w:start w:val="1"/>
      <w:numFmt w:val="decimal"/>
      <w:lvlText w:val="%1."/>
      <w:lvlJc w:val="left"/>
      <w:pPr>
        <w:ind w:left="600" w:hanging="360"/>
      </w:p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5B"/>
    <w:rsid w:val="0000009B"/>
    <w:rsid w:val="00022A0C"/>
    <w:rsid w:val="00022FA0"/>
    <w:rsid w:val="0002663F"/>
    <w:rsid w:val="00033146"/>
    <w:rsid w:val="00051EDB"/>
    <w:rsid w:val="00066CCA"/>
    <w:rsid w:val="00075523"/>
    <w:rsid w:val="00080D76"/>
    <w:rsid w:val="0008483A"/>
    <w:rsid w:val="000908A9"/>
    <w:rsid w:val="00094883"/>
    <w:rsid w:val="000C0AA6"/>
    <w:rsid w:val="000C56ED"/>
    <w:rsid w:val="000D5442"/>
    <w:rsid w:val="000E7DC4"/>
    <w:rsid w:val="000F1450"/>
    <w:rsid w:val="000F5397"/>
    <w:rsid w:val="001252BD"/>
    <w:rsid w:val="00146E2A"/>
    <w:rsid w:val="00165CAF"/>
    <w:rsid w:val="00166433"/>
    <w:rsid w:val="001702F0"/>
    <w:rsid w:val="001846A2"/>
    <w:rsid w:val="00184D3F"/>
    <w:rsid w:val="001972F2"/>
    <w:rsid w:val="001A43AE"/>
    <w:rsid w:val="001B5F5B"/>
    <w:rsid w:val="001C0621"/>
    <w:rsid w:val="001D06EB"/>
    <w:rsid w:val="001E71A4"/>
    <w:rsid w:val="001F3B9F"/>
    <w:rsid w:val="00217BED"/>
    <w:rsid w:val="00244C81"/>
    <w:rsid w:val="0024790B"/>
    <w:rsid w:val="00271071"/>
    <w:rsid w:val="00274ED0"/>
    <w:rsid w:val="002760B1"/>
    <w:rsid w:val="0027789F"/>
    <w:rsid w:val="002868F1"/>
    <w:rsid w:val="002952C8"/>
    <w:rsid w:val="002969F4"/>
    <w:rsid w:val="002A3177"/>
    <w:rsid w:val="002A6A1F"/>
    <w:rsid w:val="002B43C7"/>
    <w:rsid w:val="002C3881"/>
    <w:rsid w:val="002C559E"/>
    <w:rsid w:val="002C6738"/>
    <w:rsid w:val="002C74B5"/>
    <w:rsid w:val="002E1ED9"/>
    <w:rsid w:val="002F1BAE"/>
    <w:rsid w:val="002F6ED9"/>
    <w:rsid w:val="00301573"/>
    <w:rsid w:val="00302D98"/>
    <w:rsid w:val="0031554D"/>
    <w:rsid w:val="00344604"/>
    <w:rsid w:val="00347F44"/>
    <w:rsid w:val="00371D11"/>
    <w:rsid w:val="00385725"/>
    <w:rsid w:val="00396B02"/>
    <w:rsid w:val="003A20C8"/>
    <w:rsid w:val="003A74CA"/>
    <w:rsid w:val="003D26AC"/>
    <w:rsid w:val="003D5CB0"/>
    <w:rsid w:val="003E73F5"/>
    <w:rsid w:val="003F1DA8"/>
    <w:rsid w:val="003F6D05"/>
    <w:rsid w:val="004060D5"/>
    <w:rsid w:val="00406623"/>
    <w:rsid w:val="0043269B"/>
    <w:rsid w:val="00437362"/>
    <w:rsid w:val="004578A1"/>
    <w:rsid w:val="00464B26"/>
    <w:rsid w:val="00470B91"/>
    <w:rsid w:val="00476838"/>
    <w:rsid w:val="004776F8"/>
    <w:rsid w:val="00481DC1"/>
    <w:rsid w:val="004844A6"/>
    <w:rsid w:val="00493099"/>
    <w:rsid w:val="00493304"/>
    <w:rsid w:val="004941DA"/>
    <w:rsid w:val="00497CB4"/>
    <w:rsid w:val="004A7E11"/>
    <w:rsid w:val="004C68CC"/>
    <w:rsid w:val="004D0EEA"/>
    <w:rsid w:val="004D2A09"/>
    <w:rsid w:val="004D4C5B"/>
    <w:rsid w:val="004D530E"/>
    <w:rsid w:val="004E23F0"/>
    <w:rsid w:val="004E4461"/>
    <w:rsid w:val="004F2FBC"/>
    <w:rsid w:val="004F61D3"/>
    <w:rsid w:val="005052BE"/>
    <w:rsid w:val="00506794"/>
    <w:rsid w:val="0050684B"/>
    <w:rsid w:val="00511987"/>
    <w:rsid w:val="0052767E"/>
    <w:rsid w:val="00535CB4"/>
    <w:rsid w:val="00543FA0"/>
    <w:rsid w:val="00547E1D"/>
    <w:rsid w:val="0055032B"/>
    <w:rsid w:val="0055199C"/>
    <w:rsid w:val="00554CA6"/>
    <w:rsid w:val="00557142"/>
    <w:rsid w:val="00563A8C"/>
    <w:rsid w:val="0056512E"/>
    <w:rsid w:val="00565684"/>
    <w:rsid w:val="00567DB2"/>
    <w:rsid w:val="005749DD"/>
    <w:rsid w:val="00587DBF"/>
    <w:rsid w:val="00595E75"/>
    <w:rsid w:val="005A04C7"/>
    <w:rsid w:val="005B50F9"/>
    <w:rsid w:val="005B68A7"/>
    <w:rsid w:val="005E73B0"/>
    <w:rsid w:val="005F47F1"/>
    <w:rsid w:val="00600355"/>
    <w:rsid w:val="0060159B"/>
    <w:rsid w:val="006155FF"/>
    <w:rsid w:val="00620346"/>
    <w:rsid w:val="00620E04"/>
    <w:rsid w:val="00623A62"/>
    <w:rsid w:val="00654A4C"/>
    <w:rsid w:val="006556BD"/>
    <w:rsid w:val="00682654"/>
    <w:rsid w:val="0069005A"/>
    <w:rsid w:val="00693479"/>
    <w:rsid w:val="00694024"/>
    <w:rsid w:val="006A3E6E"/>
    <w:rsid w:val="006B07F3"/>
    <w:rsid w:val="006B7ECD"/>
    <w:rsid w:val="006C4B8D"/>
    <w:rsid w:val="006D1D9A"/>
    <w:rsid w:val="006D243E"/>
    <w:rsid w:val="006E2061"/>
    <w:rsid w:val="006F2DC4"/>
    <w:rsid w:val="00726097"/>
    <w:rsid w:val="00734F62"/>
    <w:rsid w:val="00735579"/>
    <w:rsid w:val="00735BB4"/>
    <w:rsid w:val="0073654F"/>
    <w:rsid w:val="0074242D"/>
    <w:rsid w:val="00743DA5"/>
    <w:rsid w:val="00745033"/>
    <w:rsid w:val="00755B31"/>
    <w:rsid w:val="00762A45"/>
    <w:rsid w:val="00762C14"/>
    <w:rsid w:val="00766DBD"/>
    <w:rsid w:val="0077683F"/>
    <w:rsid w:val="00783AF3"/>
    <w:rsid w:val="00794CE6"/>
    <w:rsid w:val="007B049D"/>
    <w:rsid w:val="007B2DB8"/>
    <w:rsid w:val="007C7D0D"/>
    <w:rsid w:val="007D1089"/>
    <w:rsid w:val="007D388B"/>
    <w:rsid w:val="007D780B"/>
    <w:rsid w:val="007F3055"/>
    <w:rsid w:val="008020C6"/>
    <w:rsid w:val="00804B76"/>
    <w:rsid w:val="00806E87"/>
    <w:rsid w:val="00820243"/>
    <w:rsid w:val="00821612"/>
    <w:rsid w:val="0082764D"/>
    <w:rsid w:val="00834636"/>
    <w:rsid w:val="008968ED"/>
    <w:rsid w:val="008B5713"/>
    <w:rsid w:val="008B6605"/>
    <w:rsid w:val="008B68FC"/>
    <w:rsid w:val="008D5679"/>
    <w:rsid w:val="008D6CDF"/>
    <w:rsid w:val="008E28B1"/>
    <w:rsid w:val="008E5CCC"/>
    <w:rsid w:val="008E7C38"/>
    <w:rsid w:val="008F336D"/>
    <w:rsid w:val="008F58C5"/>
    <w:rsid w:val="00914632"/>
    <w:rsid w:val="009239CA"/>
    <w:rsid w:val="0093255F"/>
    <w:rsid w:val="0093755F"/>
    <w:rsid w:val="009446E1"/>
    <w:rsid w:val="00961090"/>
    <w:rsid w:val="00981EF7"/>
    <w:rsid w:val="009B7A48"/>
    <w:rsid w:val="009C6558"/>
    <w:rsid w:val="009F000A"/>
    <w:rsid w:val="00A06DDB"/>
    <w:rsid w:val="00A15CAF"/>
    <w:rsid w:val="00A20112"/>
    <w:rsid w:val="00A42CB4"/>
    <w:rsid w:val="00A44586"/>
    <w:rsid w:val="00A515AC"/>
    <w:rsid w:val="00A561B0"/>
    <w:rsid w:val="00A61EDD"/>
    <w:rsid w:val="00A714D5"/>
    <w:rsid w:val="00A73B18"/>
    <w:rsid w:val="00A748B9"/>
    <w:rsid w:val="00AA235E"/>
    <w:rsid w:val="00AA4F1C"/>
    <w:rsid w:val="00AD1EF0"/>
    <w:rsid w:val="00AE053B"/>
    <w:rsid w:val="00AE0F41"/>
    <w:rsid w:val="00AF052E"/>
    <w:rsid w:val="00AF248C"/>
    <w:rsid w:val="00AF5A53"/>
    <w:rsid w:val="00AF608C"/>
    <w:rsid w:val="00AF749F"/>
    <w:rsid w:val="00B07E8F"/>
    <w:rsid w:val="00B11268"/>
    <w:rsid w:val="00B13F4B"/>
    <w:rsid w:val="00B21F28"/>
    <w:rsid w:val="00B558A4"/>
    <w:rsid w:val="00B602CC"/>
    <w:rsid w:val="00BA581E"/>
    <w:rsid w:val="00BA6F08"/>
    <w:rsid w:val="00BC21BD"/>
    <w:rsid w:val="00BC5FE5"/>
    <w:rsid w:val="00BE1626"/>
    <w:rsid w:val="00BE32E2"/>
    <w:rsid w:val="00BE3C9B"/>
    <w:rsid w:val="00BF114C"/>
    <w:rsid w:val="00BF4566"/>
    <w:rsid w:val="00BF54AF"/>
    <w:rsid w:val="00C04D41"/>
    <w:rsid w:val="00C232F1"/>
    <w:rsid w:val="00C6187E"/>
    <w:rsid w:val="00C63AF5"/>
    <w:rsid w:val="00C6439D"/>
    <w:rsid w:val="00C66FBC"/>
    <w:rsid w:val="00C8300F"/>
    <w:rsid w:val="00C84BC8"/>
    <w:rsid w:val="00C93A6E"/>
    <w:rsid w:val="00CA1A30"/>
    <w:rsid w:val="00CA59F9"/>
    <w:rsid w:val="00CB76D5"/>
    <w:rsid w:val="00CD0812"/>
    <w:rsid w:val="00CF67FD"/>
    <w:rsid w:val="00D02673"/>
    <w:rsid w:val="00D03C32"/>
    <w:rsid w:val="00D03F3C"/>
    <w:rsid w:val="00D22BFF"/>
    <w:rsid w:val="00D32789"/>
    <w:rsid w:val="00D32C69"/>
    <w:rsid w:val="00D459A5"/>
    <w:rsid w:val="00D74219"/>
    <w:rsid w:val="00D75E66"/>
    <w:rsid w:val="00D93F86"/>
    <w:rsid w:val="00D966C5"/>
    <w:rsid w:val="00DC70D2"/>
    <w:rsid w:val="00DD344B"/>
    <w:rsid w:val="00DD3CEC"/>
    <w:rsid w:val="00DD5AE6"/>
    <w:rsid w:val="00DD7377"/>
    <w:rsid w:val="00DE3471"/>
    <w:rsid w:val="00DF4AA5"/>
    <w:rsid w:val="00DF72EC"/>
    <w:rsid w:val="00DF7EE5"/>
    <w:rsid w:val="00E1546D"/>
    <w:rsid w:val="00E16F0D"/>
    <w:rsid w:val="00E47FB7"/>
    <w:rsid w:val="00E6265A"/>
    <w:rsid w:val="00E65426"/>
    <w:rsid w:val="00E83AC0"/>
    <w:rsid w:val="00E97793"/>
    <w:rsid w:val="00EA49EA"/>
    <w:rsid w:val="00EB75E0"/>
    <w:rsid w:val="00EF25CB"/>
    <w:rsid w:val="00EF3F8E"/>
    <w:rsid w:val="00EF530D"/>
    <w:rsid w:val="00F0177F"/>
    <w:rsid w:val="00F01F63"/>
    <w:rsid w:val="00F04B39"/>
    <w:rsid w:val="00F071EB"/>
    <w:rsid w:val="00F1751D"/>
    <w:rsid w:val="00F32614"/>
    <w:rsid w:val="00F32780"/>
    <w:rsid w:val="00F5623F"/>
    <w:rsid w:val="00F61C6C"/>
    <w:rsid w:val="00F627DA"/>
    <w:rsid w:val="00F72372"/>
    <w:rsid w:val="00F7329E"/>
    <w:rsid w:val="00F812F7"/>
    <w:rsid w:val="00F81D44"/>
    <w:rsid w:val="00F87E41"/>
    <w:rsid w:val="00F91256"/>
    <w:rsid w:val="00F91DA6"/>
    <w:rsid w:val="00F953F1"/>
    <w:rsid w:val="00FA4180"/>
    <w:rsid w:val="00FA5EAF"/>
    <w:rsid w:val="00FA7168"/>
    <w:rsid w:val="00FB6027"/>
    <w:rsid w:val="00FD4FBE"/>
    <w:rsid w:val="00FE1EFC"/>
    <w:rsid w:val="00FF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ED7A1"/>
  <w15:chartTrackingRefBased/>
  <w15:docId w15:val="{DF40E551-C061-4D6B-8A45-B18FA85AB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3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F5397"/>
    <w:pPr>
      <w:spacing w:before="100" w:beforeAutospacing="1" w:after="100" w:afterAutospacing="1"/>
    </w:pPr>
    <w:rPr>
      <w:szCs w:val="24"/>
      <w:lang w:eastAsia="uk-UA"/>
    </w:rPr>
  </w:style>
  <w:style w:type="paragraph" w:styleId="a3">
    <w:name w:val="header"/>
    <w:basedOn w:val="a"/>
    <w:link w:val="a4"/>
    <w:uiPriority w:val="99"/>
    <w:unhideWhenUsed/>
    <w:rsid w:val="003F1DA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F1DA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3F1DA8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F1DA8"/>
    <w:rPr>
      <w:rFonts w:ascii="Times New Roman" w:eastAsia="Times New Roman" w:hAnsi="Times New Roman" w:cs="Times New Roman"/>
      <w:sz w:val="24"/>
      <w:szCs w:val="20"/>
    </w:rPr>
  </w:style>
  <w:style w:type="table" w:styleId="a7">
    <w:name w:val="Table Grid"/>
    <w:basedOn w:val="a1"/>
    <w:uiPriority w:val="39"/>
    <w:rsid w:val="00F07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81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6E715A-6711-4227-88A8-4C58EBD372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139438-0FE4-4C20-BC28-20B36923A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965A3C-9ED3-4C4A-82A6-DA12D3EF73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2217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2022-01-04T12:30:00Z</dcterms:created>
  <dcterms:modified xsi:type="dcterms:W3CDTF">2022-01-04T12:30:00Z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