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3D93C" w14:textId="3C698A21" w:rsidR="00705856" w:rsidRPr="004D5498" w:rsidRDefault="00705856" w:rsidP="004D5498">
      <w:pPr>
        <w:ind w:left="5040" w:firstLine="720"/>
        <w:rPr>
          <w:b/>
          <w:szCs w:val="28"/>
          <w:lang w:val="uk-UA"/>
        </w:rPr>
      </w:pPr>
      <w:bookmarkStart w:id="0" w:name="_GoBack"/>
      <w:bookmarkEnd w:id="0"/>
      <w:r w:rsidRPr="004D5498">
        <w:rPr>
          <w:b/>
          <w:szCs w:val="28"/>
          <w:lang w:val="uk-UA"/>
        </w:rPr>
        <w:t>ПОРІВНЯЛЬНА ТАБЛИЦЯ</w:t>
      </w:r>
    </w:p>
    <w:p w14:paraId="4581B328" w14:textId="367472A7" w:rsidR="00705856" w:rsidRPr="004D5498" w:rsidRDefault="00705856" w:rsidP="004D5498">
      <w:pPr>
        <w:ind w:firstLine="709"/>
        <w:jc w:val="center"/>
        <w:rPr>
          <w:b/>
          <w:szCs w:val="28"/>
          <w:lang w:val="uk-UA"/>
        </w:rPr>
      </w:pPr>
      <w:r w:rsidRPr="004D5498">
        <w:rPr>
          <w:b/>
          <w:szCs w:val="28"/>
          <w:lang w:val="uk-UA"/>
        </w:rPr>
        <w:t xml:space="preserve">до проекту Закону України «Про внесення змін до Кримінального процесуального </w:t>
      </w:r>
      <w:r w:rsidR="00031BD3" w:rsidRPr="004D5498">
        <w:rPr>
          <w:b/>
          <w:szCs w:val="28"/>
          <w:lang w:val="uk-UA"/>
        </w:rPr>
        <w:t>кодексу</w:t>
      </w:r>
      <w:r w:rsidRPr="004D5498">
        <w:rPr>
          <w:b/>
          <w:szCs w:val="28"/>
          <w:lang w:val="uk-UA"/>
        </w:rPr>
        <w:t xml:space="preserve"> України</w:t>
      </w:r>
    </w:p>
    <w:p w14:paraId="1BA46C58" w14:textId="7999DC5D" w:rsidR="00705856" w:rsidRPr="004D5498" w:rsidRDefault="00705856" w:rsidP="004D5498">
      <w:pPr>
        <w:ind w:firstLine="709"/>
        <w:jc w:val="center"/>
        <w:rPr>
          <w:b/>
          <w:szCs w:val="28"/>
          <w:lang w:val="uk-UA"/>
        </w:rPr>
      </w:pPr>
      <w:r w:rsidRPr="004D5498">
        <w:rPr>
          <w:b/>
          <w:szCs w:val="28"/>
          <w:lang w:val="uk-UA"/>
        </w:rPr>
        <w:t xml:space="preserve">(щодо </w:t>
      </w:r>
      <w:r w:rsidR="00031BD3" w:rsidRPr="004D5498">
        <w:rPr>
          <w:b/>
          <w:szCs w:val="28"/>
          <w:lang w:val="uk-UA"/>
        </w:rPr>
        <w:t>дотрима</w:t>
      </w:r>
      <w:r w:rsidRPr="004D5498">
        <w:rPr>
          <w:b/>
          <w:szCs w:val="28"/>
          <w:lang w:val="uk-UA"/>
        </w:rPr>
        <w:t>ння розумних строків кримінального провадження)»</w:t>
      </w:r>
    </w:p>
    <w:p w14:paraId="1EA7D805" w14:textId="2816F197" w:rsidR="00394BF0" w:rsidRPr="004D5498" w:rsidRDefault="00394BF0" w:rsidP="004D5498">
      <w:pPr>
        <w:ind w:firstLine="709"/>
        <w:jc w:val="center"/>
        <w:rPr>
          <w:b/>
          <w:szCs w:val="28"/>
          <w:lang w:val="uk-UA"/>
        </w:rPr>
      </w:pPr>
    </w:p>
    <w:tbl>
      <w:tblPr>
        <w:tblStyle w:val="a8"/>
        <w:tblW w:w="0" w:type="auto"/>
        <w:tblLook w:val="04A0" w:firstRow="1" w:lastRow="0" w:firstColumn="1" w:lastColumn="0" w:noHBand="0" w:noVBand="1"/>
      </w:tblPr>
      <w:tblGrid>
        <w:gridCol w:w="7280"/>
        <w:gridCol w:w="7280"/>
      </w:tblGrid>
      <w:tr w:rsidR="00394BF0" w:rsidRPr="004D5498" w14:paraId="1CBCC682" w14:textId="77777777" w:rsidTr="00394BF0">
        <w:tc>
          <w:tcPr>
            <w:tcW w:w="7280" w:type="dxa"/>
          </w:tcPr>
          <w:p w14:paraId="5B4A58E1" w14:textId="4D57F7AF" w:rsidR="00394BF0" w:rsidRPr="004D5498" w:rsidRDefault="007B222E" w:rsidP="004D5498">
            <w:pPr>
              <w:jc w:val="center"/>
              <w:rPr>
                <w:b/>
                <w:szCs w:val="28"/>
                <w:lang w:val="uk-UA"/>
              </w:rPr>
            </w:pPr>
            <w:r w:rsidRPr="004D5498">
              <w:rPr>
                <w:b/>
                <w:szCs w:val="28"/>
                <w:lang w:val="uk-UA"/>
              </w:rPr>
              <w:t xml:space="preserve">Зміст положення (норми) чинного </w:t>
            </w:r>
            <w:proofErr w:type="spellStart"/>
            <w:r w:rsidRPr="004D5498">
              <w:rPr>
                <w:b/>
                <w:szCs w:val="28"/>
                <w:lang w:val="uk-UA"/>
              </w:rPr>
              <w:t>акта</w:t>
            </w:r>
            <w:proofErr w:type="spellEnd"/>
            <w:r w:rsidRPr="004D5498">
              <w:rPr>
                <w:b/>
                <w:szCs w:val="28"/>
                <w:lang w:val="uk-UA"/>
              </w:rPr>
              <w:t xml:space="preserve"> законодавства</w:t>
            </w:r>
          </w:p>
        </w:tc>
        <w:tc>
          <w:tcPr>
            <w:tcW w:w="7280" w:type="dxa"/>
          </w:tcPr>
          <w:p w14:paraId="4E408861" w14:textId="76F22F47" w:rsidR="00394BF0" w:rsidRPr="004D5498" w:rsidRDefault="007B222E" w:rsidP="004D5498">
            <w:pPr>
              <w:jc w:val="center"/>
              <w:rPr>
                <w:b/>
                <w:szCs w:val="28"/>
                <w:lang w:val="uk-UA"/>
              </w:rPr>
            </w:pPr>
            <w:r w:rsidRPr="004D5498">
              <w:rPr>
                <w:b/>
                <w:szCs w:val="28"/>
                <w:lang w:val="uk-UA"/>
              </w:rPr>
              <w:t xml:space="preserve">Зміст відповідного положення (норми) проекту </w:t>
            </w:r>
            <w:proofErr w:type="spellStart"/>
            <w:r w:rsidRPr="004D5498">
              <w:rPr>
                <w:b/>
                <w:szCs w:val="28"/>
                <w:lang w:val="uk-UA"/>
              </w:rPr>
              <w:t>акта</w:t>
            </w:r>
            <w:proofErr w:type="spellEnd"/>
          </w:p>
        </w:tc>
      </w:tr>
      <w:tr w:rsidR="00394BF0" w:rsidRPr="004D5498" w14:paraId="6CD1B69F" w14:textId="77777777" w:rsidTr="00394BF0">
        <w:tc>
          <w:tcPr>
            <w:tcW w:w="7280" w:type="dxa"/>
          </w:tcPr>
          <w:p w14:paraId="6FAD862C" w14:textId="77BD648F" w:rsidR="007B222E" w:rsidRPr="004D5498" w:rsidRDefault="007B222E" w:rsidP="004D5498">
            <w:pPr>
              <w:jc w:val="both"/>
              <w:rPr>
                <w:bCs/>
                <w:szCs w:val="28"/>
                <w:lang w:val="uk-UA"/>
              </w:rPr>
            </w:pPr>
            <w:r w:rsidRPr="004D5498">
              <w:rPr>
                <w:bCs/>
                <w:szCs w:val="28"/>
                <w:lang w:val="uk-UA"/>
              </w:rPr>
              <w:t>Стаття 41. Оперативні підрозділи</w:t>
            </w:r>
          </w:p>
          <w:p w14:paraId="688F681B" w14:textId="1CC48265" w:rsidR="007B222E" w:rsidRPr="004D5498" w:rsidRDefault="007B222E" w:rsidP="004D5498">
            <w:pPr>
              <w:jc w:val="both"/>
              <w:rPr>
                <w:bCs/>
                <w:szCs w:val="28"/>
                <w:lang w:val="uk-UA"/>
              </w:rPr>
            </w:pPr>
            <w:r w:rsidRPr="004D5498">
              <w:rPr>
                <w:bCs/>
                <w:szCs w:val="28"/>
                <w:lang w:val="uk-UA"/>
              </w:rPr>
              <w:t xml:space="preserve">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w:t>
            </w:r>
            <w:proofErr w:type="spellStart"/>
            <w:r w:rsidRPr="004D5498">
              <w:rPr>
                <w:bCs/>
                <w:szCs w:val="28"/>
                <w:lang w:val="uk-UA"/>
              </w:rPr>
              <w:t>дізнавача</w:t>
            </w:r>
            <w:proofErr w:type="spellEnd"/>
            <w:r w:rsidRPr="004D5498">
              <w:rPr>
                <w:bCs/>
                <w:szCs w:val="28"/>
                <w:lang w:val="uk-UA"/>
              </w:rPr>
              <w:t>,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p w14:paraId="39CB2632" w14:textId="77777777" w:rsidR="00C36738" w:rsidRPr="004D5498" w:rsidRDefault="00C36738" w:rsidP="004D5498">
            <w:pPr>
              <w:jc w:val="both"/>
              <w:rPr>
                <w:bCs/>
                <w:szCs w:val="28"/>
                <w:lang w:val="uk-UA"/>
              </w:rPr>
            </w:pPr>
          </w:p>
          <w:p w14:paraId="72B1FCEC" w14:textId="052E9ED1" w:rsidR="007B222E" w:rsidRPr="004D5498" w:rsidRDefault="007B222E" w:rsidP="004D5498">
            <w:pPr>
              <w:jc w:val="both"/>
              <w:rPr>
                <w:bCs/>
                <w:szCs w:val="28"/>
                <w:lang w:val="uk-UA"/>
              </w:rPr>
            </w:pPr>
            <w:r w:rsidRPr="004D5498">
              <w:rPr>
                <w:bCs/>
                <w:szCs w:val="28"/>
                <w:lang w:val="uk-UA"/>
              </w:rPr>
              <w:t xml:space="preserve">2. Під час виконання доручень слідчого, </w:t>
            </w:r>
            <w:proofErr w:type="spellStart"/>
            <w:r w:rsidRPr="004D5498">
              <w:rPr>
                <w:bCs/>
                <w:szCs w:val="28"/>
                <w:lang w:val="uk-UA"/>
              </w:rPr>
              <w:t>дізнавача</w:t>
            </w:r>
            <w:proofErr w:type="spellEnd"/>
            <w:r w:rsidRPr="004D5498">
              <w:rPr>
                <w:bCs/>
                <w:szCs w:val="28"/>
                <w:lang w:val="uk-UA"/>
              </w:rPr>
              <w:t xml:space="preserve">, прокурора співробітник оперативного підрозділу користується повноваженнями слідчого. Співробітники оперативних підрозділів (крім підрозділу детективів, підрозділу внутрішнього контролю Національного антикорупційного бюро України) не мають права здійснювати процесуальні дії у кримінальному </w:t>
            </w:r>
            <w:r w:rsidRPr="004D5498">
              <w:rPr>
                <w:bCs/>
                <w:szCs w:val="28"/>
                <w:lang w:val="uk-UA"/>
              </w:rPr>
              <w:lastRenderedPageBreak/>
              <w:t>провадженні за власною ініціативою або звертатися з клопотаннями до слідчого судді чи прокурора.</w:t>
            </w:r>
          </w:p>
          <w:p w14:paraId="111837D4" w14:textId="4ADFBDC2" w:rsidR="00394BF0" w:rsidRPr="004D5498" w:rsidRDefault="007B222E" w:rsidP="004D5498">
            <w:pPr>
              <w:jc w:val="both"/>
              <w:rPr>
                <w:bCs/>
                <w:szCs w:val="28"/>
                <w:lang w:val="uk-UA"/>
              </w:rPr>
            </w:pPr>
            <w:r w:rsidRPr="004D5498">
              <w:rPr>
                <w:bCs/>
                <w:szCs w:val="28"/>
                <w:lang w:val="uk-UA"/>
              </w:rPr>
              <w:t xml:space="preserve">3. Доручення слідчого, </w:t>
            </w:r>
            <w:proofErr w:type="spellStart"/>
            <w:r w:rsidRPr="004D5498">
              <w:rPr>
                <w:bCs/>
                <w:szCs w:val="28"/>
                <w:lang w:val="uk-UA"/>
              </w:rPr>
              <w:t>дізнавача</w:t>
            </w:r>
            <w:proofErr w:type="spellEnd"/>
            <w:r w:rsidRPr="004D5498">
              <w:rPr>
                <w:bCs/>
                <w:szCs w:val="28"/>
                <w:lang w:val="uk-UA"/>
              </w:rPr>
              <w:t>, прокурора щодо проведення слідчих (розшукових) дій та негласних слідчих (розшукових) дій є обов’язковими для виконання оперативним підрозділом.</w:t>
            </w:r>
          </w:p>
        </w:tc>
        <w:tc>
          <w:tcPr>
            <w:tcW w:w="7280" w:type="dxa"/>
          </w:tcPr>
          <w:p w14:paraId="6829D288" w14:textId="77777777" w:rsidR="008C0B8B" w:rsidRPr="004D5498" w:rsidRDefault="008C0B8B" w:rsidP="004D5498">
            <w:pPr>
              <w:jc w:val="both"/>
              <w:rPr>
                <w:bCs/>
                <w:szCs w:val="28"/>
                <w:lang w:val="uk-UA"/>
              </w:rPr>
            </w:pPr>
            <w:r w:rsidRPr="004D5498">
              <w:rPr>
                <w:bCs/>
                <w:szCs w:val="28"/>
                <w:lang w:val="uk-UA"/>
              </w:rPr>
              <w:lastRenderedPageBreak/>
              <w:t>Стаття 41. Оперативні підрозділи</w:t>
            </w:r>
          </w:p>
          <w:p w14:paraId="277E8EB0" w14:textId="7713C4AD" w:rsidR="008C0B8B" w:rsidRPr="004D5498" w:rsidRDefault="008C0B8B" w:rsidP="004D5498">
            <w:pPr>
              <w:jc w:val="both"/>
              <w:rPr>
                <w:bCs/>
                <w:szCs w:val="28"/>
                <w:lang w:val="uk-UA"/>
              </w:rPr>
            </w:pPr>
            <w:r w:rsidRPr="004D5498">
              <w:rPr>
                <w:bCs/>
                <w:szCs w:val="28"/>
                <w:lang w:val="uk-UA"/>
              </w:rPr>
              <w:t>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w:t>
            </w:r>
            <w:r w:rsidR="001D3F6F" w:rsidRPr="004D5498">
              <w:rPr>
                <w:bCs/>
                <w:szCs w:val="28"/>
                <w:lang w:val="uk-UA"/>
              </w:rPr>
              <w:t>,</w:t>
            </w:r>
            <w:r w:rsidRPr="004D5498">
              <w:rPr>
                <w:bCs/>
                <w:szCs w:val="28"/>
                <w:lang w:val="uk-UA"/>
              </w:rPr>
              <w:t xml:space="preserve"> </w:t>
            </w:r>
            <w:r w:rsidR="001D3F6F" w:rsidRPr="004D5498">
              <w:rPr>
                <w:b/>
                <w:szCs w:val="28"/>
                <w:lang w:val="uk-UA"/>
              </w:rPr>
              <w:t>а також виконують заходи забезпечення кримінального провадження,</w:t>
            </w:r>
            <w:r w:rsidR="001D3F6F" w:rsidRPr="004D5498">
              <w:rPr>
                <w:bCs/>
                <w:szCs w:val="28"/>
                <w:lang w:val="uk-UA"/>
              </w:rPr>
              <w:t xml:space="preserve"> </w:t>
            </w:r>
            <w:r w:rsidRPr="004D5498">
              <w:rPr>
                <w:bCs/>
                <w:szCs w:val="28"/>
                <w:lang w:val="uk-UA"/>
              </w:rPr>
              <w:t xml:space="preserve">за письмовим дорученням слідчого, </w:t>
            </w:r>
            <w:proofErr w:type="spellStart"/>
            <w:r w:rsidRPr="004D5498">
              <w:rPr>
                <w:bCs/>
                <w:szCs w:val="28"/>
                <w:lang w:val="uk-UA"/>
              </w:rPr>
              <w:t>дізнавача</w:t>
            </w:r>
            <w:proofErr w:type="spellEnd"/>
            <w:r w:rsidRPr="004D5498">
              <w:rPr>
                <w:bCs/>
                <w:szCs w:val="28"/>
                <w:lang w:val="uk-UA"/>
              </w:rPr>
              <w:t>,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p w14:paraId="3D34C344" w14:textId="77777777" w:rsidR="008C0B8B" w:rsidRPr="004D5498" w:rsidRDefault="008C0B8B" w:rsidP="004D5498">
            <w:pPr>
              <w:jc w:val="both"/>
              <w:rPr>
                <w:bCs/>
                <w:szCs w:val="28"/>
                <w:lang w:val="uk-UA"/>
              </w:rPr>
            </w:pPr>
            <w:r w:rsidRPr="004D5498">
              <w:rPr>
                <w:bCs/>
                <w:szCs w:val="28"/>
                <w:lang w:val="uk-UA"/>
              </w:rPr>
              <w:t xml:space="preserve">2. Під час виконання доручень слідчого, </w:t>
            </w:r>
            <w:proofErr w:type="spellStart"/>
            <w:r w:rsidRPr="004D5498">
              <w:rPr>
                <w:bCs/>
                <w:szCs w:val="28"/>
                <w:lang w:val="uk-UA"/>
              </w:rPr>
              <w:t>дізнавача</w:t>
            </w:r>
            <w:proofErr w:type="spellEnd"/>
            <w:r w:rsidRPr="004D5498">
              <w:rPr>
                <w:bCs/>
                <w:szCs w:val="28"/>
                <w:lang w:val="uk-UA"/>
              </w:rPr>
              <w:t xml:space="preserve">, прокурора співробітник оперативного підрозділу користується повноваженнями слідчого. Співробітники оперативних підрозділів (крім підрозділу детективів, підрозділу внутрішнього контролю Національного антикорупційного бюро України) не мають права здійснювати процесуальні дії у кримінальному </w:t>
            </w:r>
            <w:r w:rsidRPr="004D5498">
              <w:rPr>
                <w:bCs/>
                <w:szCs w:val="28"/>
                <w:lang w:val="uk-UA"/>
              </w:rPr>
              <w:lastRenderedPageBreak/>
              <w:t>провадженні за власною ініціативою або звертатися з клопотаннями до слідчого судді чи прокурора.</w:t>
            </w:r>
          </w:p>
          <w:p w14:paraId="6922883F" w14:textId="7C538D03" w:rsidR="00394BF0" w:rsidRPr="004D5498" w:rsidRDefault="008C0B8B" w:rsidP="004D5498">
            <w:pPr>
              <w:jc w:val="both"/>
              <w:rPr>
                <w:bCs/>
                <w:szCs w:val="28"/>
                <w:lang w:val="uk-UA"/>
              </w:rPr>
            </w:pPr>
            <w:r w:rsidRPr="004D5498">
              <w:rPr>
                <w:bCs/>
                <w:szCs w:val="28"/>
                <w:lang w:val="uk-UA"/>
              </w:rPr>
              <w:t xml:space="preserve">3. Доручення слідчого, </w:t>
            </w:r>
            <w:proofErr w:type="spellStart"/>
            <w:r w:rsidRPr="004D5498">
              <w:rPr>
                <w:bCs/>
                <w:szCs w:val="28"/>
                <w:lang w:val="uk-UA"/>
              </w:rPr>
              <w:t>дізнавача</w:t>
            </w:r>
            <w:proofErr w:type="spellEnd"/>
            <w:r w:rsidRPr="004D5498">
              <w:rPr>
                <w:bCs/>
                <w:szCs w:val="28"/>
                <w:lang w:val="uk-UA"/>
              </w:rPr>
              <w:t>, прокурора щодо проведення слідчих (розшукових) дій та негласних слідчих (розшукових) дій</w:t>
            </w:r>
            <w:r w:rsidR="001D3F6F" w:rsidRPr="004D5498">
              <w:rPr>
                <w:b/>
                <w:szCs w:val="28"/>
                <w:lang w:val="uk-UA"/>
              </w:rPr>
              <w:t>,</w:t>
            </w:r>
            <w:r w:rsidRPr="004D5498">
              <w:rPr>
                <w:b/>
                <w:szCs w:val="28"/>
                <w:lang w:val="uk-UA"/>
              </w:rPr>
              <w:t xml:space="preserve"> </w:t>
            </w:r>
            <w:r w:rsidR="001D3F6F" w:rsidRPr="004D5498">
              <w:rPr>
                <w:b/>
                <w:szCs w:val="28"/>
                <w:lang w:val="uk-UA"/>
              </w:rPr>
              <w:t>а також щодо виконання заходів забезпечення кримінального провадження,</w:t>
            </w:r>
            <w:r w:rsidR="001D3F6F" w:rsidRPr="004D5498">
              <w:rPr>
                <w:bCs/>
                <w:szCs w:val="28"/>
                <w:lang w:val="uk-UA"/>
              </w:rPr>
              <w:t xml:space="preserve"> </w:t>
            </w:r>
            <w:r w:rsidRPr="004D5498">
              <w:rPr>
                <w:bCs/>
                <w:szCs w:val="28"/>
                <w:lang w:val="uk-UA"/>
              </w:rPr>
              <w:t>є обов’язковими для виконання оперативним підрозділом.</w:t>
            </w:r>
          </w:p>
        </w:tc>
      </w:tr>
      <w:tr w:rsidR="00394BF0" w:rsidRPr="004D5498" w14:paraId="7CBB1384" w14:textId="77777777" w:rsidTr="00394BF0">
        <w:tc>
          <w:tcPr>
            <w:tcW w:w="7280" w:type="dxa"/>
          </w:tcPr>
          <w:p w14:paraId="4FBD9F92" w14:textId="25641714" w:rsidR="00A04D39" w:rsidRPr="004D5498" w:rsidRDefault="00A04D39" w:rsidP="004D5498">
            <w:pPr>
              <w:jc w:val="both"/>
              <w:rPr>
                <w:bCs/>
                <w:szCs w:val="28"/>
                <w:lang w:val="uk-UA"/>
              </w:rPr>
            </w:pPr>
            <w:r w:rsidRPr="004D5498">
              <w:rPr>
                <w:bCs/>
                <w:szCs w:val="28"/>
                <w:lang w:val="uk-UA"/>
              </w:rPr>
              <w:lastRenderedPageBreak/>
              <w:t>Стаття 46. Загальні правила участі захисника у кримінальному провадженні</w:t>
            </w:r>
          </w:p>
          <w:p w14:paraId="262B1750" w14:textId="5BA0081D" w:rsidR="00A04D39" w:rsidRPr="004D5498" w:rsidRDefault="00A04D39" w:rsidP="004D5498">
            <w:pPr>
              <w:jc w:val="both"/>
              <w:rPr>
                <w:bCs/>
                <w:szCs w:val="28"/>
                <w:lang w:val="uk-UA"/>
              </w:rPr>
            </w:pPr>
            <w:r w:rsidRPr="004D5498">
              <w:rPr>
                <w:bCs/>
                <w:szCs w:val="28"/>
                <w:lang w:val="uk-UA"/>
              </w:rPr>
              <w:t>…</w:t>
            </w:r>
          </w:p>
          <w:p w14:paraId="326BEF10" w14:textId="77777777" w:rsidR="00394BF0" w:rsidRPr="004D5498" w:rsidRDefault="00A04D39" w:rsidP="004D5498">
            <w:pPr>
              <w:jc w:val="both"/>
              <w:rPr>
                <w:bCs/>
                <w:szCs w:val="28"/>
                <w:lang w:val="uk-UA"/>
              </w:rPr>
            </w:pPr>
            <w:r w:rsidRPr="004D5498">
              <w:rPr>
                <w:bCs/>
                <w:szCs w:val="28"/>
                <w:lang w:val="uk-UA"/>
              </w:rPr>
              <w:t>3. Одночасно брати участь у судовому розгляді можуть не більше п’яти захисників одного обвинуваченого.</w:t>
            </w:r>
          </w:p>
          <w:p w14:paraId="3C6528E2" w14:textId="100F8119" w:rsidR="00A04D39" w:rsidRPr="004D5498" w:rsidRDefault="00A04D39" w:rsidP="004D5498">
            <w:pPr>
              <w:jc w:val="both"/>
              <w:rPr>
                <w:b/>
                <w:szCs w:val="28"/>
                <w:lang w:val="uk-UA"/>
              </w:rPr>
            </w:pPr>
            <w:r w:rsidRPr="004D5498">
              <w:rPr>
                <w:b/>
                <w:szCs w:val="28"/>
                <w:lang w:val="uk-UA"/>
              </w:rPr>
              <w:t>Відсутній</w:t>
            </w:r>
            <w:r w:rsidR="004D5498">
              <w:rPr>
                <w:b/>
                <w:szCs w:val="28"/>
                <w:lang w:val="uk-UA"/>
              </w:rPr>
              <w:t>.</w:t>
            </w:r>
          </w:p>
          <w:p w14:paraId="593435A8" w14:textId="77777777" w:rsidR="00A04D39" w:rsidRPr="004D5498" w:rsidRDefault="00A04D39" w:rsidP="004D5498">
            <w:pPr>
              <w:jc w:val="both"/>
              <w:rPr>
                <w:b/>
                <w:szCs w:val="28"/>
                <w:lang w:val="uk-UA"/>
              </w:rPr>
            </w:pPr>
          </w:p>
          <w:p w14:paraId="3F6DEBC0" w14:textId="77777777" w:rsidR="00A04D39" w:rsidRPr="004D5498" w:rsidRDefault="00A04D39" w:rsidP="004D5498">
            <w:pPr>
              <w:jc w:val="both"/>
              <w:rPr>
                <w:b/>
                <w:szCs w:val="28"/>
                <w:lang w:val="uk-UA"/>
              </w:rPr>
            </w:pPr>
          </w:p>
          <w:p w14:paraId="6E6C86C0" w14:textId="77777777" w:rsidR="00A04D39" w:rsidRPr="004D5498" w:rsidRDefault="00A04D39" w:rsidP="004D5498">
            <w:pPr>
              <w:jc w:val="both"/>
              <w:rPr>
                <w:b/>
                <w:szCs w:val="28"/>
                <w:lang w:val="uk-UA"/>
              </w:rPr>
            </w:pPr>
          </w:p>
          <w:p w14:paraId="4457D484" w14:textId="21F213F3" w:rsidR="00A04D39" w:rsidRPr="004D5498" w:rsidRDefault="00A04D39" w:rsidP="004D5498">
            <w:pPr>
              <w:jc w:val="both"/>
              <w:rPr>
                <w:bCs/>
                <w:szCs w:val="28"/>
                <w:lang w:val="uk-UA"/>
              </w:rPr>
            </w:pPr>
            <w:r w:rsidRPr="004D5498">
              <w:rPr>
                <w:bCs/>
                <w:szCs w:val="28"/>
                <w:lang w:val="uk-UA"/>
              </w:rPr>
              <w:t>…</w:t>
            </w:r>
          </w:p>
        </w:tc>
        <w:tc>
          <w:tcPr>
            <w:tcW w:w="7280" w:type="dxa"/>
          </w:tcPr>
          <w:p w14:paraId="4327E8B7" w14:textId="77777777" w:rsidR="00A04D39" w:rsidRPr="004D5498" w:rsidRDefault="00A04D39" w:rsidP="004D5498">
            <w:pPr>
              <w:jc w:val="both"/>
              <w:rPr>
                <w:bCs/>
                <w:szCs w:val="28"/>
                <w:lang w:val="uk-UA"/>
              </w:rPr>
            </w:pPr>
            <w:r w:rsidRPr="004D5498">
              <w:rPr>
                <w:bCs/>
                <w:szCs w:val="28"/>
                <w:lang w:val="uk-UA"/>
              </w:rPr>
              <w:t>Стаття 46. Загальні правила участі захисника у кримінальному провадженні</w:t>
            </w:r>
          </w:p>
          <w:p w14:paraId="6D178121" w14:textId="77777777" w:rsidR="00A04D39" w:rsidRPr="004D5498" w:rsidRDefault="00A04D39" w:rsidP="004D5498">
            <w:pPr>
              <w:jc w:val="both"/>
              <w:rPr>
                <w:bCs/>
                <w:szCs w:val="28"/>
                <w:lang w:val="uk-UA"/>
              </w:rPr>
            </w:pPr>
            <w:r w:rsidRPr="004D5498">
              <w:rPr>
                <w:bCs/>
                <w:szCs w:val="28"/>
                <w:lang w:val="uk-UA"/>
              </w:rPr>
              <w:t>…</w:t>
            </w:r>
          </w:p>
          <w:p w14:paraId="76B58FCA" w14:textId="77777777" w:rsidR="00394BF0" w:rsidRPr="004D5498" w:rsidRDefault="00A04D39" w:rsidP="004D5498">
            <w:pPr>
              <w:jc w:val="both"/>
              <w:rPr>
                <w:bCs/>
                <w:szCs w:val="28"/>
                <w:lang w:val="uk-UA"/>
              </w:rPr>
            </w:pPr>
            <w:r w:rsidRPr="004D5498">
              <w:rPr>
                <w:bCs/>
                <w:szCs w:val="28"/>
                <w:lang w:val="uk-UA"/>
              </w:rPr>
              <w:t>3. Одночасно брати участь у судовому розгляді можуть не більше п’яти захисників одного обвинуваченого.</w:t>
            </w:r>
          </w:p>
          <w:p w14:paraId="7DBD1698" w14:textId="77777777" w:rsidR="00A04D39" w:rsidRPr="004D5498" w:rsidRDefault="00A04D39" w:rsidP="004D5498">
            <w:pPr>
              <w:jc w:val="both"/>
              <w:rPr>
                <w:b/>
                <w:szCs w:val="28"/>
                <w:lang w:val="uk-UA"/>
              </w:rPr>
            </w:pPr>
            <w:r w:rsidRPr="004D5498">
              <w:rPr>
                <w:b/>
                <w:szCs w:val="28"/>
                <w:lang w:val="uk-UA"/>
              </w:rPr>
              <w:t>Неприбуття одного чи кількох захисників обвинуваченого не перешкоджає судовому розгляду, якщо в судове засідання з’явився хоча б один захисник цього обвинуваченого.</w:t>
            </w:r>
          </w:p>
          <w:p w14:paraId="7880B560" w14:textId="5A18D2FB" w:rsidR="00A04D39" w:rsidRPr="004D5498" w:rsidRDefault="00A04D39" w:rsidP="004D5498">
            <w:pPr>
              <w:jc w:val="both"/>
              <w:rPr>
                <w:bCs/>
                <w:szCs w:val="28"/>
                <w:lang w:val="uk-UA"/>
              </w:rPr>
            </w:pPr>
            <w:r w:rsidRPr="004D5498">
              <w:rPr>
                <w:bCs/>
                <w:szCs w:val="28"/>
                <w:lang w:val="uk-UA"/>
              </w:rPr>
              <w:t>…</w:t>
            </w:r>
          </w:p>
        </w:tc>
      </w:tr>
      <w:tr w:rsidR="00394BF0" w:rsidRPr="004D5498" w14:paraId="2A2F06D5" w14:textId="77777777" w:rsidTr="00394BF0">
        <w:tc>
          <w:tcPr>
            <w:tcW w:w="7280" w:type="dxa"/>
          </w:tcPr>
          <w:p w14:paraId="184F4102" w14:textId="09F8DEF3" w:rsidR="00385A9D" w:rsidRPr="004D5498" w:rsidRDefault="00385A9D" w:rsidP="004D5498">
            <w:pPr>
              <w:jc w:val="both"/>
              <w:rPr>
                <w:bCs/>
                <w:szCs w:val="28"/>
                <w:lang w:val="uk-UA"/>
              </w:rPr>
            </w:pPr>
            <w:r w:rsidRPr="004D5498">
              <w:rPr>
                <w:bCs/>
                <w:szCs w:val="28"/>
                <w:lang w:val="uk-UA"/>
              </w:rPr>
              <w:t>Стаття 49. Залучення захисника слідчим, прокурором, слідчим суддею чи судом для здійснення захисту за призначенням</w:t>
            </w:r>
          </w:p>
          <w:p w14:paraId="742FEF21" w14:textId="2B8DD3CA" w:rsidR="00385A9D" w:rsidRPr="004D5498" w:rsidRDefault="00385A9D" w:rsidP="004D5498">
            <w:pPr>
              <w:jc w:val="both"/>
              <w:rPr>
                <w:bCs/>
                <w:szCs w:val="28"/>
                <w:lang w:val="uk-UA"/>
              </w:rPr>
            </w:pPr>
            <w:r w:rsidRPr="004D5498">
              <w:rPr>
                <w:bCs/>
                <w:szCs w:val="28"/>
                <w:lang w:val="uk-UA"/>
              </w:rPr>
              <w:t>1. Слідчий, прокурор, слідчий суддя чи суд зобов’язані забезпечити участь захисника у кримінальному провадженні у випадках, якщо:</w:t>
            </w:r>
          </w:p>
          <w:p w14:paraId="562AA0D4" w14:textId="02851473" w:rsidR="00385A9D" w:rsidRPr="004D5498" w:rsidRDefault="00385A9D" w:rsidP="004D5498">
            <w:pPr>
              <w:jc w:val="both"/>
              <w:rPr>
                <w:bCs/>
                <w:szCs w:val="28"/>
                <w:lang w:val="uk-UA"/>
              </w:rPr>
            </w:pPr>
            <w:r w:rsidRPr="004D5498">
              <w:rPr>
                <w:bCs/>
                <w:szCs w:val="28"/>
                <w:lang w:val="uk-UA"/>
              </w:rPr>
              <w:t>…</w:t>
            </w:r>
          </w:p>
          <w:p w14:paraId="1C2649F0" w14:textId="479FA3FE" w:rsidR="00385A9D" w:rsidRDefault="00385A9D" w:rsidP="004D5498">
            <w:pPr>
              <w:jc w:val="both"/>
              <w:rPr>
                <w:bCs/>
                <w:szCs w:val="28"/>
                <w:lang w:val="uk-UA"/>
              </w:rPr>
            </w:pPr>
            <w:r w:rsidRPr="004D5498">
              <w:rPr>
                <w:bCs/>
                <w:szCs w:val="28"/>
                <w:lang w:val="uk-UA"/>
              </w:rPr>
              <w:t>3) слідчий, прокурор, слідчий суддя чи суд вирішить, що обставини кримінального провадження вимагають участі захисника, а підозрюваний, обвинувачений не залучив його.</w:t>
            </w:r>
          </w:p>
          <w:p w14:paraId="526329F4" w14:textId="77777777" w:rsidR="004D5498" w:rsidRPr="004D5498" w:rsidRDefault="004D5498" w:rsidP="004D5498">
            <w:pPr>
              <w:jc w:val="both"/>
              <w:rPr>
                <w:bCs/>
                <w:szCs w:val="28"/>
                <w:lang w:val="uk-UA"/>
              </w:rPr>
            </w:pPr>
          </w:p>
          <w:p w14:paraId="1DB3651F" w14:textId="4F33C4BE" w:rsidR="00775EDC" w:rsidRPr="004D5498" w:rsidRDefault="00775EDC" w:rsidP="004D5498">
            <w:pPr>
              <w:jc w:val="both"/>
              <w:rPr>
                <w:b/>
                <w:szCs w:val="28"/>
                <w:lang w:val="uk-UA"/>
              </w:rPr>
            </w:pPr>
            <w:r w:rsidRPr="004D5498">
              <w:rPr>
                <w:b/>
                <w:szCs w:val="28"/>
                <w:lang w:val="uk-UA"/>
              </w:rPr>
              <w:lastRenderedPageBreak/>
              <w:t>Відсутній</w:t>
            </w:r>
            <w:r w:rsidR="004D5498">
              <w:rPr>
                <w:b/>
                <w:szCs w:val="28"/>
                <w:lang w:val="uk-UA"/>
              </w:rPr>
              <w:t>.</w:t>
            </w:r>
          </w:p>
          <w:p w14:paraId="248F2B33" w14:textId="77777777" w:rsidR="00775EDC" w:rsidRPr="004D5498" w:rsidRDefault="00775EDC" w:rsidP="004D5498">
            <w:pPr>
              <w:jc w:val="both"/>
              <w:rPr>
                <w:bCs/>
                <w:szCs w:val="28"/>
                <w:lang w:val="uk-UA"/>
              </w:rPr>
            </w:pPr>
          </w:p>
          <w:p w14:paraId="782C1388" w14:textId="77777777" w:rsidR="00775EDC" w:rsidRPr="004D5498" w:rsidRDefault="00775EDC" w:rsidP="004D5498">
            <w:pPr>
              <w:jc w:val="both"/>
              <w:rPr>
                <w:bCs/>
                <w:szCs w:val="28"/>
                <w:lang w:val="uk-UA"/>
              </w:rPr>
            </w:pPr>
          </w:p>
          <w:p w14:paraId="181F2137" w14:textId="23791BCC" w:rsidR="00394BF0" w:rsidRPr="004D5498" w:rsidRDefault="00385A9D" w:rsidP="004D5498">
            <w:pPr>
              <w:jc w:val="both"/>
              <w:rPr>
                <w:bCs/>
                <w:szCs w:val="28"/>
                <w:lang w:val="uk-UA"/>
              </w:rPr>
            </w:pPr>
            <w:r w:rsidRPr="004D5498">
              <w:rPr>
                <w:bCs/>
                <w:szCs w:val="28"/>
                <w:lang w:val="uk-UA"/>
              </w:rPr>
              <w:t>Захисник може бути залучений слідчим, прокурором, слідчим суддею чи судом в інших випадках, передбачених законом, що регулює надання безоплатної правової допомоги.</w:t>
            </w:r>
          </w:p>
          <w:p w14:paraId="2FE8A1AB" w14:textId="2532A10C" w:rsidR="00385A9D" w:rsidRPr="004D5498" w:rsidRDefault="00385A9D" w:rsidP="004D5498">
            <w:pPr>
              <w:jc w:val="both"/>
              <w:rPr>
                <w:bCs/>
                <w:szCs w:val="28"/>
                <w:lang w:val="uk-UA"/>
              </w:rPr>
            </w:pPr>
            <w:r w:rsidRPr="004D5498">
              <w:rPr>
                <w:bCs/>
                <w:szCs w:val="28"/>
                <w:lang w:val="uk-UA"/>
              </w:rPr>
              <w:t>…</w:t>
            </w:r>
          </w:p>
        </w:tc>
        <w:tc>
          <w:tcPr>
            <w:tcW w:w="7280" w:type="dxa"/>
          </w:tcPr>
          <w:p w14:paraId="284DEE94" w14:textId="77777777" w:rsidR="00385A9D" w:rsidRPr="004D5498" w:rsidRDefault="00385A9D" w:rsidP="004D5498">
            <w:pPr>
              <w:jc w:val="both"/>
              <w:rPr>
                <w:bCs/>
                <w:szCs w:val="28"/>
                <w:lang w:val="uk-UA"/>
              </w:rPr>
            </w:pPr>
            <w:r w:rsidRPr="004D5498">
              <w:rPr>
                <w:bCs/>
                <w:szCs w:val="28"/>
                <w:lang w:val="uk-UA"/>
              </w:rPr>
              <w:lastRenderedPageBreak/>
              <w:t>Стаття 49. Залучення захисника слідчим, прокурором, слідчим суддею чи судом для здійснення захисту за призначенням</w:t>
            </w:r>
          </w:p>
          <w:p w14:paraId="50C65EA9" w14:textId="77777777" w:rsidR="00385A9D" w:rsidRPr="004D5498" w:rsidRDefault="00385A9D" w:rsidP="004D5498">
            <w:pPr>
              <w:jc w:val="both"/>
              <w:rPr>
                <w:bCs/>
                <w:szCs w:val="28"/>
                <w:lang w:val="uk-UA"/>
              </w:rPr>
            </w:pPr>
            <w:r w:rsidRPr="004D5498">
              <w:rPr>
                <w:bCs/>
                <w:szCs w:val="28"/>
                <w:lang w:val="uk-UA"/>
              </w:rPr>
              <w:t>1. Слідчий, прокурор, слідчий суддя чи суд зобов’язані забезпечити участь захисника у кримінальному провадженні у випадках, якщо:</w:t>
            </w:r>
          </w:p>
          <w:p w14:paraId="652A4A64" w14:textId="77777777" w:rsidR="00385A9D" w:rsidRPr="004D5498" w:rsidRDefault="00385A9D" w:rsidP="004D5498">
            <w:pPr>
              <w:jc w:val="both"/>
              <w:rPr>
                <w:bCs/>
                <w:szCs w:val="28"/>
                <w:lang w:val="uk-UA"/>
              </w:rPr>
            </w:pPr>
            <w:r w:rsidRPr="004D5498">
              <w:rPr>
                <w:bCs/>
                <w:szCs w:val="28"/>
                <w:lang w:val="uk-UA"/>
              </w:rPr>
              <w:t>…</w:t>
            </w:r>
          </w:p>
          <w:p w14:paraId="74DC9D1B" w14:textId="77777777" w:rsidR="004D5498" w:rsidRDefault="00385A9D" w:rsidP="004D5498">
            <w:pPr>
              <w:jc w:val="both"/>
              <w:rPr>
                <w:b/>
                <w:szCs w:val="28"/>
                <w:lang w:val="uk-UA"/>
              </w:rPr>
            </w:pPr>
            <w:r w:rsidRPr="004D5498">
              <w:rPr>
                <w:bCs/>
                <w:szCs w:val="28"/>
                <w:lang w:val="uk-UA"/>
              </w:rPr>
              <w:t>3) слідчий, прокурор, слідчий суддя чи суд вирішить, що обставини кримінального провадження вимагають участі захисника, а підозрюваний, обвинувачений не залучив його</w:t>
            </w:r>
            <w:r w:rsidR="00775EDC" w:rsidRPr="004D5498">
              <w:rPr>
                <w:b/>
                <w:szCs w:val="28"/>
                <w:lang w:val="uk-UA"/>
              </w:rPr>
              <w:t>;</w:t>
            </w:r>
          </w:p>
          <w:p w14:paraId="1FBE2AAA" w14:textId="414D57F2" w:rsidR="00385A9D" w:rsidRPr="004D5498" w:rsidRDefault="00775EDC" w:rsidP="004D5498">
            <w:pPr>
              <w:jc w:val="both"/>
              <w:rPr>
                <w:bCs/>
                <w:szCs w:val="28"/>
                <w:lang w:val="uk-UA"/>
              </w:rPr>
            </w:pPr>
            <w:r w:rsidRPr="004D5498">
              <w:rPr>
                <w:b/>
                <w:szCs w:val="28"/>
                <w:lang w:val="uk-UA"/>
              </w:rPr>
              <w:lastRenderedPageBreak/>
              <w:t>4) під час судового провадження захисник (захисники) підозрюваного, обвинуваченого не з’явився</w:t>
            </w:r>
            <w:r w:rsidR="007742CC" w:rsidRPr="004D5498">
              <w:rPr>
                <w:b/>
                <w:szCs w:val="28"/>
                <w:lang w:val="uk-UA"/>
              </w:rPr>
              <w:t xml:space="preserve"> (не з’явились)</w:t>
            </w:r>
            <w:r w:rsidRPr="004D5498">
              <w:rPr>
                <w:b/>
                <w:szCs w:val="28"/>
                <w:lang w:val="uk-UA"/>
              </w:rPr>
              <w:t xml:space="preserve"> без поважної причини у судове засідання.</w:t>
            </w:r>
          </w:p>
          <w:p w14:paraId="74D263E2" w14:textId="77777777" w:rsidR="00385A9D" w:rsidRPr="004D5498" w:rsidRDefault="00385A9D" w:rsidP="004D5498">
            <w:pPr>
              <w:jc w:val="both"/>
              <w:rPr>
                <w:bCs/>
                <w:szCs w:val="28"/>
                <w:lang w:val="uk-UA"/>
              </w:rPr>
            </w:pPr>
            <w:r w:rsidRPr="004D5498">
              <w:rPr>
                <w:bCs/>
                <w:szCs w:val="28"/>
                <w:lang w:val="uk-UA"/>
              </w:rPr>
              <w:t>Захисник може бути залучений слідчим, прокурором, слідчим суддею чи судом в інших випадках, передбачених законом, що регулює надання безоплатної правової допомоги.</w:t>
            </w:r>
          </w:p>
          <w:p w14:paraId="0A8EFA8F" w14:textId="464EC3D8" w:rsidR="00394BF0" w:rsidRPr="004D5498" w:rsidRDefault="00385A9D" w:rsidP="004D5498">
            <w:pPr>
              <w:jc w:val="both"/>
              <w:rPr>
                <w:bCs/>
                <w:szCs w:val="28"/>
                <w:lang w:val="uk-UA"/>
              </w:rPr>
            </w:pPr>
            <w:r w:rsidRPr="004D5498">
              <w:rPr>
                <w:bCs/>
                <w:szCs w:val="28"/>
                <w:lang w:val="uk-UA"/>
              </w:rPr>
              <w:t>…</w:t>
            </w:r>
          </w:p>
        </w:tc>
      </w:tr>
      <w:tr w:rsidR="00394BF0" w:rsidRPr="004D5498" w14:paraId="6C51493E" w14:textId="77777777" w:rsidTr="00394BF0">
        <w:tc>
          <w:tcPr>
            <w:tcW w:w="7280" w:type="dxa"/>
          </w:tcPr>
          <w:p w14:paraId="624CD997" w14:textId="4F4FE29A" w:rsidR="006D2829" w:rsidRPr="004D5498" w:rsidRDefault="006D2829" w:rsidP="004D5498">
            <w:pPr>
              <w:jc w:val="both"/>
              <w:rPr>
                <w:bCs/>
                <w:szCs w:val="28"/>
                <w:lang w:val="uk-UA"/>
              </w:rPr>
            </w:pPr>
            <w:r w:rsidRPr="004D5498">
              <w:rPr>
                <w:bCs/>
                <w:szCs w:val="28"/>
                <w:lang w:val="uk-UA"/>
              </w:rPr>
              <w:lastRenderedPageBreak/>
              <w:t>Стаття 81. Порядок вирішення питання про відвід</w:t>
            </w:r>
          </w:p>
          <w:p w14:paraId="11FEF44C" w14:textId="331CAA76" w:rsidR="006D2829" w:rsidRPr="004D5498" w:rsidRDefault="006D2829" w:rsidP="004D5498">
            <w:pPr>
              <w:jc w:val="both"/>
              <w:rPr>
                <w:bCs/>
                <w:szCs w:val="28"/>
                <w:lang w:val="uk-UA"/>
              </w:rPr>
            </w:pPr>
            <w:r w:rsidRPr="004D5498">
              <w:rPr>
                <w:bCs/>
                <w:szCs w:val="28"/>
                <w:lang w:val="uk-UA"/>
              </w:rPr>
              <w:t xml:space="preserve">1. У разі </w:t>
            </w:r>
            <w:proofErr w:type="spellStart"/>
            <w:r w:rsidRPr="004D5498">
              <w:rPr>
                <w:bCs/>
                <w:szCs w:val="28"/>
                <w:lang w:val="uk-UA"/>
              </w:rPr>
              <w:t>заявлення</w:t>
            </w:r>
            <w:proofErr w:type="spellEnd"/>
            <w:r w:rsidRPr="004D5498">
              <w:rPr>
                <w:bCs/>
                <w:szCs w:val="28"/>
                <w:lang w:val="uk-UA"/>
              </w:rPr>
              <w:t xml:space="preserve"> відводу слідчому судді або судді, який здійснює судове провадження одноособово, його розглядає інший суддя цього ж суду, визначений у порядку, встановленому частиною третьою статті 35 цього Кодексу. У разі </w:t>
            </w:r>
            <w:proofErr w:type="spellStart"/>
            <w:r w:rsidRPr="004D5498">
              <w:rPr>
                <w:bCs/>
                <w:szCs w:val="28"/>
                <w:lang w:val="uk-UA"/>
              </w:rPr>
              <w:t>заявлення</w:t>
            </w:r>
            <w:proofErr w:type="spellEnd"/>
            <w:r w:rsidRPr="004D5498">
              <w:rPr>
                <w:bCs/>
                <w:szCs w:val="28"/>
                <w:lang w:val="uk-UA"/>
              </w:rPr>
              <w:t xml:space="preserve"> відводу одному, кільком або всім суддям, які здійснюють судове провадження колегіально, його розглядає цей же склад суду.</w:t>
            </w:r>
          </w:p>
          <w:p w14:paraId="6DC44FF3" w14:textId="77777777" w:rsidR="00F47873" w:rsidRPr="004D5498" w:rsidRDefault="00F47873" w:rsidP="004D5498">
            <w:pPr>
              <w:jc w:val="both"/>
              <w:rPr>
                <w:bCs/>
                <w:szCs w:val="28"/>
                <w:lang w:val="uk-UA"/>
              </w:rPr>
            </w:pPr>
          </w:p>
          <w:p w14:paraId="6F2FB9C8" w14:textId="2BD5A63A" w:rsidR="006D2829" w:rsidRPr="004D5498" w:rsidRDefault="006D2829" w:rsidP="004D5498">
            <w:pPr>
              <w:jc w:val="both"/>
              <w:rPr>
                <w:bCs/>
                <w:szCs w:val="28"/>
                <w:lang w:val="uk-UA"/>
              </w:rPr>
            </w:pPr>
            <w:r w:rsidRPr="004D5498">
              <w:rPr>
                <w:bCs/>
                <w:szCs w:val="28"/>
                <w:lang w:val="uk-UA"/>
              </w:rPr>
              <w:t>2. Усі інші відводи під час досудового розслідування розглядає слідчий суддя, а під час судового провадження - суд, який його здійснює.</w:t>
            </w:r>
          </w:p>
          <w:p w14:paraId="65A7D0B5" w14:textId="3E56B88A" w:rsidR="006D2829" w:rsidRPr="004D5498" w:rsidRDefault="006D2829" w:rsidP="004D5498">
            <w:pPr>
              <w:jc w:val="both"/>
              <w:rPr>
                <w:bCs/>
                <w:szCs w:val="28"/>
                <w:lang w:val="uk-UA"/>
              </w:rPr>
            </w:pPr>
            <w:r w:rsidRPr="004D5498">
              <w:rPr>
                <w:bCs/>
                <w:szCs w:val="28"/>
                <w:lang w:val="uk-UA"/>
              </w:rPr>
              <w:t>3. При розгляді відводу має бути вислухана особа, якій заявлено відвід, якщо вона бажає дати пояснення, а також думка осіб, які беруть участь у кримінальному провадженні.</w:t>
            </w:r>
            <w:r w:rsidRPr="004D5498">
              <w:rPr>
                <w:b/>
                <w:szCs w:val="28"/>
                <w:lang w:val="uk-UA"/>
              </w:rPr>
              <w:t xml:space="preserve"> </w:t>
            </w:r>
            <w:r w:rsidRPr="004D5498">
              <w:rPr>
                <w:bCs/>
                <w:szCs w:val="28"/>
                <w:lang w:val="uk-UA"/>
              </w:rPr>
              <w:t xml:space="preserve">Питання про відвід вирішується в </w:t>
            </w:r>
            <w:proofErr w:type="spellStart"/>
            <w:r w:rsidRPr="004D5498">
              <w:rPr>
                <w:bCs/>
                <w:szCs w:val="28"/>
                <w:lang w:val="uk-UA"/>
              </w:rPr>
              <w:t>нарадчій</w:t>
            </w:r>
            <w:proofErr w:type="spellEnd"/>
            <w:r w:rsidRPr="004D5498">
              <w:rPr>
                <w:bCs/>
                <w:szCs w:val="28"/>
                <w:lang w:val="uk-UA"/>
              </w:rPr>
              <w:t xml:space="preserve"> кімнаті вмотивованою ухвалою слідчого судді, судді (суду). Заява про відвід, що розглядається судом колегіально, вирішується простою більшістю голосів.</w:t>
            </w:r>
          </w:p>
          <w:p w14:paraId="6059097F" w14:textId="77777777" w:rsidR="00394BF0" w:rsidRPr="004D5498" w:rsidRDefault="006D2829" w:rsidP="004D5498">
            <w:pPr>
              <w:jc w:val="both"/>
              <w:rPr>
                <w:bCs/>
                <w:szCs w:val="28"/>
                <w:lang w:val="uk-UA"/>
              </w:rPr>
            </w:pPr>
            <w:r w:rsidRPr="004D5498">
              <w:rPr>
                <w:bCs/>
                <w:szCs w:val="28"/>
                <w:lang w:val="uk-UA"/>
              </w:rPr>
              <w:t xml:space="preserve">4. Якщо повторно заявлений відвід має ознаки зловживання правом на відвід з метою затягування </w:t>
            </w:r>
            <w:r w:rsidRPr="004D5498">
              <w:rPr>
                <w:bCs/>
                <w:szCs w:val="28"/>
                <w:lang w:val="uk-UA"/>
              </w:rPr>
              <w:lastRenderedPageBreak/>
              <w:t>кримінального провадження, суд, який здійснює провадження, має право залишити таку заяву без розгляду.</w:t>
            </w:r>
          </w:p>
          <w:p w14:paraId="6925ECC6" w14:textId="5DF83C87" w:rsidR="00916DB9" w:rsidRPr="004D5498" w:rsidRDefault="00916DB9" w:rsidP="004D5498">
            <w:pPr>
              <w:jc w:val="both"/>
              <w:rPr>
                <w:b/>
                <w:szCs w:val="28"/>
                <w:lang w:val="uk-UA"/>
              </w:rPr>
            </w:pPr>
            <w:r w:rsidRPr="004D5498">
              <w:rPr>
                <w:b/>
                <w:szCs w:val="28"/>
                <w:lang w:val="uk-UA"/>
              </w:rPr>
              <w:t>Відсутня.</w:t>
            </w:r>
          </w:p>
        </w:tc>
        <w:tc>
          <w:tcPr>
            <w:tcW w:w="7280" w:type="dxa"/>
          </w:tcPr>
          <w:p w14:paraId="43446D28" w14:textId="77777777" w:rsidR="006D2829" w:rsidRPr="004D5498" w:rsidRDefault="006D2829" w:rsidP="004D5498">
            <w:pPr>
              <w:jc w:val="both"/>
              <w:rPr>
                <w:bCs/>
                <w:szCs w:val="28"/>
                <w:lang w:val="uk-UA"/>
              </w:rPr>
            </w:pPr>
            <w:r w:rsidRPr="004D5498">
              <w:rPr>
                <w:bCs/>
                <w:szCs w:val="28"/>
                <w:lang w:val="uk-UA"/>
              </w:rPr>
              <w:lastRenderedPageBreak/>
              <w:t>Стаття 81. Порядок вирішення питання про відвід</w:t>
            </w:r>
          </w:p>
          <w:p w14:paraId="331C7664" w14:textId="2D4E6245" w:rsidR="006D2829" w:rsidRPr="004D5498" w:rsidRDefault="006D2829" w:rsidP="004D5498">
            <w:pPr>
              <w:jc w:val="both"/>
              <w:rPr>
                <w:bCs/>
                <w:szCs w:val="28"/>
                <w:lang w:val="uk-UA"/>
              </w:rPr>
            </w:pPr>
            <w:r w:rsidRPr="004D5498">
              <w:rPr>
                <w:bCs/>
                <w:szCs w:val="28"/>
                <w:lang w:val="uk-UA"/>
              </w:rPr>
              <w:t xml:space="preserve">1. У разі </w:t>
            </w:r>
            <w:proofErr w:type="spellStart"/>
            <w:r w:rsidRPr="004D5498">
              <w:rPr>
                <w:bCs/>
                <w:szCs w:val="28"/>
                <w:lang w:val="uk-UA"/>
              </w:rPr>
              <w:t>заявлення</w:t>
            </w:r>
            <w:proofErr w:type="spellEnd"/>
            <w:r w:rsidRPr="004D5498">
              <w:rPr>
                <w:bCs/>
                <w:szCs w:val="28"/>
                <w:lang w:val="uk-UA"/>
              </w:rPr>
              <w:t xml:space="preserve"> відводу слідчому судді або судді, який здійснює судове провадження одноособово, його розглядає інший суддя цього ж суду, визначений у порядку, встановленому частиною третьою статті 35 цього Кодексу</w:t>
            </w:r>
            <w:r w:rsidR="00F47873" w:rsidRPr="004D5498">
              <w:rPr>
                <w:b/>
                <w:szCs w:val="28"/>
                <w:lang w:val="uk-UA"/>
              </w:rPr>
              <w:t>,</w:t>
            </w:r>
            <w:r w:rsidR="00F47873" w:rsidRPr="004D5498">
              <w:rPr>
                <w:szCs w:val="28"/>
                <w:lang w:val="uk-UA"/>
              </w:rPr>
              <w:t xml:space="preserve"> </w:t>
            </w:r>
            <w:r w:rsidR="00F47873" w:rsidRPr="004D5498">
              <w:rPr>
                <w:b/>
                <w:szCs w:val="28"/>
                <w:lang w:val="uk-UA"/>
              </w:rPr>
              <w:t>не пізніше наступного робочого дня після надходження заяви</w:t>
            </w:r>
            <w:r w:rsidRPr="004D5498">
              <w:rPr>
                <w:b/>
                <w:szCs w:val="28"/>
                <w:lang w:val="uk-UA"/>
              </w:rPr>
              <w:t>.</w:t>
            </w:r>
            <w:r w:rsidRPr="004D5498">
              <w:rPr>
                <w:bCs/>
                <w:szCs w:val="28"/>
                <w:lang w:val="uk-UA"/>
              </w:rPr>
              <w:t xml:space="preserve"> У разі </w:t>
            </w:r>
            <w:proofErr w:type="spellStart"/>
            <w:r w:rsidRPr="004D5498">
              <w:rPr>
                <w:bCs/>
                <w:szCs w:val="28"/>
                <w:lang w:val="uk-UA"/>
              </w:rPr>
              <w:t>заявлення</w:t>
            </w:r>
            <w:proofErr w:type="spellEnd"/>
            <w:r w:rsidRPr="004D5498">
              <w:rPr>
                <w:bCs/>
                <w:szCs w:val="28"/>
                <w:lang w:val="uk-UA"/>
              </w:rPr>
              <w:t xml:space="preserve"> відводу одному, кільком або всім суддям, які здійснюють судове провадження колегіально, його розглядає цей же склад суду.</w:t>
            </w:r>
          </w:p>
          <w:p w14:paraId="65F6B284" w14:textId="77777777" w:rsidR="006D2829" w:rsidRPr="004D5498" w:rsidRDefault="006D2829" w:rsidP="004D5498">
            <w:pPr>
              <w:jc w:val="both"/>
              <w:rPr>
                <w:bCs/>
                <w:szCs w:val="28"/>
                <w:lang w:val="uk-UA"/>
              </w:rPr>
            </w:pPr>
            <w:r w:rsidRPr="004D5498">
              <w:rPr>
                <w:bCs/>
                <w:szCs w:val="28"/>
                <w:lang w:val="uk-UA"/>
              </w:rPr>
              <w:t>2. Усі інші відводи під час досудового розслідування розглядає слідчий суддя, а під час судового провадження - суд, який його здійснює.</w:t>
            </w:r>
          </w:p>
          <w:p w14:paraId="442B6A23" w14:textId="77777777" w:rsidR="006D2829" w:rsidRPr="004D5498" w:rsidRDefault="006D2829" w:rsidP="004D5498">
            <w:pPr>
              <w:jc w:val="both"/>
              <w:rPr>
                <w:bCs/>
                <w:szCs w:val="28"/>
                <w:lang w:val="uk-UA"/>
              </w:rPr>
            </w:pPr>
            <w:r w:rsidRPr="004D5498">
              <w:rPr>
                <w:bCs/>
                <w:szCs w:val="28"/>
                <w:lang w:val="uk-UA"/>
              </w:rPr>
              <w:t xml:space="preserve">3. При розгляді відводу має бути вислухана особа, якій заявлено відвід, якщо вона бажає дати пояснення, а також думка осіб, які беруть участь у кримінальному провадженні. Питання про відвід вирішується в </w:t>
            </w:r>
            <w:proofErr w:type="spellStart"/>
            <w:r w:rsidRPr="004D5498">
              <w:rPr>
                <w:bCs/>
                <w:szCs w:val="28"/>
                <w:lang w:val="uk-UA"/>
              </w:rPr>
              <w:t>нарадчій</w:t>
            </w:r>
            <w:proofErr w:type="spellEnd"/>
            <w:r w:rsidRPr="004D5498">
              <w:rPr>
                <w:bCs/>
                <w:szCs w:val="28"/>
                <w:lang w:val="uk-UA"/>
              </w:rPr>
              <w:t xml:space="preserve"> кімнаті вмотивованою ухвалою слідчого судді, судді (суду). Заява про відвід, що розглядається судом колегіально, вирішується простою більшістю голосів.</w:t>
            </w:r>
          </w:p>
          <w:p w14:paraId="4C0A1DEA" w14:textId="77777777" w:rsidR="00394BF0" w:rsidRPr="004D5498" w:rsidRDefault="006D2829" w:rsidP="004D5498">
            <w:pPr>
              <w:jc w:val="both"/>
              <w:rPr>
                <w:bCs/>
                <w:szCs w:val="28"/>
                <w:lang w:val="uk-UA"/>
              </w:rPr>
            </w:pPr>
            <w:r w:rsidRPr="004D5498">
              <w:rPr>
                <w:bCs/>
                <w:szCs w:val="28"/>
                <w:lang w:val="uk-UA"/>
              </w:rPr>
              <w:t xml:space="preserve">4. Якщо повторно заявлений відвід має ознаки зловживання правом на відвід з метою затягування </w:t>
            </w:r>
            <w:r w:rsidRPr="004D5498">
              <w:rPr>
                <w:bCs/>
                <w:szCs w:val="28"/>
                <w:lang w:val="uk-UA"/>
              </w:rPr>
              <w:lastRenderedPageBreak/>
              <w:t>кримінального провадження, суд, який здійснює провадження, має право залишити таку заяву без розгляду.</w:t>
            </w:r>
          </w:p>
          <w:p w14:paraId="6EF94823" w14:textId="02A6F24A" w:rsidR="00916DB9" w:rsidRPr="004D5498" w:rsidRDefault="00916DB9" w:rsidP="004D5498">
            <w:pPr>
              <w:jc w:val="both"/>
              <w:rPr>
                <w:b/>
                <w:szCs w:val="28"/>
                <w:lang w:val="uk-UA"/>
              </w:rPr>
            </w:pPr>
            <w:r w:rsidRPr="004D5498">
              <w:rPr>
                <w:b/>
                <w:szCs w:val="28"/>
                <w:lang w:val="uk-UA"/>
              </w:rPr>
              <w:t xml:space="preserve">5. Не допускається </w:t>
            </w:r>
            <w:proofErr w:type="spellStart"/>
            <w:r w:rsidRPr="004D5498">
              <w:rPr>
                <w:b/>
                <w:szCs w:val="28"/>
                <w:lang w:val="uk-UA"/>
              </w:rPr>
              <w:t>заявлення</w:t>
            </w:r>
            <w:proofErr w:type="spellEnd"/>
            <w:r w:rsidRPr="004D5498">
              <w:rPr>
                <w:b/>
                <w:szCs w:val="28"/>
                <w:lang w:val="uk-UA"/>
              </w:rPr>
              <w:t xml:space="preserve"> відводу судді, який одноособово вирішує заяву про відвід (самовідвід), з підстав, передбачених пунктом 4 частини першої статті 75 цього Кодексу.</w:t>
            </w:r>
          </w:p>
        </w:tc>
      </w:tr>
      <w:tr w:rsidR="00861F74" w:rsidRPr="004D5498" w14:paraId="75763C2F" w14:textId="77777777" w:rsidTr="00394BF0">
        <w:tc>
          <w:tcPr>
            <w:tcW w:w="7280" w:type="dxa"/>
          </w:tcPr>
          <w:p w14:paraId="0C3C2061" w14:textId="4D1D6E18" w:rsidR="009D05EE" w:rsidRPr="004D5498" w:rsidRDefault="009D05EE" w:rsidP="004D5498">
            <w:pPr>
              <w:jc w:val="both"/>
              <w:rPr>
                <w:bCs/>
                <w:szCs w:val="28"/>
                <w:lang w:val="uk-UA"/>
              </w:rPr>
            </w:pPr>
            <w:r w:rsidRPr="004D5498">
              <w:rPr>
                <w:bCs/>
                <w:szCs w:val="28"/>
                <w:lang w:val="uk-UA"/>
              </w:rPr>
              <w:lastRenderedPageBreak/>
              <w:t>Стаття 104. Протокол</w:t>
            </w:r>
          </w:p>
          <w:p w14:paraId="7D157990" w14:textId="3DC83A67" w:rsidR="009D05EE" w:rsidRPr="004D5498" w:rsidRDefault="009D05EE" w:rsidP="004D5498">
            <w:pPr>
              <w:jc w:val="both"/>
              <w:rPr>
                <w:bCs/>
                <w:szCs w:val="28"/>
                <w:lang w:val="uk-UA"/>
              </w:rPr>
            </w:pPr>
            <w:r w:rsidRPr="004D5498">
              <w:rPr>
                <w:bCs/>
                <w:szCs w:val="28"/>
                <w:lang w:val="uk-UA"/>
              </w:rPr>
              <w:t>…</w:t>
            </w:r>
          </w:p>
          <w:p w14:paraId="3A8DC0D3" w14:textId="02C64B1C" w:rsidR="00861F74" w:rsidRPr="004D5498" w:rsidRDefault="009D05EE" w:rsidP="004D5498">
            <w:pPr>
              <w:jc w:val="both"/>
              <w:rPr>
                <w:bCs/>
                <w:szCs w:val="28"/>
                <w:lang w:val="uk-UA"/>
              </w:rPr>
            </w:pPr>
            <w:r w:rsidRPr="004D5498">
              <w:rPr>
                <w:bCs/>
                <w:szCs w:val="28"/>
                <w:lang w:val="uk-UA"/>
              </w:rPr>
              <w:t>6. Якщо особа, яка брала участь у проведенні процесуальної дії, відмовилася підписати протокол, про це зазначається в протоколі. Такій особі надається право дати письмові пояснення щодо причин відмови від підписання, які заносяться до протоколу. Факт відмови особи від підписання протоколу, а також факт надання письмових пояснень особи щодо причин такої відмови засвідчується підписом її захисника (законного представника), а у разі його відсутності - понятих.</w:t>
            </w:r>
          </w:p>
        </w:tc>
        <w:tc>
          <w:tcPr>
            <w:tcW w:w="7280" w:type="dxa"/>
          </w:tcPr>
          <w:p w14:paraId="75B980DE" w14:textId="77777777" w:rsidR="009D05EE" w:rsidRPr="004D5498" w:rsidRDefault="009D05EE" w:rsidP="004D5498">
            <w:pPr>
              <w:jc w:val="both"/>
              <w:rPr>
                <w:bCs/>
                <w:szCs w:val="28"/>
                <w:lang w:val="uk-UA"/>
              </w:rPr>
            </w:pPr>
            <w:r w:rsidRPr="004D5498">
              <w:rPr>
                <w:bCs/>
                <w:szCs w:val="28"/>
                <w:lang w:val="uk-UA"/>
              </w:rPr>
              <w:t>Стаття 104. Протокол</w:t>
            </w:r>
          </w:p>
          <w:p w14:paraId="6891BD22" w14:textId="77777777" w:rsidR="009D05EE" w:rsidRPr="004D5498" w:rsidRDefault="009D05EE" w:rsidP="004D5498">
            <w:pPr>
              <w:jc w:val="both"/>
              <w:rPr>
                <w:bCs/>
                <w:szCs w:val="28"/>
                <w:lang w:val="uk-UA"/>
              </w:rPr>
            </w:pPr>
            <w:r w:rsidRPr="004D5498">
              <w:rPr>
                <w:bCs/>
                <w:szCs w:val="28"/>
                <w:lang w:val="uk-UA"/>
              </w:rPr>
              <w:t>…</w:t>
            </w:r>
          </w:p>
          <w:p w14:paraId="6B2B4155" w14:textId="78AFA016" w:rsidR="00861F74" w:rsidRPr="004D5498" w:rsidRDefault="009D05EE" w:rsidP="004D5498">
            <w:pPr>
              <w:jc w:val="both"/>
              <w:rPr>
                <w:bCs/>
                <w:szCs w:val="28"/>
                <w:lang w:val="uk-UA"/>
              </w:rPr>
            </w:pPr>
            <w:r w:rsidRPr="004D5498">
              <w:rPr>
                <w:bCs/>
                <w:szCs w:val="28"/>
                <w:lang w:val="uk-UA"/>
              </w:rPr>
              <w:t xml:space="preserve">6. Якщо особа, яка брала участь у проведенні процесуальної дії, відмовилася підписати протокол, про це зазначається в протоколі. Такій особі надається право дати письмові пояснення щодо причин відмови від підписання, які заносяться до протоколу. Факт відмови особи від підписання протоколу, а також факт надання письмових пояснень особи щодо причин такої відмови засвідчується підписом її захисника (законного представника), а у разі його відсутності - </w:t>
            </w:r>
            <w:r w:rsidRPr="004D5498">
              <w:rPr>
                <w:b/>
                <w:szCs w:val="28"/>
                <w:lang w:val="uk-UA"/>
              </w:rPr>
              <w:t>двох незаінтересованих осіб (понятих), що фіксується за допомогою технічних засобів, про що зазначається у протоколі.</w:t>
            </w:r>
          </w:p>
        </w:tc>
      </w:tr>
      <w:tr w:rsidR="00861F74" w:rsidRPr="004D5498" w14:paraId="4144CEFB" w14:textId="77777777" w:rsidTr="00394BF0">
        <w:tc>
          <w:tcPr>
            <w:tcW w:w="7280" w:type="dxa"/>
          </w:tcPr>
          <w:p w14:paraId="49BFF233" w14:textId="431FA847" w:rsidR="00097FBB" w:rsidRPr="004D5498" w:rsidRDefault="00097FBB" w:rsidP="004D5498">
            <w:pPr>
              <w:jc w:val="both"/>
              <w:rPr>
                <w:bCs/>
                <w:szCs w:val="28"/>
                <w:lang w:val="uk-UA"/>
              </w:rPr>
            </w:pPr>
            <w:r w:rsidRPr="004D5498">
              <w:rPr>
                <w:bCs/>
                <w:szCs w:val="28"/>
                <w:lang w:val="uk-UA"/>
              </w:rPr>
              <w:t>Стаття 208. Затримання уповноваженою службовою особою</w:t>
            </w:r>
          </w:p>
          <w:p w14:paraId="63BB57BB" w14:textId="77777777" w:rsidR="00097FBB" w:rsidRPr="004D5498" w:rsidRDefault="00097FBB" w:rsidP="004D5498">
            <w:pPr>
              <w:jc w:val="both"/>
              <w:rPr>
                <w:bCs/>
                <w:szCs w:val="28"/>
                <w:lang w:val="uk-UA"/>
              </w:rPr>
            </w:pPr>
            <w:r w:rsidRPr="004D5498">
              <w:rPr>
                <w:bCs/>
                <w:szCs w:val="28"/>
                <w:lang w:val="uk-UA"/>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14:paraId="3E86C909" w14:textId="5AA2A393" w:rsidR="00097FBB" w:rsidRPr="004D5498" w:rsidRDefault="00097FBB" w:rsidP="004D5498">
            <w:pPr>
              <w:jc w:val="both"/>
              <w:rPr>
                <w:bCs/>
                <w:szCs w:val="28"/>
                <w:lang w:val="uk-UA"/>
              </w:rPr>
            </w:pPr>
            <w:r w:rsidRPr="004D5498">
              <w:rPr>
                <w:bCs/>
                <w:szCs w:val="28"/>
                <w:lang w:val="uk-UA"/>
              </w:rPr>
              <w:t>..</w:t>
            </w:r>
          </w:p>
          <w:p w14:paraId="53DB3B08" w14:textId="162BA787" w:rsidR="00097FBB" w:rsidRPr="004D5498" w:rsidRDefault="00097FBB" w:rsidP="004D5498">
            <w:pPr>
              <w:jc w:val="both"/>
              <w:rPr>
                <w:bCs/>
                <w:szCs w:val="28"/>
                <w:lang w:val="uk-UA"/>
              </w:rPr>
            </w:pPr>
            <w:r w:rsidRPr="004D5498">
              <w:rPr>
                <w:bCs/>
                <w:szCs w:val="28"/>
                <w:lang w:val="uk-UA"/>
              </w:rPr>
              <w:t xml:space="preserve">4) якщо є обґрунтовані підстави вважати, що можлива втеча з метою ухилення від кримінальної відповідальності </w:t>
            </w:r>
            <w:r w:rsidRPr="004D5498">
              <w:rPr>
                <w:bCs/>
                <w:szCs w:val="28"/>
                <w:lang w:val="uk-UA"/>
              </w:rPr>
              <w:lastRenderedPageBreak/>
              <w:t>особи, підозрюваної у вчиненні злочину, передбаченого статтями 255, 255-1, 255-2 Кримінального кодексу України.</w:t>
            </w:r>
          </w:p>
          <w:p w14:paraId="69F87B9A" w14:textId="77777777" w:rsidR="00B90650" w:rsidRPr="004D5498" w:rsidRDefault="00B90650" w:rsidP="004D5498">
            <w:pPr>
              <w:jc w:val="both"/>
              <w:rPr>
                <w:bCs/>
                <w:szCs w:val="28"/>
                <w:lang w:val="uk-UA"/>
              </w:rPr>
            </w:pPr>
          </w:p>
          <w:p w14:paraId="2F3E44FB" w14:textId="7DE130F2" w:rsidR="00861F74" w:rsidRPr="004D5498" w:rsidRDefault="00097FBB" w:rsidP="004D5498">
            <w:pPr>
              <w:jc w:val="both"/>
              <w:rPr>
                <w:bCs/>
                <w:szCs w:val="28"/>
                <w:lang w:val="uk-UA"/>
              </w:rPr>
            </w:pPr>
            <w:r w:rsidRPr="004D5498">
              <w:rPr>
                <w:bCs/>
                <w:szCs w:val="28"/>
                <w:lang w:val="uk-UA"/>
              </w:rPr>
              <w:t>Особливості затримання окремої категорії осіб визначаються главою 37 цього Кодексу.</w:t>
            </w:r>
          </w:p>
        </w:tc>
        <w:tc>
          <w:tcPr>
            <w:tcW w:w="7280" w:type="dxa"/>
          </w:tcPr>
          <w:p w14:paraId="2E353CA0" w14:textId="77777777" w:rsidR="00B90650" w:rsidRPr="004D5498" w:rsidRDefault="00B90650" w:rsidP="004D5498">
            <w:pPr>
              <w:jc w:val="both"/>
              <w:rPr>
                <w:bCs/>
                <w:szCs w:val="28"/>
                <w:lang w:val="uk-UA"/>
              </w:rPr>
            </w:pPr>
            <w:r w:rsidRPr="004D5498">
              <w:rPr>
                <w:bCs/>
                <w:szCs w:val="28"/>
                <w:lang w:val="uk-UA"/>
              </w:rPr>
              <w:lastRenderedPageBreak/>
              <w:t>Стаття 208. Затримання уповноваженою службовою особою</w:t>
            </w:r>
          </w:p>
          <w:p w14:paraId="4B6395D9" w14:textId="77777777" w:rsidR="00B90650" w:rsidRPr="004D5498" w:rsidRDefault="00B90650" w:rsidP="004D5498">
            <w:pPr>
              <w:jc w:val="both"/>
              <w:rPr>
                <w:bCs/>
                <w:szCs w:val="28"/>
                <w:lang w:val="uk-UA"/>
              </w:rPr>
            </w:pPr>
            <w:r w:rsidRPr="004D5498">
              <w:rPr>
                <w:bCs/>
                <w:szCs w:val="28"/>
                <w:lang w:val="uk-UA"/>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14:paraId="467889DC" w14:textId="77777777" w:rsidR="00B90650" w:rsidRPr="004D5498" w:rsidRDefault="00B90650" w:rsidP="004D5498">
            <w:pPr>
              <w:jc w:val="both"/>
              <w:rPr>
                <w:bCs/>
                <w:szCs w:val="28"/>
                <w:lang w:val="uk-UA"/>
              </w:rPr>
            </w:pPr>
            <w:r w:rsidRPr="004D5498">
              <w:rPr>
                <w:bCs/>
                <w:szCs w:val="28"/>
                <w:lang w:val="uk-UA"/>
              </w:rPr>
              <w:t>..</w:t>
            </w:r>
          </w:p>
          <w:p w14:paraId="194DA992" w14:textId="3035AC9C" w:rsidR="00B90650" w:rsidRPr="004D5498" w:rsidRDefault="00B90650" w:rsidP="004D5498">
            <w:pPr>
              <w:jc w:val="both"/>
              <w:rPr>
                <w:bCs/>
                <w:szCs w:val="28"/>
                <w:lang w:val="uk-UA"/>
              </w:rPr>
            </w:pPr>
            <w:r w:rsidRPr="004D5498">
              <w:rPr>
                <w:bCs/>
                <w:szCs w:val="28"/>
                <w:lang w:val="uk-UA"/>
              </w:rPr>
              <w:t xml:space="preserve">4) якщо є обґрунтовані підстави вважати, що можлива втеча з метою ухилення від кримінальної відповідальності особи, підозрюваної у вчиненні </w:t>
            </w:r>
            <w:r w:rsidRPr="004D5498">
              <w:rPr>
                <w:b/>
                <w:szCs w:val="28"/>
                <w:lang w:val="uk-UA"/>
              </w:rPr>
              <w:t xml:space="preserve">тяжкого чи особливо </w:t>
            </w:r>
            <w:r w:rsidRPr="004D5498">
              <w:rPr>
                <w:b/>
                <w:szCs w:val="28"/>
                <w:lang w:val="uk-UA"/>
              </w:rPr>
              <w:lastRenderedPageBreak/>
              <w:t>тяжкого злочину проти життя та здоров’я особи, а також</w:t>
            </w:r>
            <w:r w:rsidRPr="004D5498">
              <w:rPr>
                <w:bCs/>
                <w:szCs w:val="28"/>
                <w:lang w:val="uk-UA"/>
              </w:rPr>
              <w:t xml:space="preserve"> злочину, передбаченого статтями 255, 255-1, 255-2 Кримінального кодексу України.</w:t>
            </w:r>
          </w:p>
          <w:p w14:paraId="02E90A82" w14:textId="536F080D" w:rsidR="00861F74" w:rsidRPr="004D5498" w:rsidRDefault="00B90650" w:rsidP="004D5498">
            <w:pPr>
              <w:jc w:val="both"/>
              <w:rPr>
                <w:bCs/>
                <w:szCs w:val="28"/>
                <w:lang w:val="uk-UA"/>
              </w:rPr>
            </w:pPr>
            <w:r w:rsidRPr="004D5498">
              <w:rPr>
                <w:bCs/>
                <w:szCs w:val="28"/>
                <w:lang w:val="uk-UA"/>
              </w:rPr>
              <w:t>Особливості затримання окремої категорії осіб визначаються главою 37 цього Кодексу.</w:t>
            </w:r>
          </w:p>
        </w:tc>
      </w:tr>
      <w:tr w:rsidR="00760825" w:rsidRPr="004D5498" w14:paraId="6F24BC79" w14:textId="77777777" w:rsidTr="00394BF0">
        <w:tc>
          <w:tcPr>
            <w:tcW w:w="7280" w:type="dxa"/>
          </w:tcPr>
          <w:p w14:paraId="7BB566C6" w14:textId="77777777" w:rsidR="00760825" w:rsidRPr="004D5498" w:rsidRDefault="00760825" w:rsidP="004D5498">
            <w:pPr>
              <w:jc w:val="both"/>
              <w:rPr>
                <w:bCs/>
                <w:szCs w:val="28"/>
                <w:lang w:val="uk-UA"/>
              </w:rPr>
            </w:pPr>
            <w:r w:rsidRPr="004D5498">
              <w:rPr>
                <w:bCs/>
                <w:szCs w:val="28"/>
                <w:lang w:val="uk-UA"/>
              </w:rPr>
              <w:lastRenderedPageBreak/>
              <w:t>Стаття 223. Вимоги до проведення слідчих (розшукових) дій</w:t>
            </w:r>
          </w:p>
          <w:p w14:paraId="15C5ADD9" w14:textId="77777777" w:rsidR="00760825" w:rsidRPr="004D5498" w:rsidRDefault="00760825" w:rsidP="004D5498">
            <w:pPr>
              <w:jc w:val="both"/>
              <w:rPr>
                <w:bCs/>
                <w:szCs w:val="28"/>
                <w:lang w:val="uk-UA"/>
              </w:rPr>
            </w:pPr>
            <w:r w:rsidRPr="004D5498">
              <w:rPr>
                <w:bCs/>
                <w:szCs w:val="28"/>
                <w:lang w:val="uk-UA"/>
              </w:rPr>
              <w:t>…</w:t>
            </w:r>
          </w:p>
          <w:p w14:paraId="78E5AA6E" w14:textId="5435EBB6" w:rsidR="00760825" w:rsidRPr="004D5498" w:rsidRDefault="00760825" w:rsidP="004D5498">
            <w:pPr>
              <w:jc w:val="both"/>
              <w:rPr>
                <w:bCs/>
                <w:szCs w:val="28"/>
                <w:lang w:val="uk-UA"/>
              </w:rPr>
            </w:pPr>
            <w:r w:rsidRPr="004D5498">
              <w:rPr>
                <w:bCs/>
                <w:szCs w:val="28"/>
                <w:lang w:val="uk-UA"/>
              </w:rPr>
              <w:t xml:space="preserve">7. Слідчий, прокурор зобов’язаний запросити не менше двох незаінтересованих осіб (понятих) для пред’явлення особи, трупа чи речі для впізнання, огляду трупа, в тому числі пов’язаного з ексгумацією, слідчого експерименту, </w:t>
            </w:r>
            <w:proofErr w:type="spellStart"/>
            <w:r w:rsidRPr="004D5498">
              <w:rPr>
                <w:bCs/>
                <w:szCs w:val="28"/>
                <w:lang w:val="uk-UA"/>
              </w:rPr>
              <w:t>освідування</w:t>
            </w:r>
            <w:proofErr w:type="spellEnd"/>
            <w:r w:rsidRPr="004D5498">
              <w:rPr>
                <w:bCs/>
                <w:szCs w:val="28"/>
                <w:lang w:val="uk-UA"/>
              </w:rPr>
              <w:t xml:space="preserve"> особи. Винятками є випадки застосування безперервного відеозапису ходу проведення відповідної слідчої (розшукової) дії. Поняті можуть бути запрошені для участі в інших процесуальних діях, якщо слідчий, прокурор вважатиме це за доцільне.</w:t>
            </w:r>
          </w:p>
          <w:p w14:paraId="227C2BAB" w14:textId="33A07FB5" w:rsidR="00760825" w:rsidRPr="004D5498" w:rsidRDefault="00760825" w:rsidP="004D5498">
            <w:pPr>
              <w:jc w:val="both"/>
              <w:rPr>
                <w:bCs/>
                <w:szCs w:val="28"/>
                <w:lang w:val="uk-UA"/>
              </w:rPr>
            </w:pPr>
            <w:r w:rsidRPr="004D5498">
              <w:rPr>
                <w:bCs/>
                <w:szCs w:val="28"/>
                <w:lang w:val="uk-UA"/>
              </w:rPr>
              <w:t>Обшук або огляд житла чи іншого володіння особи, обшук особи здійснюються з обов’язковою участю не менше двох понятих незалежно від застосування технічних засобів фіксування відповідної слідчої (розшукової) дії.</w:t>
            </w:r>
          </w:p>
          <w:p w14:paraId="015E928E" w14:textId="2F502463" w:rsidR="00760825" w:rsidRPr="004D5498" w:rsidRDefault="00760825" w:rsidP="004D5498">
            <w:pPr>
              <w:jc w:val="both"/>
              <w:rPr>
                <w:bCs/>
                <w:szCs w:val="28"/>
                <w:lang w:val="uk-UA"/>
              </w:rPr>
            </w:pPr>
            <w:r w:rsidRPr="004D5498">
              <w:rPr>
                <w:bCs/>
                <w:szCs w:val="28"/>
                <w:lang w:val="uk-UA"/>
              </w:rPr>
              <w:t>Понятими не можуть бути потерпілий, родичі підозрюваного, обвинуваченого і потерпілого, працівники правоохоронних органів, а також особи, заінтересовані в результатах кримінального провадження.</w:t>
            </w:r>
          </w:p>
          <w:p w14:paraId="182CD533" w14:textId="77777777" w:rsidR="00760825" w:rsidRPr="004D5498" w:rsidRDefault="00760825" w:rsidP="004D5498">
            <w:pPr>
              <w:jc w:val="both"/>
              <w:rPr>
                <w:bCs/>
                <w:szCs w:val="28"/>
                <w:lang w:val="uk-UA"/>
              </w:rPr>
            </w:pPr>
            <w:r w:rsidRPr="004D5498">
              <w:rPr>
                <w:bCs/>
                <w:szCs w:val="28"/>
                <w:lang w:val="uk-UA"/>
              </w:rPr>
              <w:t>Зазначені особи можуть бути допитані під час судового розгляду як свідки проведення відповідної слідчої (розшукової) дії.</w:t>
            </w:r>
          </w:p>
          <w:p w14:paraId="5A97B6B9" w14:textId="3CBEF0AD" w:rsidR="00760825" w:rsidRPr="004D5498" w:rsidRDefault="00760825" w:rsidP="004D5498">
            <w:pPr>
              <w:jc w:val="both"/>
              <w:rPr>
                <w:bCs/>
                <w:szCs w:val="28"/>
                <w:lang w:val="uk-UA"/>
              </w:rPr>
            </w:pPr>
            <w:r w:rsidRPr="004D5498">
              <w:rPr>
                <w:bCs/>
                <w:szCs w:val="28"/>
                <w:lang w:val="uk-UA"/>
              </w:rPr>
              <w:t>…</w:t>
            </w:r>
          </w:p>
        </w:tc>
        <w:tc>
          <w:tcPr>
            <w:tcW w:w="7280" w:type="dxa"/>
          </w:tcPr>
          <w:p w14:paraId="2CB2EACD" w14:textId="77777777" w:rsidR="00760825" w:rsidRPr="004D5498" w:rsidRDefault="00760825" w:rsidP="004D5498">
            <w:pPr>
              <w:jc w:val="both"/>
              <w:rPr>
                <w:bCs/>
                <w:szCs w:val="28"/>
                <w:lang w:val="uk-UA"/>
              </w:rPr>
            </w:pPr>
            <w:r w:rsidRPr="004D5498">
              <w:rPr>
                <w:bCs/>
                <w:szCs w:val="28"/>
                <w:lang w:val="uk-UA"/>
              </w:rPr>
              <w:t>Стаття 223. Вимоги до проведення слідчих (розшукових) дій</w:t>
            </w:r>
          </w:p>
          <w:p w14:paraId="66E67FB4" w14:textId="77777777" w:rsidR="00760825" w:rsidRPr="004D5498" w:rsidRDefault="00760825" w:rsidP="004D5498">
            <w:pPr>
              <w:jc w:val="both"/>
              <w:rPr>
                <w:bCs/>
                <w:szCs w:val="28"/>
                <w:lang w:val="uk-UA"/>
              </w:rPr>
            </w:pPr>
            <w:r w:rsidRPr="004D5498">
              <w:rPr>
                <w:bCs/>
                <w:szCs w:val="28"/>
                <w:lang w:val="uk-UA"/>
              </w:rPr>
              <w:t>…</w:t>
            </w:r>
          </w:p>
          <w:p w14:paraId="285BCED3" w14:textId="030B01C0" w:rsidR="00760825" w:rsidRPr="004D5498" w:rsidRDefault="00760825" w:rsidP="004D5498">
            <w:pPr>
              <w:jc w:val="both"/>
              <w:rPr>
                <w:bCs/>
                <w:szCs w:val="28"/>
                <w:lang w:val="uk-UA"/>
              </w:rPr>
            </w:pPr>
            <w:r w:rsidRPr="004D5498">
              <w:rPr>
                <w:bCs/>
                <w:szCs w:val="28"/>
                <w:lang w:val="uk-UA"/>
              </w:rPr>
              <w:t xml:space="preserve">7. </w:t>
            </w:r>
            <w:bookmarkStart w:id="1" w:name="_Hlk91786852"/>
            <w:r w:rsidRPr="004D5498">
              <w:rPr>
                <w:b/>
                <w:szCs w:val="28"/>
                <w:lang w:val="uk-UA"/>
              </w:rPr>
              <w:t xml:space="preserve">Слідчий, прокурор зобов’язаний здійснювати безперервний аудіо- та відеозапис ходу </w:t>
            </w:r>
            <w:r w:rsidRPr="00D132F1">
              <w:rPr>
                <w:bCs/>
                <w:szCs w:val="28"/>
                <w:lang w:val="uk-UA"/>
              </w:rPr>
              <w:t xml:space="preserve">пред’явлення особи, трупа чи речі для впізнання, огляду трупа, в тому числі пов’язаного з ексгумацією, слідчого експерименту, </w:t>
            </w:r>
            <w:proofErr w:type="spellStart"/>
            <w:r w:rsidRPr="00D132F1">
              <w:rPr>
                <w:bCs/>
                <w:szCs w:val="28"/>
                <w:lang w:val="uk-UA"/>
              </w:rPr>
              <w:t>освідування</w:t>
            </w:r>
            <w:proofErr w:type="spellEnd"/>
            <w:r w:rsidRPr="00D132F1">
              <w:rPr>
                <w:bCs/>
                <w:szCs w:val="28"/>
                <w:lang w:val="uk-UA"/>
              </w:rPr>
              <w:t xml:space="preserve"> особи. </w:t>
            </w:r>
            <w:r w:rsidRPr="004D5498">
              <w:rPr>
                <w:b/>
                <w:szCs w:val="28"/>
                <w:lang w:val="uk-UA"/>
              </w:rPr>
              <w:t>Поняті можуть бути запрошені для участі в процесуальних діях, якщо слідчий, прокурор вважатиме це за доцільне</w:t>
            </w:r>
            <w:r w:rsidRPr="004D5498">
              <w:rPr>
                <w:bCs/>
                <w:szCs w:val="28"/>
                <w:lang w:val="uk-UA"/>
              </w:rPr>
              <w:t>.</w:t>
            </w:r>
          </w:p>
          <w:bookmarkEnd w:id="1"/>
          <w:p w14:paraId="3BF77851" w14:textId="584ECB0F" w:rsidR="00760825" w:rsidRDefault="00760825" w:rsidP="004D5498">
            <w:pPr>
              <w:jc w:val="both"/>
              <w:rPr>
                <w:bCs/>
                <w:szCs w:val="28"/>
                <w:lang w:val="uk-UA"/>
              </w:rPr>
            </w:pPr>
          </w:p>
          <w:p w14:paraId="61D0F403" w14:textId="77777777" w:rsidR="00787573" w:rsidRPr="004D5498" w:rsidRDefault="00787573" w:rsidP="004D5498">
            <w:pPr>
              <w:jc w:val="both"/>
              <w:rPr>
                <w:bCs/>
                <w:szCs w:val="28"/>
                <w:lang w:val="uk-UA"/>
              </w:rPr>
            </w:pPr>
          </w:p>
          <w:p w14:paraId="7B783989" w14:textId="3090B771" w:rsidR="00760825" w:rsidRPr="004D5498" w:rsidRDefault="00760825" w:rsidP="004D5498">
            <w:pPr>
              <w:jc w:val="both"/>
              <w:rPr>
                <w:bCs/>
                <w:szCs w:val="28"/>
                <w:lang w:val="uk-UA"/>
              </w:rPr>
            </w:pPr>
            <w:r w:rsidRPr="004D5498">
              <w:rPr>
                <w:bCs/>
                <w:szCs w:val="28"/>
                <w:lang w:val="uk-UA"/>
              </w:rPr>
              <w:t>Обшук або огляд житла чи іншого володіння особи, обшук особи здійснюються з обов’язковою участю не менше двох понятих незалежно від застосування технічних засобів фіксування відповідної слідчої (розшукової) дії.</w:t>
            </w:r>
          </w:p>
          <w:p w14:paraId="271E19A9" w14:textId="3ADA3CD9" w:rsidR="00760825" w:rsidRPr="004D5498" w:rsidRDefault="00760825" w:rsidP="004D5498">
            <w:pPr>
              <w:jc w:val="both"/>
              <w:rPr>
                <w:bCs/>
                <w:szCs w:val="28"/>
                <w:lang w:val="uk-UA"/>
              </w:rPr>
            </w:pPr>
            <w:r w:rsidRPr="004D5498">
              <w:rPr>
                <w:bCs/>
                <w:szCs w:val="28"/>
                <w:lang w:val="uk-UA"/>
              </w:rPr>
              <w:t>Понятими не можуть бути потерпілий, родичі підозрюваного, обвинуваченого і потерпілого, працівники правоохоронних органів, а також особи, заінтересовані в результатах кримінального провадження.</w:t>
            </w:r>
          </w:p>
          <w:p w14:paraId="48CB25FC" w14:textId="77777777" w:rsidR="00760825" w:rsidRPr="004D5498" w:rsidRDefault="00760825" w:rsidP="004D5498">
            <w:pPr>
              <w:jc w:val="both"/>
              <w:rPr>
                <w:bCs/>
                <w:szCs w:val="28"/>
                <w:lang w:val="uk-UA"/>
              </w:rPr>
            </w:pPr>
            <w:r w:rsidRPr="004D5498">
              <w:rPr>
                <w:bCs/>
                <w:szCs w:val="28"/>
                <w:lang w:val="uk-UA"/>
              </w:rPr>
              <w:t>Зазначені особи можуть бути допитані під час судового розгляду як свідки проведення відповідної слідчої (розшукової) дії.</w:t>
            </w:r>
          </w:p>
          <w:p w14:paraId="0949CC06" w14:textId="347D1A3A" w:rsidR="00760825" w:rsidRPr="004D5498" w:rsidRDefault="00760825" w:rsidP="004D5498">
            <w:pPr>
              <w:jc w:val="both"/>
              <w:rPr>
                <w:bCs/>
                <w:szCs w:val="28"/>
                <w:lang w:val="uk-UA"/>
              </w:rPr>
            </w:pPr>
            <w:r w:rsidRPr="004D5498">
              <w:rPr>
                <w:bCs/>
                <w:szCs w:val="28"/>
                <w:lang w:val="uk-UA"/>
              </w:rPr>
              <w:t>…</w:t>
            </w:r>
          </w:p>
        </w:tc>
      </w:tr>
      <w:tr w:rsidR="007774B9" w:rsidRPr="004D5498" w14:paraId="1B21A3C2" w14:textId="77777777" w:rsidTr="00394BF0">
        <w:tc>
          <w:tcPr>
            <w:tcW w:w="7280" w:type="dxa"/>
          </w:tcPr>
          <w:p w14:paraId="4B0CAD9A" w14:textId="2899F89D" w:rsidR="002F4354" w:rsidRPr="004D5498" w:rsidRDefault="002F4354" w:rsidP="004D5498">
            <w:pPr>
              <w:jc w:val="both"/>
              <w:rPr>
                <w:bCs/>
                <w:szCs w:val="28"/>
                <w:lang w:val="uk-UA"/>
              </w:rPr>
            </w:pPr>
            <w:r w:rsidRPr="004D5498">
              <w:rPr>
                <w:bCs/>
                <w:szCs w:val="28"/>
                <w:lang w:val="uk-UA"/>
              </w:rPr>
              <w:lastRenderedPageBreak/>
              <w:t>Стаття 358. Дослідження документів</w:t>
            </w:r>
          </w:p>
          <w:p w14:paraId="7247DF0E" w14:textId="35B48022" w:rsidR="007774B9" w:rsidRPr="004D5498" w:rsidRDefault="002F4354" w:rsidP="004D5498">
            <w:pPr>
              <w:jc w:val="both"/>
              <w:rPr>
                <w:bCs/>
                <w:szCs w:val="28"/>
                <w:lang w:val="uk-UA"/>
              </w:rPr>
            </w:pPr>
            <w:r w:rsidRPr="004D5498">
              <w:rPr>
                <w:bCs/>
                <w:szCs w:val="28"/>
                <w:lang w:val="uk-UA"/>
              </w:rPr>
              <w:t>1. Протоколи слідчих (розшукових) дій та інші долучені до матеріалів кримінального провадження документи, якщо в них викладені чи посвідчені відомості, що мають значення для встановлення фактів і обставин кримінального провадження, повинні бути оголошені в судовому засіданні за ініціативою суду або за клопотанням учасників судового провадження та пред’явлені для ознайомлення учасникам судового провадження, а в разі необхідності - також іншим учасникам кримінального провадження.</w:t>
            </w:r>
          </w:p>
          <w:p w14:paraId="68A45A49" w14:textId="187CAB72" w:rsidR="002F4354" w:rsidRPr="004D5498" w:rsidRDefault="002F4354" w:rsidP="004D5498">
            <w:pPr>
              <w:jc w:val="both"/>
              <w:rPr>
                <w:bCs/>
                <w:szCs w:val="28"/>
                <w:lang w:val="uk-UA"/>
              </w:rPr>
            </w:pPr>
          </w:p>
          <w:p w14:paraId="3903604C" w14:textId="77777777" w:rsidR="002F4354" w:rsidRPr="004D5498" w:rsidRDefault="002F4354" w:rsidP="004D5498">
            <w:pPr>
              <w:jc w:val="both"/>
              <w:rPr>
                <w:bCs/>
                <w:szCs w:val="28"/>
                <w:lang w:val="uk-UA"/>
              </w:rPr>
            </w:pPr>
          </w:p>
          <w:p w14:paraId="6A35AB4A" w14:textId="5198ADA4" w:rsidR="002F4354" w:rsidRPr="004D5498" w:rsidRDefault="002F4354" w:rsidP="004D5498">
            <w:pPr>
              <w:jc w:val="both"/>
              <w:rPr>
                <w:bCs/>
                <w:szCs w:val="28"/>
                <w:lang w:val="uk-UA"/>
              </w:rPr>
            </w:pPr>
            <w:r w:rsidRPr="004D5498">
              <w:rPr>
                <w:bCs/>
                <w:szCs w:val="28"/>
                <w:lang w:val="uk-UA"/>
              </w:rPr>
              <w:t>…</w:t>
            </w:r>
          </w:p>
        </w:tc>
        <w:tc>
          <w:tcPr>
            <w:tcW w:w="7280" w:type="dxa"/>
          </w:tcPr>
          <w:p w14:paraId="4BA72AE1" w14:textId="77777777" w:rsidR="002F4354" w:rsidRPr="004D5498" w:rsidRDefault="002F4354" w:rsidP="004D5498">
            <w:pPr>
              <w:jc w:val="both"/>
              <w:rPr>
                <w:bCs/>
                <w:szCs w:val="28"/>
                <w:lang w:val="uk-UA"/>
              </w:rPr>
            </w:pPr>
            <w:bookmarkStart w:id="2" w:name="_Hlk91786889"/>
            <w:r w:rsidRPr="004D5498">
              <w:rPr>
                <w:bCs/>
                <w:szCs w:val="28"/>
                <w:lang w:val="uk-UA"/>
              </w:rPr>
              <w:t>Стаття 358. Дослідження документів</w:t>
            </w:r>
          </w:p>
          <w:p w14:paraId="716B7A1B" w14:textId="77777777" w:rsidR="007774B9" w:rsidRPr="004D5498" w:rsidRDefault="002F4354" w:rsidP="004D5498">
            <w:pPr>
              <w:jc w:val="both"/>
              <w:rPr>
                <w:b/>
                <w:szCs w:val="28"/>
                <w:lang w:val="uk-UA"/>
              </w:rPr>
            </w:pPr>
            <w:r w:rsidRPr="004D5498">
              <w:rPr>
                <w:b/>
                <w:szCs w:val="28"/>
                <w:lang w:val="uk-UA"/>
              </w:rPr>
              <w:t xml:space="preserve">1. Відомості, що мають значення для встановлення фактів і обставин кримінального провадження, викладені чи посвідчені в протоколах слідчих (розшукових) дій та інших долучених до матеріалів кримінального провадження документах повинні бути оголошені стороною, яка наполягає на їх дослідженні в судовому засіданні, </w:t>
            </w:r>
            <w:r w:rsidRPr="004D5498">
              <w:rPr>
                <w:bCs/>
                <w:szCs w:val="28"/>
                <w:lang w:val="uk-UA"/>
              </w:rPr>
              <w:t>а також пред’явлені для ознайомлення учасникам судового провадження, а в разі необхідності - також іншим учасникам кримінального провадження.</w:t>
            </w:r>
            <w:r w:rsidRPr="004D5498">
              <w:rPr>
                <w:b/>
                <w:szCs w:val="28"/>
                <w:lang w:val="uk-UA"/>
              </w:rPr>
              <w:t xml:space="preserve"> Відповідні відомості можуть бути оголошені та пред’явлені для ознайомлення за ініціативою суду.</w:t>
            </w:r>
          </w:p>
          <w:bookmarkEnd w:id="2"/>
          <w:p w14:paraId="27F91EDC" w14:textId="5D8440BD" w:rsidR="002F4354" w:rsidRPr="004D5498" w:rsidRDefault="002F4354" w:rsidP="004D5498">
            <w:pPr>
              <w:jc w:val="both"/>
              <w:rPr>
                <w:b/>
                <w:szCs w:val="28"/>
                <w:lang w:val="uk-UA"/>
              </w:rPr>
            </w:pPr>
            <w:r w:rsidRPr="004D5498">
              <w:rPr>
                <w:b/>
                <w:szCs w:val="28"/>
                <w:lang w:val="uk-UA"/>
              </w:rPr>
              <w:t>…</w:t>
            </w:r>
          </w:p>
        </w:tc>
      </w:tr>
    </w:tbl>
    <w:p w14:paraId="0E4DBD1A" w14:textId="77777777" w:rsidR="00394BF0" w:rsidRPr="004D5498" w:rsidRDefault="00394BF0" w:rsidP="004D5498">
      <w:pPr>
        <w:rPr>
          <w:b/>
          <w:szCs w:val="28"/>
          <w:lang w:val="uk-UA"/>
        </w:rPr>
      </w:pPr>
    </w:p>
    <w:p w14:paraId="43DDFBCD" w14:textId="77777777" w:rsidR="00705856" w:rsidRPr="004D5498" w:rsidRDefault="00705856" w:rsidP="004D5498">
      <w:pPr>
        <w:rPr>
          <w:szCs w:val="28"/>
          <w:lang w:val="uk-UA"/>
        </w:rPr>
      </w:pPr>
    </w:p>
    <w:p w14:paraId="5FB6A850" w14:textId="70CC98E3" w:rsidR="00705856" w:rsidRPr="004D5498" w:rsidRDefault="00705856" w:rsidP="004D5498">
      <w:pPr>
        <w:ind w:firstLine="709"/>
        <w:rPr>
          <w:b/>
          <w:szCs w:val="28"/>
          <w:lang w:val="uk-UA"/>
        </w:rPr>
      </w:pPr>
      <w:r w:rsidRPr="004D5498">
        <w:rPr>
          <w:szCs w:val="28"/>
          <w:lang w:val="uk-UA"/>
        </w:rPr>
        <w:t xml:space="preserve">        </w:t>
      </w:r>
      <w:r w:rsidRPr="004D5498">
        <w:rPr>
          <w:b/>
          <w:szCs w:val="28"/>
          <w:lang w:val="uk-UA"/>
        </w:rPr>
        <w:t>Народн</w:t>
      </w:r>
      <w:r w:rsidR="004D5498" w:rsidRPr="004D5498">
        <w:rPr>
          <w:b/>
          <w:szCs w:val="28"/>
          <w:lang w:val="uk-UA"/>
        </w:rPr>
        <w:t>ий</w:t>
      </w:r>
      <w:r w:rsidRPr="004D5498">
        <w:rPr>
          <w:b/>
          <w:szCs w:val="28"/>
          <w:lang w:val="uk-UA"/>
        </w:rPr>
        <w:t xml:space="preserve"> депутат України             </w:t>
      </w:r>
      <w:r w:rsidR="004D5498" w:rsidRPr="004D5498">
        <w:rPr>
          <w:b/>
          <w:szCs w:val="28"/>
          <w:lang w:val="uk-UA"/>
        </w:rPr>
        <w:tab/>
      </w:r>
      <w:r w:rsidR="004D5498" w:rsidRPr="004D5498">
        <w:rPr>
          <w:b/>
          <w:szCs w:val="28"/>
          <w:lang w:val="uk-UA"/>
        </w:rPr>
        <w:tab/>
      </w:r>
      <w:r w:rsidR="004D5498" w:rsidRPr="004D5498">
        <w:rPr>
          <w:b/>
          <w:szCs w:val="28"/>
          <w:lang w:val="uk-UA"/>
        </w:rPr>
        <w:tab/>
      </w:r>
      <w:r w:rsidR="004D5498" w:rsidRPr="004D5498">
        <w:rPr>
          <w:b/>
          <w:szCs w:val="28"/>
          <w:lang w:val="uk-UA"/>
        </w:rPr>
        <w:tab/>
      </w:r>
      <w:r w:rsidR="004D5498" w:rsidRPr="004D5498">
        <w:rPr>
          <w:b/>
          <w:szCs w:val="28"/>
          <w:lang w:val="uk-UA"/>
        </w:rPr>
        <w:tab/>
      </w:r>
      <w:r w:rsidR="004D5498" w:rsidRPr="004D5498">
        <w:rPr>
          <w:b/>
          <w:szCs w:val="28"/>
          <w:lang w:val="uk-UA"/>
        </w:rPr>
        <w:tab/>
      </w:r>
      <w:r w:rsidR="004D5498" w:rsidRPr="004D5498">
        <w:rPr>
          <w:b/>
          <w:szCs w:val="28"/>
          <w:lang w:val="uk-UA"/>
        </w:rPr>
        <w:tab/>
        <w:t>Федієнко О.П. (№ 89)</w:t>
      </w:r>
      <w:r w:rsidRPr="004D5498">
        <w:rPr>
          <w:b/>
          <w:szCs w:val="28"/>
          <w:lang w:val="uk-UA"/>
        </w:rPr>
        <w:t xml:space="preserve">                                                                                                </w:t>
      </w:r>
    </w:p>
    <w:p w14:paraId="3F1A286D" w14:textId="77777777" w:rsidR="00A10FDC" w:rsidRPr="004D5498" w:rsidRDefault="00A10FDC" w:rsidP="004D5498">
      <w:pPr>
        <w:jc w:val="both"/>
        <w:rPr>
          <w:szCs w:val="28"/>
          <w:lang w:val="uk-UA"/>
        </w:rPr>
      </w:pPr>
    </w:p>
    <w:sectPr w:rsidR="00A10FDC" w:rsidRPr="004D5498" w:rsidSect="007E75CE">
      <w:headerReference w:type="even" r:id="rId10"/>
      <w:headerReference w:type="default" r:id="rId11"/>
      <w:pgSz w:w="16838" w:h="11906" w:orient="landscape"/>
      <w:pgMar w:top="1560" w:right="1134"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E1790" w14:textId="77777777" w:rsidR="00A16862" w:rsidRDefault="00A16862">
      <w:r>
        <w:separator/>
      </w:r>
    </w:p>
  </w:endnote>
  <w:endnote w:type="continuationSeparator" w:id="0">
    <w:p w14:paraId="5B805297" w14:textId="77777777" w:rsidR="00A16862" w:rsidRDefault="00A16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1B3B1" w14:textId="77777777" w:rsidR="00A16862" w:rsidRDefault="00A16862">
      <w:r>
        <w:separator/>
      </w:r>
    </w:p>
  </w:footnote>
  <w:footnote w:type="continuationSeparator" w:id="0">
    <w:p w14:paraId="6CA27C72" w14:textId="77777777" w:rsidR="00A16862" w:rsidRDefault="00A16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3FAD9" w14:textId="77777777" w:rsidR="00854BB5" w:rsidRDefault="000542FF" w:rsidP="001F3BF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14:paraId="7F9B4559" w14:textId="77777777" w:rsidR="00854BB5" w:rsidRDefault="00A1686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DC9B1" w14:textId="6A6D1F1D" w:rsidR="00854BB5" w:rsidRDefault="000542FF" w:rsidP="001F3BF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204EA">
      <w:rPr>
        <w:rStyle w:val="a5"/>
        <w:noProof/>
      </w:rPr>
      <w:t>6</w:t>
    </w:r>
    <w:r>
      <w:rPr>
        <w:rStyle w:val="a5"/>
      </w:rPr>
      <w:fldChar w:fldCharType="end"/>
    </w:r>
  </w:p>
  <w:p w14:paraId="3C8F50B0" w14:textId="77777777" w:rsidR="00854BB5" w:rsidRDefault="00A168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0028E"/>
    <w:multiLevelType w:val="hybridMultilevel"/>
    <w:tmpl w:val="D414B200"/>
    <w:lvl w:ilvl="0" w:tplc="1E642AA6">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856"/>
    <w:rsid w:val="00011642"/>
    <w:rsid w:val="00031BD3"/>
    <w:rsid w:val="00035ADA"/>
    <w:rsid w:val="000542FF"/>
    <w:rsid w:val="00062E74"/>
    <w:rsid w:val="000820DF"/>
    <w:rsid w:val="00083888"/>
    <w:rsid w:val="00097FBB"/>
    <w:rsid w:val="000A22F9"/>
    <w:rsid w:val="000C1BB4"/>
    <w:rsid w:val="000C38C9"/>
    <w:rsid w:val="000D7184"/>
    <w:rsid w:val="00101B4E"/>
    <w:rsid w:val="00155B50"/>
    <w:rsid w:val="00182E9E"/>
    <w:rsid w:val="001A3FBB"/>
    <w:rsid w:val="001B087E"/>
    <w:rsid w:val="001D3F6F"/>
    <w:rsid w:val="001E444F"/>
    <w:rsid w:val="00232EE4"/>
    <w:rsid w:val="00252C8A"/>
    <w:rsid w:val="00252F28"/>
    <w:rsid w:val="00253FF7"/>
    <w:rsid w:val="002871C6"/>
    <w:rsid w:val="002A05BE"/>
    <w:rsid w:val="002C4947"/>
    <w:rsid w:val="002F4354"/>
    <w:rsid w:val="002F59FA"/>
    <w:rsid w:val="0031084D"/>
    <w:rsid w:val="00357AE3"/>
    <w:rsid w:val="0036038C"/>
    <w:rsid w:val="00361303"/>
    <w:rsid w:val="00370DF2"/>
    <w:rsid w:val="003822BC"/>
    <w:rsid w:val="00385A9D"/>
    <w:rsid w:val="00394BF0"/>
    <w:rsid w:val="0042421B"/>
    <w:rsid w:val="00437349"/>
    <w:rsid w:val="00443A5B"/>
    <w:rsid w:val="00456F00"/>
    <w:rsid w:val="00497824"/>
    <w:rsid w:val="004A3F94"/>
    <w:rsid w:val="004B59F4"/>
    <w:rsid w:val="004C1F34"/>
    <w:rsid w:val="004D5498"/>
    <w:rsid w:val="004D776D"/>
    <w:rsid w:val="004E3684"/>
    <w:rsid w:val="004F4D67"/>
    <w:rsid w:val="00510866"/>
    <w:rsid w:val="00550944"/>
    <w:rsid w:val="0055508B"/>
    <w:rsid w:val="00574F9F"/>
    <w:rsid w:val="00590B43"/>
    <w:rsid w:val="005A5B25"/>
    <w:rsid w:val="005C6EF9"/>
    <w:rsid w:val="005D4B57"/>
    <w:rsid w:val="006132AB"/>
    <w:rsid w:val="00665A8A"/>
    <w:rsid w:val="006C4D66"/>
    <w:rsid w:val="006D2829"/>
    <w:rsid w:val="00705856"/>
    <w:rsid w:val="0071030F"/>
    <w:rsid w:val="00760825"/>
    <w:rsid w:val="0077224D"/>
    <w:rsid w:val="007742CC"/>
    <w:rsid w:val="00775EDC"/>
    <w:rsid w:val="007774B9"/>
    <w:rsid w:val="00787573"/>
    <w:rsid w:val="007B222E"/>
    <w:rsid w:val="007E2AAE"/>
    <w:rsid w:val="007E75CE"/>
    <w:rsid w:val="00853CA7"/>
    <w:rsid w:val="00861F74"/>
    <w:rsid w:val="00862C69"/>
    <w:rsid w:val="00867D3A"/>
    <w:rsid w:val="00875709"/>
    <w:rsid w:val="00883395"/>
    <w:rsid w:val="008B5962"/>
    <w:rsid w:val="008C0B8B"/>
    <w:rsid w:val="00905BCB"/>
    <w:rsid w:val="00912DCB"/>
    <w:rsid w:val="0091636A"/>
    <w:rsid w:val="00916DB9"/>
    <w:rsid w:val="009869CD"/>
    <w:rsid w:val="009D05EE"/>
    <w:rsid w:val="009E589E"/>
    <w:rsid w:val="00A04D39"/>
    <w:rsid w:val="00A10FDC"/>
    <w:rsid w:val="00A11970"/>
    <w:rsid w:val="00A12DC5"/>
    <w:rsid w:val="00A16862"/>
    <w:rsid w:val="00A23017"/>
    <w:rsid w:val="00A237D5"/>
    <w:rsid w:val="00A50D9A"/>
    <w:rsid w:val="00A56AD9"/>
    <w:rsid w:val="00A764FF"/>
    <w:rsid w:val="00A8062E"/>
    <w:rsid w:val="00AA2111"/>
    <w:rsid w:val="00AE35BD"/>
    <w:rsid w:val="00AF5DBE"/>
    <w:rsid w:val="00AF65B1"/>
    <w:rsid w:val="00B204EA"/>
    <w:rsid w:val="00B838B2"/>
    <w:rsid w:val="00B90650"/>
    <w:rsid w:val="00C1438A"/>
    <w:rsid w:val="00C36738"/>
    <w:rsid w:val="00C439B2"/>
    <w:rsid w:val="00C46453"/>
    <w:rsid w:val="00CD1A37"/>
    <w:rsid w:val="00CE308F"/>
    <w:rsid w:val="00D048E1"/>
    <w:rsid w:val="00D132F1"/>
    <w:rsid w:val="00D62E63"/>
    <w:rsid w:val="00D839CD"/>
    <w:rsid w:val="00D85612"/>
    <w:rsid w:val="00DF5644"/>
    <w:rsid w:val="00E53929"/>
    <w:rsid w:val="00E720A2"/>
    <w:rsid w:val="00E733DF"/>
    <w:rsid w:val="00E94C85"/>
    <w:rsid w:val="00EA3976"/>
    <w:rsid w:val="00ED7E0E"/>
    <w:rsid w:val="00EE5F11"/>
    <w:rsid w:val="00F01A94"/>
    <w:rsid w:val="00F13119"/>
    <w:rsid w:val="00F43B1F"/>
    <w:rsid w:val="00F47873"/>
    <w:rsid w:val="00F6367B"/>
    <w:rsid w:val="00FA4383"/>
    <w:rsid w:val="00FA7F47"/>
    <w:rsid w:val="00FA7FEE"/>
    <w:rsid w:val="00FE3A9E"/>
    <w:rsid w:val="00FF105E"/>
    <w:rsid w:val="00FF4E7F"/>
    <w:rsid w:val="00FF56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22D27"/>
  <w15:chartTrackingRefBased/>
  <w15:docId w15:val="{E932CB3E-9CF0-487C-8ECF-0D94F825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5856"/>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05856"/>
    <w:pPr>
      <w:tabs>
        <w:tab w:val="center" w:pos="4819"/>
        <w:tab w:val="right" w:pos="9639"/>
      </w:tabs>
    </w:pPr>
  </w:style>
  <w:style w:type="character" w:customStyle="1" w:styleId="a4">
    <w:name w:val="Верхній колонтитул Знак"/>
    <w:basedOn w:val="a0"/>
    <w:link w:val="a3"/>
    <w:uiPriority w:val="99"/>
    <w:rsid w:val="00705856"/>
    <w:rPr>
      <w:rFonts w:ascii="Times New Roman" w:eastAsia="Times New Roman" w:hAnsi="Times New Roman" w:cs="Times New Roman"/>
      <w:sz w:val="28"/>
      <w:szCs w:val="24"/>
      <w:lang w:val="ru-RU" w:eastAsia="ru-RU"/>
    </w:rPr>
  </w:style>
  <w:style w:type="character" w:styleId="a5">
    <w:name w:val="page number"/>
    <w:basedOn w:val="a0"/>
    <w:uiPriority w:val="99"/>
    <w:rsid w:val="00705856"/>
    <w:rPr>
      <w:rFonts w:cs="Times New Roman"/>
    </w:rPr>
  </w:style>
  <w:style w:type="character" w:styleId="a6">
    <w:name w:val="Hyperlink"/>
    <w:basedOn w:val="a0"/>
    <w:uiPriority w:val="99"/>
    <w:rsid w:val="00705856"/>
    <w:rPr>
      <w:rFonts w:cs="Times New Roman"/>
      <w:color w:val="0000FF"/>
      <w:u w:val="single"/>
    </w:rPr>
  </w:style>
  <w:style w:type="character" w:customStyle="1" w:styleId="rvts9">
    <w:name w:val="rvts9"/>
    <w:basedOn w:val="a0"/>
    <w:rsid w:val="00705856"/>
    <w:rPr>
      <w:rFonts w:cs="Times New Roman"/>
    </w:rPr>
  </w:style>
  <w:style w:type="paragraph" w:styleId="HTML">
    <w:name w:val="HTML Preformatted"/>
    <w:basedOn w:val="a"/>
    <w:link w:val="HTML0"/>
    <w:uiPriority w:val="99"/>
    <w:rsid w:val="00705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705856"/>
    <w:rPr>
      <w:rFonts w:ascii="Courier New" w:eastAsia="Times New Roman" w:hAnsi="Courier New" w:cs="Courier New"/>
      <w:sz w:val="20"/>
      <w:szCs w:val="20"/>
      <w:lang w:val="uk-UA" w:eastAsia="uk-UA"/>
    </w:rPr>
  </w:style>
  <w:style w:type="paragraph" w:customStyle="1" w:styleId="rvps2">
    <w:name w:val="rvps2"/>
    <w:basedOn w:val="a"/>
    <w:rsid w:val="00705856"/>
    <w:pPr>
      <w:spacing w:before="100" w:beforeAutospacing="1" w:after="100" w:afterAutospacing="1"/>
    </w:pPr>
    <w:rPr>
      <w:sz w:val="24"/>
      <w:lang w:val="uk-UA" w:eastAsia="uk-UA"/>
    </w:rPr>
  </w:style>
  <w:style w:type="paragraph" w:styleId="a7">
    <w:name w:val="Normal (Web)"/>
    <w:basedOn w:val="a"/>
    <w:uiPriority w:val="99"/>
    <w:rsid w:val="00705856"/>
    <w:pPr>
      <w:spacing w:before="100" w:beforeAutospacing="1" w:after="100" w:afterAutospacing="1"/>
    </w:pPr>
    <w:rPr>
      <w:sz w:val="24"/>
    </w:rPr>
  </w:style>
  <w:style w:type="character" w:customStyle="1" w:styleId="rvts11">
    <w:name w:val="rvts11"/>
    <w:basedOn w:val="a0"/>
    <w:rsid w:val="00705856"/>
  </w:style>
  <w:style w:type="character" w:customStyle="1" w:styleId="rvts46">
    <w:name w:val="rvts46"/>
    <w:basedOn w:val="a0"/>
    <w:rsid w:val="00705856"/>
  </w:style>
  <w:style w:type="table" w:styleId="a8">
    <w:name w:val="Table Grid"/>
    <w:basedOn w:val="a1"/>
    <w:uiPriority w:val="39"/>
    <w:rsid w:val="00705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456F00"/>
  </w:style>
  <w:style w:type="paragraph" w:styleId="a9">
    <w:name w:val="List Paragraph"/>
    <w:basedOn w:val="a"/>
    <w:uiPriority w:val="34"/>
    <w:qFormat/>
    <w:rsid w:val="00155B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74134">
      <w:bodyDiv w:val="1"/>
      <w:marLeft w:val="0"/>
      <w:marRight w:val="0"/>
      <w:marTop w:val="0"/>
      <w:marBottom w:val="0"/>
      <w:divBdr>
        <w:top w:val="none" w:sz="0" w:space="0" w:color="auto"/>
        <w:left w:val="none" w:sz="0" w:space="0" w:color="auto"/>
        <w:bottom w:val="none" w:sz="0" w:space="0" w:color="auto"/>
        <w:right w:val="none" w:sz="0" w:space="0" w:color="auto"/>
      </w:divBdr>
    </w:div>
    <w:div w:id="516695852">
      <w:bodyDiv w:val="1"/>
      <w:marLeft w:val="0"/>
      <w:marRight w:val="0"/>
      <w:marTop w:val="0"/>
      <w:marBottom w:val="0"/>
      <w:divBdr>
        <w:top w:val="none" w:sz="0" w:space="0" w:color="auto"/>
        <w:left w:val="none" w:sz="0" w:space="0" w:color="auto"/>
        <w:bottom w:val="none" w:sz="0" w:space="0" w:color="auto"/>
        <w:right w:val="none" w:sz="0" w:space="0" w:color="auto"/>
      </w:divBdr>
    </w:div>
    <w:div w:id="578905280">
      <w:bodyDiv w:val="1"/>
      <w:marLeft w:val="0"/>
      <w:marRight w:val="0"/>
      <w:marTop w:val="0"/>
      <w:marBottom w:val="0"/>
      <w:divBdr>
        <w:top w:val="none" w:sz="0" w:space="0" w:color="auto"/>
        <w:left w:val="none" w:sz="0" w:space="0" w:color="auto"/>
        <w:bottom w:val="none" w:sz="0" w:space="0" w:color="auto"/>
        <w:right w:val="none" w:sz="0" w:space="0" w:color="auto"/>
      </w:divBdr>
    </w:div>
    <w:div w:id="635987071">
      <w:bodyDiv w:val="1"/>
      <w:marLeft w:val="0"/>
      <w:marRight w:val="0"/>
      <w:marTop w:val="0"/>
      <w:marBottom w:val="0"/>
      <w:divBdr>
        <w:top w:val="none" w:sz="0" w:space="0" w:color="auto"/>
        <w:left w:val="none" w:sz="0" w:space="0" w:color="auto"/>
        <w:bottom w:val="none" w:sz="0" w:space="0" w:color="auto"/>
        <w:right w:val="none" w:sz="0" w:space="0" w:color="auto"/>
      </w:divBdr>
    </w:div>
    <w:div w:id="739327051">
      <w:bodyDiv w:val="1"/>
      <w:marLeft w:val="0"/>
      <w:marRight w:val="0"/>
      <w:marTop w:val="0"/>
      <w:marBottom w:val="0"/>
      <w:divBdr>
        <w:top w:val="none" w:sz="0" w:space="0" w:color="auto"/>
        <w:left w:val="none" w:sz="0" w:space="0" w:color="auto"/>
        <w:bottom w:val="none" w:sz="0" w:space="0" w:color="auto"/>
        <w:right w:val="none" w:sz="0" w:space="0" w:color="auto"/>
      </w:divBdr>
    </w:div>
    <w:div w:id="811872495">
      <w:bodyDiv w:val="1"/>
      <w:marLeft w:val="0"/>
      <w:marRight w:val="0"/>
      <w:marTop w:val="0"/>
      <w:marBottom w:val="0"/>
      <w:divBdr>
        <w:top w:val="none" w:sz="0" w:space="0" w:color="auto"/>
        <w:left w:val="none" w:sz="0" w:space="0" w:color="auto"/>
        <w:bottom w:val="none" w:sz="0" w:space="0" w:color="auto"/>
        <w:right w:val="none" w:sz="0" w:space="0" w:color="auto"/>
      </w:divBdr>
    </w:div>
    <w:div w:id="942153895">
      <w:bodyDiv w:val="1"/>
      <w:marLeft w:val="0"/>
      <w:marRight w:val="0"/>
      <w:marTop w:val="0"/>
      <w:marBottom w:val="0"/>
      <w:divBdr>
        <w:top w:val="none" w:sz="0" w:space="0" w:color="auto"/>
        <w:left w:val="none" w:sz="0" w:space="0" w:color="auto"/>
        <w:bottom w:val="none" w:sz="0" w:space="0" w:color="auto"/>
        <w:right w:val="none" w:sz="0" w:space="0" w:color="auto"/>
      </w:divBdr>
    </w:div>
    <w:div w:id="1045251863">
      <w:bodyDiv w:val="1"/>
      <w:marLeft w:val="0"/>
      <w:marRight w:val="0"/>
      <w:marTop w:val="0"/>
      <w:marBottom w:val="0"/>
      <w:divBdr>
        <w:top w:val="none" w:sz="0" w:space="0" w:color="auto"/>
        <w:left w:val="none" w:sz="0" w:space="0" w:color="auto"/>
        <w:bottom w:val="none" w:sz="0" w:space="0" w:color="auto"/>
        <w:right w:val="none" w:sz="0" w:space="0" w:color="auto"/>
      </w:divBdr>
    </w:div>
    <w:div w:id="1185287789">
      <w:bodyDiv w:val="1"/>
      <w:marLeft w:val="0"/>
      <w:marRight w:val="0"/>
      <w:marTop w:val="0"/>
      <w:marBottom w:val="0"/>
      <w:divBdr>
        <w:top w:val="none" w:sz="0" w:space="0" w:color="auto"/>
        <w:left w:val="none" w:sz="0" w:space="0" w:color="auto"/>
        <w:bottom w:val="none" w:sz="0" w:space="0" w:color="auto"/>
        <w:right w:val="none" w:sz="0" w:space="0" w:color="auto"/>
      </w:divBdr>
    </w:div>
    <w:div w:id="1223563794">
      <w:bodyDiv w:val="1"/>
      <w:marLeft w:val="0"/>
      <w:marRight w:val="0"/>
      <w:marTop w:val="0"/>
      <w:marBottom w:val="0"/>
      <w:divBdr>
        <w:top w:val="none" w:sz="0" w:space="0" w:color="auto"/>
        <w:left w:val="none" w:sz="0" w:space="0" w:color="auto"/>
        <w:bottom w:val="none" w:sz="0" w:space="0" w:color="auto"/>
        <w:right w:val="none" w:sz="0" w:space="0" w:color="auto"/>
      </w:divBdr>
    </w:div>
    <w:div w:id="1515420643">
      <w:bodyDiv w:val="1"/>
      <w:marLeft w:val="0"/>
      <w:marRight w:val="0"/>
      <w:marTop w:val="0"/>
      <w:marBottom w:val="0"/>
      <w:divBdr>
        <w:top w:val="none" w:sz="0" w:space="0" w:color="auto"/>
        <w:left w:val="none" w:sz="0" w:space="0" w:color="auto"/>
        <w:bottom w:val="none" w:sz="0" w:space="0" w:color="auto"/>
        <w:right w:val="none" w:sz="0" w:space="0" w:color="auto"/>
      </w:divBdr>
    </w:div>
    <w:div w:id="1995452462">
      <w:bodyDiv w:val="1"/>
      <w:marLeft w:val="0"/>
      <w:marRight w:val="0"/>
      <w:marTop w:val="0"/>
      <w:marBottom w:val="0"/>
      <w:divBdr>
        <w:top w:val="none" w:sz="0" w:space="0" w:color="auto"/>
        <w:left w:val="none" w:sz="0" w:space="0" w:color="auto"/>
        <w:bottom w:val="none" w:sz="0" w:space="0" w:color="auto"/>
        <w:right w:val="none" w:sz="0" w:space="0" w:color="auto"/>
      </w:divBdr>
    </w:div>
    <w:div w:id="2075081251">
      <w:bodyDiv w:val="1"/>
      <w:marLeft w:val="0"/>
      <w:marRight w:val="0"/>
      <w:marTop w:val="0"/>
      <w:marBottom w:val="0"/>
      <w:divBdr>
        <w:top w:val="none" w:sz="0" w:space="0" w:color="auto"/>
        <w:left w:val="none" w:sz="0" w:space="0" w:color="auto"/>
        <w:bottom w:val="none" w:sz="0" w:space="0" w:color="auto"/>
        <w:right w:val="none" w:sz="0" w:space="0" w:color="auto"/>
      </w:divBdr>
    </w:div>
    <w:div w:id="213424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1A632E-907F-4BB9-9E25-64674B514A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03EAE9-8D02-4D68-B113-4B9ED97A47CC}">
  <ds:schemaRefs>
    <ds:schemaRef ds:uri="http://schemas.microsoft.com/sharepoint/v3/contenttype/forms"/>
  </ds:schemaRefs>
</ds:datastoreItem>
</file>

<file path=customXml/itemProps3.xml><?xml version="1.0" encoding="utf-8"?>
<ds:datastoreItem xmlns:ds="http://schemas.openxmlformats.org/officeDocument/2006/customXml" ds:itemID="{02FBCA69-568F-436E-8751-D8736F2A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8309</Words>
  <Characters>4737</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2022-01-04T12:30:00Z</dcterms:created>
  <dcterms:modified xsi:type="dcterms:W3CDTF">2022-01-04T12:30:00Z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