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EA" w:rsidRPr="00C03AC9" w:rsidRDefault="00266EEA" w:rsidP="002A0C6F">
      <w:pPr>
        <w:tabs>
          <w:tab w:val="left" w:pos="5060"/>
        </w:tabs>
        <w:spacing w:after="0" w:line="240" w:lineRule="auto"/>
        <w:ind w:firstLine="3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03AC9">
        <w:rPr>
          <w:rFonts w:ascii="Times New Roman" w:hAnsi="Times New Roman"/>
          <w:b/>
          <w:bCs/>
          <w:sz w:val="28"/>
          <w:szCs w:val="28"/>
        </w:rPr>
        <w:t>ПОРІВНЯЛЬНА ТАБЛИЦЯ</w:t>
      </w:r>
    </w:p>
    <w:p w:rsidR="00266EEA" w:rsidRPr="00C03AC9" w:rsidRDefault="00266EEA" w:rsidP="00EF4E47">
      <w:pPr>
        <w:spacing w:after="0" w:line="240" w:lineRule="auto"/>
        <w:ind w:firstLine="340"/>
        <w:jc w:val="center"/>
        <w:rPr>
          <w:rFonts w:ascii="Times New Roman" w:hAnsi="Times New Roman"/>
          <w:b/>
          <w:sz w:val="28"/>
          <w:szCs w:val="28"/>
        </w:rPr>
      </w:pPr>
      <w:r w:rsidRPr="00C03AC9">
        <w:rPr>
          <w:rFonts w:ascii="Times New Roman" w:hAnsi="Times New Roman"/>
          <w:b/>
          <w:sz w:val="28"/>
          <w:szCs w:val="28"/>
        </w:rPr>
        <w:t xml:space="preserve">до проекту </w:t>
      </w:r>
      <w:r w:rsidR="008E54E5">
        <w:rPr>
          <w:rFonts w:ascii="Times New Roman" w:hAnsi="Times New Roman"/>
          <w:b/>
          <w:sz w:val="28"/>
          <w:szCs w:val="28"/>
        </w:rPr>
        <w:t>Закону</w:t>
      </w:r>
      <w:r w:rsidRPr="00C03AC9">
        <w:rPr>
          <w:rFonts w:ascii="Times New Roman" w:hAnsi="Times New Roman"/>
          <w:b/>
          <w:sz w:val="28"/>
          <w:szCs w:val="28"/>
        </w:rPr>
        <w:t xml:space="preserve"> України </w:t>
      </w:r>
      <w:r w:rsidR="00EF4E47" w:rsidRPr="00C03AC9">
        <w:rPr>
          <w:rFonts w:ascii="Times New Roman" w:hAnsi="Times New Roman"/>
          <w:b/>
          <w:sz w:val="28"/>
          <w:szCs w:val="28"/>
          <w:lang w:eastAsia="uk-UA"/>
        </w:rPr>
        <w:t xml:space="preserve">«Про внесення змін до Бюджетного кодексу України щодо </w:t>
      </w:r>
      <w:r w:rsidR="002065A7" w:rsidRPr="002065A7">
        <w:rPr>
          <w:rFonts w:ascii="Times New Roman" w:hAnsi="Times New Roman"/>
          <w:b/>
          <w:sz w:val="28"/>
          <w:szCs w:val="28"/>
          <w:lang w:eastAsia="uk-UA"/>
        </w:rPr>
        <w:t>розподілу штрафів за адміністративні правопорушення у сфері забезпечення безпеки дорожнього руху</w:t>
      </w:r>
      <w:r w:rsidR="00EF4E47" w:rsidRPr="00C03AC9">
        <w:rPr>
          <w:rFonts w:ascii="Times New Roman" w:hAnsi="Times New Roman"/>
          <w:b/>
          <w:sz w:val="28"/>
          <w:szCs w:val="28"/>
          <w:lang w:eastAsia="uk-UA"/>
        </w:rPr>
        <w:t>»</w:t>
      </w:r>
    </w:p>
    <w:p w:rsidR="00266EEA" w:rsidRPr="00C03AC9" w:rsidRDefault="00266EEA" w:rsidP="00883432">
      <w:pPr>
        <w:spacing w:after="0" w:line="240" w:lineRule="auto"/>
        <w:ind w:firstLine="340"/>
        <w:jc w:val="center"/>
        <w:rPr>
          <w:rFonts w:ascii="Times New Roman" w:hAnsi="Times New Roman"/>
          <w:sz w:val="28"/>
          <w:szCs w:val="28"/>
        </w:rPr>
      </w:pPr>
    </w:p>
    <w:p w:rsidR="00CB4CAD" w:rsidRPr="00C03AC9" w:rsidRDefault="00CB4CAD" w:rsidP="00883432">
      <w:pPr>
        <w:spacing w:after="0" w:line="240" w:lineRule="auto"/>
        <w:ind w:firstLine="34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7"/>
        <w:gridCol w:w="7571"/>
      </w:tblGrid>
      <w:tr w:rsidR="006F723F" w:rsidRPr="00C03AC9" w:rsidTr="006F723F">
        <w:trPr>
          <w:trHeight w:val="403"/>
        </w:trPr>
        <w:tc>
          <w:tcPr>
            <w:tcW w:w="7677" w:type="dxa"/>
          </w:tcPr>
          <w:p w:rsidR="006F723F" w:rsidRPr="00C03AC9" w:rsidRDefault="006F723F" w:rsidP="00733B54">
            <w:pPr>
              <w:tabs>
                <w:tab w:val="left" w:pos="5060"/>
              </w:tabs>
              <w:spacing w:after="0" w:line="240" w:lineRule="auto"/>
              <w:ind w:firstLine="340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6F723F" w:rsidRPr="00C03AC9" w:rsidRDefault="006F723F" w:rsidP="00733B54">
            <w:pPr>
              <w:tabs>
                <w:tab w:val="left" w:pos="5060"/>
              </w:tabs>
              <w:spacing w:after="0" w:line="240" w:lineRule="auto"/>
              <w:ind w:firstLine="340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03AC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Зміст положення (норми) чинного законодавства</w:t>
            </w:r>
          </w:p>
          <w:p w:rsidR="006F723F" w:rsidRPr="00C03AC9" w:rsidRDefault="006F723F" w:rsidP="00733B54">
            <w:pPr>
              <w:tabs>
                <w:tab w:val="left" w:pos="5060"/>
              </w:tabs>
              <w:spacing w:after="0" w:line="240" w:lineRule="auto"/>
              <w:ind w:firstLine="34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677" w:type="dxa"/>
          </w:tcPr>
          <w:p w:rsidR="006F723F" w:rsidRPr="00C03AC9" w:rsidRDefault="006F723F" w:rsidP="00733B54">
            <w:pPr>
              <w:tabs>
                <w:tab w:val="left" w:pos="5060"/>
              </w:tabs>
              <w:spacing w:after="0" w:line="240" w:lineRule="auto"/>
              <w:ind w:firstLine="340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6F723F" w:rsidRPr="00C03AC9" w:rsidRDefault="007216C6" w:rsidP="00A70E60">
            <w:pPr>
              <w:tabs>
                <w:tab w:val="left" w:pos="5060"/>
              </w:tabs>
              <w:spacing w:after="0" w:line="240" w:lineRule="auto"/>
              <w:ind w:firstLine="34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03AC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Зміст відповідного положення (норми) проекту акта</w:t>
            </w:r>
          </w:p>
          <w:p w:rsidR="006F723F" w:rsidRPr="00C03AC9" w:rsidRDefault="006F723F" w:rsidP="00733B54">
            <w:pPr>
              <w:tabs>
                <w:tab w:val="left" w:pos="5060"/>
              </w:tabs>
              <w:spacing w:after="0" w:line="240" w:lineRule="auto"/>
              <w:ind w:firstLine="340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A70E60" w:rsidRPr="00C03AC9" w:rsidTr="004E3610">
        <w:trPr>
          <w:trHeight w:val="975"/>
        </w:trPr>
        <w:tc>
          <w:tcPr>
            <w:tcW w:w="15354" w:type="dxa"/>
            <w:gridSpan w:val="2"/>
          </w:tcPr>
          <w:p w:rsidR="00A70E60" w:rsidRPr="00C03AC9" w:rsidRDefault="00A70E60" w:rsidP="00733B54">
            <w:pPr>
              <w:tabs>
                <w:tab w:val="left" w:pos="5060"/>
              </w:tabs>
              <w:spacing w:after="0" w:line="240" w:lineRule="auto"/>
              <w:ind w:firstLine="34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A70E60" w:rsidRPr="00C03AC9" w:rsidRDefault="00A70E60" w:rsidP="00733B54">
            <w:pPr>
              <w:tabs>
                <w:tab w:val="left" w:pos="5060"/>
              </w:tabs>
              <w:spacing w:after="0" w:line="240" w:lineRule="auto"/>
              <w:ind w:firstLine="34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03AC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Бюджетний кодекс України</w:t>
            </w:r>
          </w:p>
          <w:p w:rsidR="00A70E60" w:rsidRPr="00C03AC9" w:rsidRDefault="00A70E60" w:rsidP="00733B54">
            <w:pPr>
              <w:tabs>
                <w:tab w:val="left" w:pos="5060"/>
              </w:tabs>
              <w:spacing w:after="0" w:line="240" w:lineRule="auto"/>
              <w:ind w:firstLine="34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377F86" w:rsidRPr="00C03AC9" w:rsidTr="000705ED">
        <w:tc>
          <w:tcPr>
            <w:tcW w:w="7677" w:type="dxa"/>
          </w:tcPr>
          <w:p w:rsidR="00377F86" w:rsidRDefault="00377F86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C03AC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 29.</w:t>
            </w:r>
            <w:r w:rsidRPr="00C03AC9">
              <w:rPr>
                <w:sz w:val="28"/>
                <w:szCs w:val="28"/>
              </w:rPr>
              <w:t> Склад доходів Державного бюджету України</w:t>
            </w:r>
          </w:p>
          <w:p w:rsidR="00377F86" w:rsidRPr="00504F1D" w:rsidRDefault="00377F86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504F1D">
              <w:rPr>
                <w:sz w:val="28"/>
                <w:szCs w:val="28"/>
              </w:rPr>
              <w:t>…</w:t>
            </w:r>
          </w:p>
          <w:p w:rsidR="00B56FED" w:rsidRPr="00B56FED" w:rsidRDefault="00B56FED" w:rsidP="00B56FED">
            <w:pPr>
              <w:spacing w:after="0" w:line="240" w:lineRule="auto"/>
              <w:ind w:firstLine="34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56FED">
              <w:rPr>
                <w:rFonts w:ascii="Times New Roman" w:hAnsi="Times New Roman"/>
                <w:sz w:val="28"/>
                <w:szCs w:val="28"/>
                <w:lang w:eastAsia="ru-RU"/>
              </w:rPr>
              <w:t>2. До доходів загального фонду Державного бюджету України (з урахуванням особливостей, визначених пунк</w:t>
            </w:r>
            <w:r w:rsidR="00263E5B">
              <w:rPr>
                <w:rFonts w:ascii="Times New Roman" w:hAnsi="Times New Roman"/>
                <w:sz w:val="28"/>
                <w:szCs w:val="28"/>
                <w:lang w:eastAsia="ru-RU"/>
              </w:rPr>
              <w:t>том 1 частини другої статті 67</w:t>
            </w:r>
            <w:r w:rsidR="00263E5B" w:rsidRPr="00263E5B">
              <w:rPr>
                <w:rFonts w:ascii="Times New Roman" w:hAnsi="Times New Roman"/>
                <w:sz w:val="28"/>
                <w:szCs w:val="28"/>
                <w:vertAlign w:val="superscript"/>
                <w:lang w:val="ru-RU" w:eastAsia="ru-RU"/>
              </w:rPr>
              <w:t>1</w:t>
            </w:r>
            <w:r w:rsidRPr="00B56FE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цього Кодексу) належать:</w:t>
            </w:r>
          </w:p>
          <w:p w:rsidR="00B56FED" w:rsidRPr="00504F1D" w:rsidRDefault="00B56FED" w:rsidP="00B56F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504F1D">
              <w:rPr>
                <w:sz w:val="28"/>
                <w:szCs w:val="28"/>
              </w:rPr>
              <w:t>…</w:t>
            </w:r>
          </w:p>
          <w:p w:rsidR="00B56FED" w:rsidRDefault="00B56FED" w:rsidP="00B56F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B56FED">
              <w:rPr>
                <w:sz w:val="28"/>
                <w:szCs w:val="28"/>
              </w:rPr>
              <w:t>23) кошти від санкцій (штрафи, пеня тощо), що застосовуються відповідно до закону (крім штрафів, визначених пунктами 6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B56FED">
              <w:rPr>
                <w:sz w:val="28"/>
                <w:szCs w:val="28"/>
              </w:rPr>
              <w:t>, 6</w:t>
            </w:r>
            <w:r>
              <w:rPr>
                <w:sz w:val="28"/>
                <w:szCs w:val="28"/>
                <w:vertAlign w:val="superscript"/>
              </w:rPr>
              <w:t>4</w:t>
            </w:r>
            <w:r w:rsidRPr="00B56FED">
              <w:rPr>
                <w:sz w:val="28"/>
                <w:szCs w:val="28"/>
              </w:rPr>
              <w:t xml:space="preserve"> і 13</w:t>
            </w:r>
            <w:r>
              <w:rPr>
                <w:sz w:val="28"/>
                <w:szCs w:val="28"/>
                <w:vertAlign w:val="superscript"/>
              </w:rPr>
              <w:t>5</w:t>
            </w:r>
            <w:r w:rsidRPr="00B56FED">
              <w:rPr>
                <w:sz w:val="28"/>
                <w:szCs w:val="28"/>
              </w:rPr>
              <w:t xml:space="preserve"> частини третьої цієї статті, пунктами 37 - 39 частини першої статті 64, пунктом 13 частини першої статті 64</w:t>
            </w:r>
            <w:r>
              <w:rPr>
                <w:sz w:val="28"/>
                <w:szCs w:val="28"/>
                <w:vertAlign w:val="superscript"/>
              </w:rPr>
              <w:t>1</w:t>
            </w:r>
            <w:r w:rsidRPr="00B56FED">
              <w:rPr>
                <w:sz w:val="28"/>
                <w:szCs w:val="28"/>
              </w:rPr>
              <w:t xml:space="preserve"> та пунктами 26 і 27 частини першої статті 66 цього Кодексу);</w:t>
            </w:r>
          </w:p>
          <w:p w:rsidR="00B56FED" w:rsidRPr="00C03AC9" w:rsidRDefault="00B56FED" w:rsidP="00B56F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377F86" w:rsidRPr="00C03AC9" w:rsidRDefault="00377F86" w:rsidP="000705ED">
            <w:pPr>
              <w:spacing w:after="0" w:line="240" w:lineRule="auto"/>
              <w:ind w:firstLine="34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1" w:name="n572"/>
            <w:bookmarkEnd w:id="1"/>
            <w:r w:rsidRPr="00C03AC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 </w:t>
            </w:r>
            <w:r w:rsidR="00303DF6" w:rsidRPr="00303DF6">
              <w:rPr>
                <w:rFonts w:ascii="Times New Roman" w:hAnsi="Times New Roman"/>
                <w:sz w:val="28"/>
                <w:szCs w:val="28"/>
                <w:lang w:eastAsia="ru-RU"/>
              </w:rPr>
              <w:t>Джерелами формування спеціального фонду Державного бюджету України в частині доходів (з урахуванням особливостей, визначених пунк</w:t>
            </w:r>
            <w:r w:rsidR="00263E5B">
              <w:rPr>
                <w:rFonts w:ascii="Times New Roman" w:hAnsi="Times New Roman"/>
                <w:sz w:val="28"/>
                <w:szCs w:val="28"/>
                <w:lang w:eastAsia="ru-RU"/>
              </w:rPr>
              <w:t>том 1 частини другої статті 67</w:t>
            </w:r>
            <w:r w:rsidR="00263E5B" w:rsidRPr="00263E5B">
              <w:rPr>
                <w:rFonts w:ascii="Times New Roman" w:hAnsi="Times New Roman"/>
                <w:sz w:val="28"/>
                <w:szCs w:val="28"/>
                <w:vertAlign w:val="superscript"/>
                <w:lang w:val="ru-RU" w:eastAsia="ru-RU"/>
              </w:rPr>
              <w:t>1</w:t>
            </w:r>
            <w:r w:rsidR="00303DF6" w:rsidRPr="00303D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цього Кодексу) є:</w:t>
            </w:r>
          </w:p>
          <w:p w:rsidR="00377F86" w:rsidRPr="00C03AC9" w:rsidRDefault="00377F86" w:rsidP="000705ED">
            <w:p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03AC9"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377F86" w:rsidRDefault="00377F86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377F86">
              <w:rPr>
                <w:rStyle w:val="rvts9"/>
                <w:sz w:val="28"/>
                <w:szCs w:val="28"/>
                <w:bdr w:val="none" w:sz="0" w:space="0" w:color="auto" w:frame="1"/>
              </w:rPr>
              <w:lastRenderedPageBreak/>
              <w:t>13</w:t>
            </w:r>
            <w:r w:rsidRPr="00377F86">
              <w:rPr>
                <w:rStyle w:val="rvts9"/>
                <w:sz w:val="28"/>
                <w:szCs w:val="28"/>
                <w:bdr w:val="none" w:sz="0" w:space="0" w:color="auto" w:frame="1"/>
                <w:vertAlign w:val="superscript"/>
              </w:rPr>
              <w:t>5</w:t>
            </w:r>
            <w:r w:rsidRPr="00377F86">
              <w:rPr>
                <w:rStyle w:val="rvts9"/>
                <w:sz w:val="28"/>
                <w:szCs w:val="28"/>
                <w:bdr w:val="none" w:sz="0" w:space="0" w:color="auto" w:frame="1"/>
              </w:rPr>
              <w:t xml:space="preserve">) </w:t>
            </w:r>
            <w:r w:rsidR="00303DF6" w:rsidRPr="00303DF6">
              <w:rPr>
                <w:rStyle w:val="rvts9"/>
                <w:sz w:val="28"/>
                <w:szCs w:val="28"/>
                <w:bdr w:val="none" w:sz="0" w:space="0" w:color="auto" w:frame="1"/>
              </w:rPr>
              <w:t>50 відсотків надходжень від адміністративних штрафів за адміністративні правопорушення у сфері забезпечення безпеки дорожнього руху, зафіксовані в автоматичному режимі;</w:t>
            </w:r>
          </w:p>
          <w:p w:rsidR="00377F86" w:rsidRPr="00377F86" w:rsidRDefault="00377F86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>
              <w:rPr>
                <w:rStyle w:val="rvts9"/>
                <w:sz w:val="28"/>
                <w:szCs w:val="28"/>
                <w:bdr w:val="none" w:sz="0" w:space="0" w:color="auto" w:frame="1"/>
              </w:rPr>
              <w:t>…</w:t>
            </w:r>
          </w:p>
        </w:tc>
        <w:tc>
          <w:tcPr>
            <w:tcW w:w="7677" w:type="dxa"/>
            <w:shd w:val="clear" w:color="auto" w:fill="FFFFFF"/>
          </w:tcPr>
          <w:p w:rsidR="00377F86" w:rsidRPr="00B56FED" w:rsidRDefault="00377F86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B56FED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 29.</w:t>
            </w:r>
            <w:r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> Склад доходів Державного бюджету України</w:t>
            </w:r>
          </w:p>
          <w:p w:rsidR="00B56FED" w:rsidRPr="00B56FED" w:rsidRDefault="00B56FED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>…</w:t>
            </w:r>
          </w:p>
          <w:p w:rsidR="00B56FED" w:rsidRPr="00B56FED" w:rsidRDefault="00B56FED" w:rsidP="00B56F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>2. До доходів загального фонду Державного бюджету України (з урахуванням особливостей, визначених пунк</w:t>
            </w:r>
            <w:r w:rsidR="00263E5B">
              <w:rPr>
                <w:rStyle w:val="rvts9"/>
                <w:sz w:val="28"/>
                <w:szCs w:val="28"/>
                <w:bdr w:val="none" w:sz="0" w:space="0" w:color="auto" w:frame="1"/>
              </w:rPr>
              <w:t>том 1 частини другої статті 67</w:t>
            </w:r>
            <w:r w:rsidR="00263E5B" w:rsidRPr="00263E5B">
              <w:rPr>
                <w:rStyle w:val="rvts9"/>
                <w:sz w:val="28"/>
                <w:szCs w:val="28"/>
                <w:bdr w:val="none" w:sz="0" w:space="0" w:color="auto" w:frame="1"/>
                <w:vertAlign w:val="superscript"/>
                <w:lang w:val="ru-RU"/>
              </w:rPr>
              <w:t>1</w:t>
            </w:r>
            <w:r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 xml:space="preserve"> цього Кодексу) належать:</w:t>
            </w:r>
          </w:p>
          <w:p w:rsidR="00377F86" w:rsidRPr="00B56FED" w:rsidRDefault="00377F86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>…</w:t>
            </w:r>
          </w:p>
          <w:p w:rsidR="00504F1D" w:rsidRDefault="00504F1D" w:rsidP="00504F1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B56FED">
              <w:rPr>
                <w:sz w:val="28"/>
                <w:szCs w:val="28"/>
              </w:rPr>
              <w:t>23) кошти від санкцій (штрафи, пеня тощо), що застосовуються відповідно до закону (крім штрафів, визначених пунктами 6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B56FED">
              <w:rPr>
                <w:sz w:val="28"/>
                <w:szCs w:val="28"/>
              </w:rPr>
              <w:t>, 6</w:t>
            </w:r>
            <w:r>
              <w:rPr>
                <w:sz w:val="28"/>
                <w:szCs w:val="28"/>
                <w:vertAlign w:val="superscript"/>
              </w:rPr>
              <w:t>4</w:t>
            </w:r>
            <w:r w:rsidRPr="00B56FED">
              <w:rPr>
                <w:sz w:val="28"/>
                <w:szCs w:val="28"/>
              </w:rPr>
              <w:t xml:space="preserve"> і 13</w:t>
            </w:r>
            <w:r>
              <w:rPr>
                <w:sz w:val="28"/>
                <w:szCs w:val="28"/>
                <w:vertAlign w:val="superscript"/>
              </w:rPr>
              <w:t>5</w:t>
            </w:r>
            <w:r w:rsidRPr="00B56FED">
              <w:rPr>
                <w:sz w:val="28"/>
                <w:szCs w:val="28"/>
              </w:rPr>
              <w:t xml:space="preserve"> частини третьої цієї статті, пунктами 37 </w:t>
            </w:r>
            <w:r>
              <w:rPr>
                <w:sz w:val="28"/>
                <w:szCs w:val="28"/>
              </w:rPr>
              <w:t>–</w:t>
            </w:r>
            <w:r w:rsidRPr="00B56FED">
              <w:rPr>
                <w:sz w:val="28"/>
                <w:szCs w:val="28"/>
              </w:rPr>
              <w:t xml:space="preserve"> 39</w:t>
            </w:r>
            <w:r>
              <w:rPr>
                <w:sz w:val="28"/>
                <w:szCs w:val="28"/>
              </w:rPr>
              <w:t xml:space="preserve">, </w:t>
            </w:r>
            <w:r w:rsidRPr="00B56FED">
              <w:rPr>
                <w:sz w:val="28"/>
                <w:szCs w:val="28"/>
              </w:rPr>
              <w:t xml:space="preserve">частини першої статті 64, </w:t>
            </w:r>
            <w:r w:rsidRPr="00D1360B">
              <w:rPr>
                <w:sz w:val="28"/>
                <w:szCs w:val="28"/>
              </w:rPr>
              <w:t>пункт</w:t>
            </w:r>
            <w:r w:rsidR="00D1360B" w:rsidRPr="00D1360B">
              <w:rPr>
                <w:sz w:val="28"/>
                <w:szCs w:val="28"/>
              </w:rPr>
              <w:t>ом</w:t>
            </w:r>
            <w:r w:rsidRPr="00D1360B">
              <w:rPr>
                <w:sz w:val="28"/>
                <w:szCs w:val="28"/>
              </w:rPr>
              <w:t xml:space="preserve"> 13</w:t>
            </w:r>
            <w:r w:rsidR="00D1360B">
              <w:rPr>
                <w:b/>
                <w:bCs/>
                <w:sz w:val="28"/>
                <w:szCs w:val="28"/>
              </w:rPr>
              <w:t xml:space="preserve"> </w:t>
            </w:r>
            <w:r w:rsidRPr="00B56FED">
              <w:rPr>
                <w:sz w:val="28"/>
                <w:szCs w:val="28"/>
              </w:rPr>
              <w:t>частини першої статті 64</w:t>
            </w:r>
            <w:r>
              <w:rPr>
                <w:sz w:val="28"/>
                <w:szCs w:val="28"/>
                <w:vertAlign w:val="superscript"/>
              </w:rPr>
              <w:t>1</w:t>
            </w:r>
            <w:r w:rsidRPr="00B56FED">
              <w:rPr>
                <w:sz w:val="28"/>
                <w:szCs w:val="28"/>
              </w:rPr>
              <w:t xml:space="preserve"> та пунктами 26 і 27 частини першої статті 66 цього Кодексу);</w:t>
            </w:r>
          </w:p>
          <w:p w:rsidR="00B56FED" w:rsidRPr="00B56FED" w:rsidRDefault="00B56FED" w:rsidP="000705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>…</w:t>
            </w:r>
          </w:p>
          <w:p w:rsidR="00377F86" w:rsidRPr="00B56FED" w:rsidRDefault="00377F86" w:rsidP="00B56F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 xml:space="preserve">3. </w:t>
            </w:r>
            <w:r w:rsidR="00303DF6"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>Джерелами формування спеціального фонду Державного бюджету України в частині доходів (з урахуванням особливостей, визначених пунк</w:t>
            </w:r>
            <w:r w:rsidR="00263E5B">
              <w:rPr>
                <w:rStyle w:val="rvts9"/>
                <w:sz w:val="28"/>
                <w:szCs w:val="28"/>
                <w:bdr w:val="none" w:sz="0" w:space="0" w:color="auto" w:frame="1"/>
              </w:rPr>
              <w:t>том 1 частини другої статті 67</w:t>
            </w:r>
            <w:r w:rsidR="00263E5B" w:rsidRPr="00263E5B">
              <w:rPr>
                <w:rStyle w:val="rvts9"/>
                <w:sz w:val="28"/>
                <w:szCs w:val="28"/>
                <w:bdr w:val="none" w:sz="0" w:space="0" w:color="auto" w:frame="1"/>
                <w:vertAlign w:val="superscript"/>
                <w:lang w:val="ru-RU"/>
              </w:rPr>
              <w:t>1</w:t>
            </w:r>
            <w:r w:rsidR="00303DF6" w:rsidRPr="00B56FED">
              <w:rPr>
                <w:rStyle w:val="rvts9"/>
                <w:sz w:val="28"/>
                <w:szCs w:val="28"/>
                <w:bdr w:val="none" w:sz="0" w:space="0" w:color="auto" w:frame="1"/>
              </w:rPr>
              <w:t xml:space="preserve"> цього Кодексу) є:</w:t>
            </w:r>
          </w:p>
          <w:p w:rsidR="00377F86" w:rsidRPr="00C03AC9" w:rsidRDefault="00377F86" w:rsidP="000705ED">
            <w:pPr>
              <w:spacing w:after="0" w:line="240" w:lineRule="auto"/>
              <w:ind w:firstLine="34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03AC9"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377F86" w:rsidRDefault="00377F86" w:rsidP="00A8142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sz w:val="28"/>
                <w:szCs w:val="28"/>
                <w:bdr w:val="none" w:sz="0" w:space="0" w:color="auto" w:frame="1"/>
              </w:rPr>
            </w:pPr>
            <w:r w:rsidRPr="00377F86">
              <w:rPr>
                <w:rStyle w:val="rvts9"/>
                <w:sz w:val="28"/>
                <w:szCs w:val="28"/>
                <w:bdr w:val="none" w:sz="0" w:space="0" w:color="auto" w:frame="1"/>
              </w:rPr>
              <w:lastRenderedPageBreak/>
              <w:t>13</w:t>
            </w:r>
            <w:r w:rsidRPr="00377F86">
              <w:rPr>
                <w:rStyle w:val="rvts9"/>
                <w:sz w:val="28"/>
                <w:szCs w:val="28"/>
                <w:bdr w:val="none" w:sz="0" w:space="0" w:color="auto" w:frame="1"/>
                <w:vertAlign w:val="superscript"/>
              </w:rPr>
              <w:t>5</w:t>
            </w:r>
            <w:r w:rsidRPr="00377F86">
              <w:rPr>
                <w:rStyle w:val="rvts9"/>
                <w:sz w:val="28"/>
                <w:szCs w:val="28"/>
                <w:bdr w:val="none" w:sz="0" w:space="0" w:color="auto" w:frame="1"/>
              </w:rPr>
              <w:t xml:space="preserve">) </w:t>
            </w:r>
            <w:r w:rsidR="00A8142D" w:rsidRPr="005D1555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6</w:t>
            </w:r>
            <w:r w:rsidR="00A8142D" w:rsidRPr="0052696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0 відсотків надходжень від адміністративних штрафів за правопорушення</w:t>
            </w:r>
            <w:r w:rsidR="00A8142D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у сфері забезпечення безпеки дорожнього руху</w:t>
            </w:r>
            <w:r w:rsidR="00A8142D" w:rsidRPr="00303DF6">
              <w:rPr>
                <w:rStyle w:val="rvts9"/>
                <w:sz w:val="28"/>
                <w:szCs w:val="28"/>
                <w:bdr w:val="none" w:sz="0" w:space="0" w:color="auto" w:frame="1"/>
              </w:rPr>
              <w:t>;</w:t>
            </w:r>
          </w:p>
          <w:p w:rsidR="00377F86" w:rsidRPr="00C03AC9" w:rsidRDefault="00377F86" w:rsidP="00377F86">
            <w:pPr>
              <w:spacing w:after="0" w:line="240" w:lineRule="auto"/>
              <w:ind w:left="340"/>
              <w:jc w:val="both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C03AC9"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</w:tr>
      <w:tr w:rsidR="006F723F" w:rsidRPr="00C03AC9" w:rsidTr="006F723F">
        <w:tc>
          <w:tcPr>
            <w:tcW w:w="7677" w:type="dxa"/>
          </w:tcPr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5748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Стаття 30.</w:t>
            </w: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Склад видатків та кредитування Державного бюджету України</w:t>
            </w:r>
          </w:p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="006D2D06" w:rsidRPr="006D2D06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6F723F" w:rsidRPr="00714D02" w:rsidRDefault="00714D02" w:rsidP="006D2D06">
            <w:pPr>
              <w:spacing w:after="0" w:line="240" w:lineRule="auto"/>
              <w:ind w:firstLine="34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14D02">
              <w:rPr>
                <w:rStyle w:val="rvts0"/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21) 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 (за рахунок джерел, визначених пунктом 13</w:t>
            </w:r>
            <w:r w:rsidRPr="00714D02">
              <w:rPr>
                <w:rStyle w:val="rvts0"/>
                <w:rFonts w:ascii="Times New Roman" w:hAnsi="Times New Roman"/>
                <w:bCs/>
                <w:color w:val="000000"/>
                <w:sz w:val="28"/>
                <w:szCs w:val="28"/>
                <w:vertAlign w:val="superscript"/>
                <w:lang w:eastAsia="ru-RU"/>
              </w:rPr>
              <w:t>5</w:t>
            </w:r>
            <w:r w:rsidRPr="00714D02">
              <w:rPr>
                <w:rStyle w:val="rvts0"/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частини третьої статті 29 цього Кодексу), у тому числі здійснення таких заходів Міністерством внутрішніх справ України та Національною поліцією України (за рахунок 40 відсотків джерел, визначених пунктом 13</w:t>
            </w:r>
            <w:r w:rsidRPr="00714D02">
              <w:rPr>
                <w:rStyle w:val="rvts0"/>
                <w:rFonts w:ascii="Times New Roman" w:hAnsi="Times New Roman"/>
                <w:bCs/>
                <w:color w:val="000000"/>
                <w:sz w:val="28"/>
                <w:szCs w:val="28"/>
                <w:vertAlign w:val="superscript"/>
                <w:lang w:eastAsia="ru-RU"/>
              </w:rPr>
              <w:t>5</w:t>
            </w:r>
            <w:r w:rsidRPr="00714D02">
              <w:rPr>
                <w:rStyle w:val="rvts0"/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частини третьої статті 29 цього Кодексу);</w:t>
            </w:r>
            <w:r w:rsidR="001E73C6">
              <w:rPr>
                <w:rStyle w:val="rvts0"/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7677" w:type="dxa"/>
          </w:tcPr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5748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Стаття 30.</w:t>
            </w: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Склад видатків та кредитування Державного бюджету України</w:t>
            </w:r>
          </w:p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="006D2D06" w:rsidRPr="006D2D06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6F723F" w:rsidRPr="00C03AC9" w:rsidRDefault="006F723F" w:rsidP="009E3AEC">
            <w:pPr>
              <w:spacing w:after="0" w:line="240" w:lineRule="auto"/>
              <w:ind w:firstLine="340"/>
              <w:jc w:val="both"/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03AC9">
              <w:rPr>
                <w:rStyle w:val="rvts0"/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F41D91" w:rsidRPr="004054D4" w:rsidRDefault="00714D02" w:rsidP="002065A7">
            <w:pPr>
              <w:spacing w:after="0" w:line="240" w:lineRule="auto"/>
              <w:ind w:firstLine="340"/>
              <w:jc w:val="both"/>
              <w:rPr>
                <w:rStyle w:val="rvts9"/>
                <w:rFonts w:ascii="Times New Roman" w:hAnsi="Times New Roman"/>
                <w:b/>
              </w:rPr>
            </w:pPr>
            <w:r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21) </w:t>
            </w:r>
            <w:r w:rsidR="00A8142D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здійснення </w:t>
            </w:r>
            <w:r w:rsidR="004B00C5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Міністерством внутрішніх справ України та Національною поліцією України </w:t>
            </w:r>
            <w:r w:rsidR="00A8142D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заходів у сфері</w:t>
            </w:r>
            <w:r w:rsidR="00C202FA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забезпечення безпеки дорожнього руху</w:t>
            </w:r>
            <w:r w:rsidR="002065A7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, у тому числі</w:t>
            </w:r>
            <w:r w:rsidR="00A8142D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заходів з профілактики аварійності на вулично-дорожній мережі, забезпечення дотримання Правил дорожнього руху</w:t>
            </w:r>
            <w:r w:rsidR="004B00C5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202FA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(за рахунок </w:t>
            </w:r>
            <w:r w:rsidR="004B00C5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83 відсотків </w:t>
            </w:r>
            <w:r w:rsidR="00C202FA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джерел, визначених пунктом 13</w:t>
            </w:r>
            <w:r w:rsidR="00C202FA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5</w:t>
            </w:r>
            <w:r w:rsidR="00C202FA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частини третьої статті 29 цього Кодексу</w:t>
            </w:r>
            <w:r w:rsidR="004B00C5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  <w:r w:rsidR="00C202FA" w:rsidRPr="004054D4">
              <w:rPr>
                <w:rStyle w:val="rvts0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;</w:t>
            </w:r>
            <w:r w:rsidR="00F41D91" w:rsidRPr="004054D4">
              <w:rPr>
                <w:rStyle w:val="rvts9"/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  <w:tr w:rsidR="00E87A3F" w:rsidRPr="00C03AC9" w:rsidTr="00BF5843">
        <w:tc>
          <w:tcPr>
            <w:tcW w:w="7677" w:type="dxa"/>
          </w:tcPr>
          <w:p w:rsidR="00E87A3F" w:rsidRPr="000F5748" w:rsidRDefault="00E87A3F" w:rsidP="00E87A3F">
            <w:pPr>
              <w:pStyle w:val="rvps2"/>
              <w:spacing w:before="0" w:beforeAutospacing="0" w:after="160" w:afterAutospacing="0" w:line="259" w:lineRule="auto"/>
              <w:ind w:firstLine="34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C03AC9">
              <w:rPr>
                <w:rStyle w:val="rvts9"/>
                <w:b/>
                <w:sz w:val="28"/>
                <w:szCs w:val="28"/>
              </w:rPr>
              <w:t>Стаття 97.</w:t>
            </w:r>
            <w:r w:rsidRPr="00C03AC9">
              <w:rPr>
                <w:b/>
                <w:sz w:val="28"/>
                <w:szCs w:val="28"/>
              </w:rPr>
              <w:t xml:space="preserve"> </w:t>
            </w:r>
            <w:r w:rsidRPr="000F5748">
              <w:rPr>
                <w:bCs/>
                <w:sz w:val="28"/>
                <w:szCs w:val="28"/>
              </w:rPr>
              <w:t>Трансферти, що надаються з Державного бюджету України місцевим бюджетам</w:t>
            </w:r>
          </w:p>
          <w:p w:rsidR="00E87A3F" w:rsidRPr="00C03AC9" w:rsidRDefault="00E87A3F" w:rsidP="00E87A3F">
            <w:pPr>
              <w:pStyle w:val="rvps2"/>
              <w:spacing w:before="0" w:beforeAutospacing="0" w:after="160" w:afterAutospacing="0" w:line="259" w:lineRule="auto"/>
              <w:ind w:firstLine="340"/>
              <w:jc w:val="both"/>
              <w:rPr>
                <w:sz w:val="28"/>
                <w:szCs w:val="28"/>
              </w:rPr>
            </w:pPr>
            <w:bookmarkStart w:id="2" w:name="n1521"/>
            <w:bookmarkEnd w:id="2"/>
            <w:r w:rsidRPr="00C03AC9">
              <w:rPr>
                <w:sz w:val="28"/>
                <w:szCs w:val="28"/>
              </w:rPr>
              <w:t>1. У Державному бюджеті України можуть передбачатися такі трансферти місцевим бюджетам: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bookmarkStart w:id="3" w:name="n1522"/>
            <w:bookmarkEnd w:id="3"/>
            <w:r w:rsidRPr="00C03AC9">
              <w:rPr>
                <w:sz w:val="28"/>
                <w:szCs w:val="28"/>
              </w:rPr>
              <w:t>1) базова дотація;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bookmarkStart w:id="4" w:name="n2381"/>
            <w:bookmarkStart w:id="5" w:name="n2387"/>
            <w:bookmarkEnd w:id="4"/>
            <w:bookmarkEnd w:id="5"/>
            <w:r w:rsidRPr="00C03AC9">
              <w:rPr>
                <w:sz w:val="28"/>
                <w:szCs w:val="28"/>
              </w:rPr>
              <w:t>…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bookmarkStart w:id="6" w:name="n2391"/>
            <w:bookmarkStart w:id="7" w:name="n2388"/>
            <w:bookmarkEnd w:id="6"/>
            <w:bookmarkEnd w:id="7"/>
            <w:r w:rsidRPr="00C03AC9">
              <w:rPr>
                <w:sz w:val="28"/>
                <w:szCs w:val="28"/>
              </w:rPr>
              <w:lastRenderedPageBreak/>
              <w:t>11) субвенція на проекти ліквідації підприємств вугільної і торфодобувної промисловості та утримання водовідливних комплексів у безпечному режимі на умовах співфінансування (50 відсотків);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r w:rsidRPr="00C03AC9">
              <w:rPr>
                <w:sz w:val="28"/>
                <w:szCs w:val="28"/>
              </w:rPr>
              <w:t>11</w:t>
            </w:r>
            <w:r w:rsidRPr="00C03AC9">
              <w:rPr>
                <w:rStyle w:val="rvts37"/>
                <w:sz w:val="28"/>
                <w:szCs w:val="28"/>
                <w:vertAlign w:val="superscript"/>
              </w:rPr>
              <w:t>1</w:t>
            </w:r>
            <w:r w:rsidRPr="00C03AC9">
              <w:rPr>
                <w:sz w:val="28"/>
                <w:szCs w:val="28"/>
              </w:rPr>
              <w:t>) субвенція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пунктах".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b/>
                <w:sz w:val="28"/>
                <w:szCs w:val="28"/>
              </w:rPr>
            </w:pPr>
            <w:r w:rsidRPr="00C03AC9">
              <w:rPr>
                <w:b/>
                <w:sz w:val="28"/>
                <w:szCs w:val="28"/>
              </w:rPr>
              <w:t>Відсутній.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b/>
                <w:sz w:val="28"/>
                <w:szCs w:val="28"/>
                <w:lang w:eastAsia="ru-RU"/>
              </w:rPr>
            </w:pPr>
            <w:r w:rsidRPr="00C03AC9">
              <w:rPr>
                <w:sz w:val="28"/>
                <w:szCs w:val="28"/>
              </w:rPr>
              <w:t>12) інші додаткові дотації та інші субвенції.</w:t>
            </w:r>
            <w:bookmarkStart w:id="8" w:name="n2390"/>
            <w:bookmarkStart w:id="9" w:name="n2389"/>
            <w:bookmarkEnd w:id="8"/>
            <w:bookmarkEnd w:id="9"/>
          </w:p>
        </w:tc>
        <w:tc>
          <w:tcPr>
            <w:tcW w:w="7677" w:type="dxa"/>
          </w:tcPr>
          <w:p w:rsidR="00E87A3F" w:rsidRPr="000F5748" w:rsidRDefault="00E87A3F" w:rsidP="00E87A3F">
            <w:pPr>
              <w:pStyle w:val="rvps2"/>
              <w:spacing w:before="0" w:beforeAutospacing="0" w:after="160" w:afterAutospacing="0" w:line="259" w:lineRule="auto"/>
              <w:ind w:firstLine="34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C03AC9">
              <w:rPr>
                <w:rStyle w:val="rvts9"/>
                <w:b/>
                <w:sz w:val="28"/>
                <w:szCs w:val="28"/>
              </w:rPr>
              <w:lastRenderedPageBreak/>
              <w:t>Стаття 97.</w:t>
            </w:r>
            <w:r w:rsidRPr="00C03AC9">
              <w:rPr>
                <w:b/>
                <w:sz w:val="28"/>
                <w:szCs w:val="28"/>
              </w:rPr>
              <w:t xml:space="preserve"> </w:t>
            </w:r>
            <w:r w:rsidRPr="000F5748">
              <w:rPr>
                <w:bCs/>
                <w:sz w:val="28"/>
                <w:szCs w:val="28"/>
              </w:rPr>
              <w:t>Трансферти, що надаються з Державного бюджету України місцевим бюджетам</w:t>
            </w:r>
          </w:p>
          <w:p w:rsidR="00E87A3F" w:rsidRPr="00C03AC9" w:rsidRDefault="00E87A3F" w:rsidP="00E87A3F">
            <w:pPr>
              <w:pStyle w:val="rvps2"/>
              <w:spacing w:before="0" w:beforeAutospacing="0" w:after="160" w:afterAutospacing="0" w:line="259" w:lineRule="auto"/>
              <w:ind w:firstLine="340"/>
              <w:jc w:val="both"/>
              <w:rPr>
                <w:sz w:val="28"/>
                <w:szCs w:val="28"/>
              </w:rPr>
            </w:pPr>
            <w:r w:rsidRPr="00C03AC9">
              <w:rPr>
                <w:sz w:val="28"/>
                <w:szCs w:val="28"/>
              </w:rPr>
              <w:t>1. У Державному бюджеті України можуть передбачатися такі трансферти місцевим бюджетам: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r w:rsidRPr="00C03AC9">
              <w:rPr>
                <w:sz w:val="28"/>
                <w:szCs w:val="28"/>
              </w:rPr>
              <w:t>1) базова дотація;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r w:rsidRPr="00C03AC9">
              <w:rPr>
                <w:sz w:val="28"/>
                <w:szCs w:val="28"/>
              </w:rPr>
              <w:t>…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r w:rsidRPr="00C03AC9">
              <w:rPr>
                <w:sz w:val="28"/>
                <w:szCs w:val="28"/>
              </w:rPr>
              <w:lastRenderedPageBreak/>
              <w:t>11) субвенція на проекти ліквідації підприємств вугільної і торфодобувної промисловості та утримання водовідливних комплексів у безпечному режимі на умовах співфінансування (50 відсотків);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sz w:val="28"/>
                <w:szCs w:val="28"/>
              </w:rPr>
            </w:pPr>
            <w:r w:rsidRPr="00C03AC9">
              <w:rPr>
                <w:sz w:val="28"/>
                <w:szCs w:val="28"/>
              </w:rPr>
              <w:t>11</w:t>
            </w:r>
            <w:r w:rsidRPr="00C03AC9">
              <w:rPr>
                <w:rStyle w:val="rvts37"/>
                <w:sz w:val="28"/>
                <w:szCs w:val="28"/>
                <w:vertAlign w:val="superscript"/>
              </w:rPr>
              <w:t>1</w:t>
            </w:r>
            <w:r w:rsidRPr="00C03AC9">
              <w:rPr>
                <w:sz w:val="28"/>
                <w:szCs w:val="28"/>
              </w:rPr>
              <w:t>) субвенція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пунктах";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b/>
                <w:sz w:val="28"/>
                <w:szCs w:val="28"/>
              </w:rPr>
            </w:pPr>
            <w:r w:rsidRPr="00C03AC9">
              <w:rPr>
                <w:b/>
                <w:sz w:val="28"/>
                <w:szCs w:val="28"/>
              </w:rPr>
              <w:t>11</w:t>
            </w:r>
            <w:r w:rsidRPr="00C03AC9">
              <w:rPr>
                <w:rStyle w:val="rvts37"/>
                <w:b/>
                <w:sz w:val="28"/>
                <w:szCs w:val="28"/>
                <w:vertAlign w:val="superscript"/>
              </w:rPr>
              <w:t>2</w:t>
            </w:r>
            <w:r w:rsidRPr="00C03AC9">
              <w:rPr>
                <w:b/>
                <w:sz w:val="28"/>
                <w:szCs w:val="28"/>
              </w:rPr>
              <w:t>)</w:t>
            </w:r>
            <w:r w:rsidRPr="00D41132">
              <w:rPr>
                <w:b/>
                <w:sz w:val="28"/>
                <w:szCs w:val="28"/>
              </w:rPr>
              <w:t xml:space="preserve"> субвенція на </w:t>
            </w:r>
            <w:r w:rsidR="004B00C5">
              <w:rPr>
                <w:b/>
                <w:sz w:val="28"/>
                <w:szCs w:val="28"/>
              </w:rPr>
              <w:t>реалізацію</w:t>
            </w:r>
            <w:r w:rsidR="003A567B">
              <w:rPr>
                <w:b/>
                <w:sz w:val="28"/>
                <w:szCs w:val="28"/>
              </w:rPr>
              <w:t xml:space="preserve"> місцевих,</w:t>
            </w:r>
            <w:r w:rsidR="004B00C5">
              <w:rPr>
                <w:b/>
                <w:sz w:val="28"/>
                <w:szCs w:val="28"/>
              </w:rPr>
              <w:t xml:space="preserve"> міських і районних програм розвитку дорожнього руху та його безпеки</w:t>
            </w:r>
            <w:r w:rsidRPr="00C03AC9">
              <w:rPr>
                <w:b/>
                <w:sz w:val="28"/>
                <w:szCs w:val="28"/>
              </w:rPr>
              <w:t>;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403"/>
              <w:jc w:val="both"/>
              <w:rPr>
                <w:sz w:val="28"/>
                <w:szCs w:val="28"/>
              </w:rPr>
            </w:pPr>
            <w:r w:rsidRPr="00C03AC9">
              <w:rPr>
                <w:sz w:val="28"/>
                <w:szCs w:val="28"/>
              </w:rPr>
              <w:t>12) інші додаткові дотації та інші субвенції.</w:t>
            </w:r>
          </w:p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E87A3F" w:rsidRPr="00C03AC9" w:rsidTr="00473A39">
        <w:tc>
          <w:tcPr>
            <w:tcW w:w="7677" w:type="dxa"/>
          </w:tcPr>
          <w:p w:rsidR="00E87A3F" w:rsidRPr="00C03AC9" w:rsidRDefault="00E87A3F" w:rsidP="00E87A3F">
            <w:pPr>
              <w:pStyle w:val="rvps2"/>
              <w:spacing w:before="0" w:beforeAutospacing="0" w:after="0" w:afterAutospacing="0"/>
              <w:ind w:firstLine="340"/>
              <w:jc w:val="both"/>
              <w:rPr>
                <w:b/>
                <w:sz w:val="28"/>
                <w:szCs w:val="28"/>
                <w:lang w:eastAsia="ru-RU"/>
              </w:rPr>
            </w:pPr>
            <w:r w:rsidRPr="00C03AC9">
              <w:rPr>
                <w:b/>
                <w:sz w:val="28"/>
                <w:szCs w:val="28"/>
                <w:lang w:eastAsia="ru-RU"/>
              </w:rPr>
              <w:lastRenderedPageBreak/>
              <w:t>відсутня</w:t>
            </w:r>
          </w:p>
        </w:tc>
        <w:tc>
          <w:tcPr>
            <w:tcW w:w="7677" w:type="dxa"/>
          </w:tcPr>
          <w:p w:rsidR="00E87A3F" w:rsidRPr="00222B85" w:rsidRDefault="00E87A3F" w:rsidP="00E87A3F">
            <w:pPr>
              <w:pStyle w:val="ac"/>
              <w:rPr>
                <w:rFonts w:ascii="Times New Roman" w:hAnsi="Times New Roman"/>
                <w:b/>
                <w:sz w:val="28"/>
                <w:szCs w:val="28"/>
              </w:rPr>
            </w:pP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>Стаття 103</w:t>
            </w:r>
            <w:r w:rsidRPr="00222B85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7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. Субвенція з державного бюджету місцевим бюджетам на </w:t>
            </w:r>
            <w:r w:rsidR="004B00C5" w:rsidRPr="004B00C5">
              <w:rPr>
                <w:rFonts w:ascii="Times New Roman" w:hAnsi="Times New Roman"/>
                <w:b/>
                <w:sz w:val="28"/>
                <w:szCs w:val="28"/>
              </w:rPr>
              <w:t>реалізацію</w:t>
            </w:r>
            <w:r w:rsidR="003A567B">
              <w:rPr>
                <w:rFonts w:ascii="Times New Roman" w:hAnsi="Times New Roman"/>
                <w:b/>
                <w:sz w:val="28"/>
                <w:szCs w:val="28"/>
              </w:rPr>
              <w:t xml:space="preserve"> місцевих,</w:t>
            </w:r>
            <w:r w:rsidR="004B00C5" w:rsidRPr="004B00C5">
              <w:rPr>
                <w:rFonts w:ascii="Times New Roman" w:hAnsi="Times New Roman"/>
                <w:b/>
                <w:sz w:val="28"/>
                <w:szCs w:val="28"/>
              </w:rPr>
              <w:t xml:space="preserve"> міських і районних програм розвитку дорожнього руху та його безпеки</w:t>
            </w:r>
          </w:p>
          <w:p w:rsidR="00E87A3F" w:rsidRPr="008011F8" w:rsidRDefault="00E87A3F" w:rsidP="00E87A3F">
            <w:pPr>
              <w:numPr>
                <w:ilvl w:val="0"/>
                <w:numId w:val="3"/>
              </w:numPr>
              <w:spacing w:after="120" w:line="240" w:lineRule="auto"/>
              <w:ind w:left="0" w:firstLine="68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Субвенція з державного бюджету місцевим бюджетам на </w:t>
            </w:r>
            <w:r w:rsidR="00360819" w:rsidRPr="0036081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реалізацію</w:t>
            </w:r>
            <w:r w:rsidR="003A567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місцевих,</w:t>
            </w:r>
            <w:r w:rsidR="00360819" w:rsidRPr="0036081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міських і районних програм розвитку дорожнього руху та його безпеки</w:t>
            </w:r>
            <w:r w:rsidR="00360819"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надається </w:t>
            </w:r>
            <w:r w:rsidR="00467DEC">
              <w:rPr>
                <w:rFonts w:ascii="Times New Roman" w:hAnsi="Times New Roman"/>
                <w:b/>
                <w:sz w:val="28"/>
                <w:szCs w:val="28"/>
              </w:rPr>
              <w:t>ві</w:t>
            </w:r>
            <w:r w:rsidR="00467DEC" w:rsidRPr="00F06E76">
              <w:rPr>
                <w:rFonts w:ascii="Times New Roman" w:hAnsi="Times New Roman"/>
                <w:b/>
                <w:sz w:val="28"/>
                <w:szCs w:val="28"/>
              </w:rPr>
              <w:t>дповідним місцевим бюджетам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>, за рахунок джерел формування спеціального фонду державного бюджету, визначених пунктом 13</w:t>
            </w:r>
            <w:r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5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частини третьої статті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>29 цього Кодексу, з урахуванням положень пункту 2</w:t>
            </w:r>
            <w:r w:rsidR="00467DE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частини четвертої статті 30 цього Кодексу</w:t>
            </w:r>
            <w:r w:rsidRPr="008011F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E87A3F" w:rsidRPr="00222B85" w:rsidRDefault="00E87A3F" w:rsidP="00E87A3F">
            <w:pPr>
              <w:pStyle w:val="ac"/>
              <w:rPr>
                <w:rFonts w:ascii="Times New Roman" w:hAnsi="Times New Roman"/>
                <w:b/>
                <w:sz w:val="28"/>
                <w:szCs w:val="28"/>
              </w:rPr>
            </w:pP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У законі про Державний бюджет України затверджуються бюджетні призначення для </w:t>
            </w:r>
            <w:r w:rsidR="00235F18">
              <w:rPr>
                <w:rFonts w:ascii="Times New Roman" w:hAnsi="Times New Roman"/>
                <w:b/>
                <w:sz w:val="28"/>
                <w:szCs w:val="28"/>
              </w:rPr>
              <w:t>Міністерства внутрішніх справ України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на здійснення заходів з 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урахуванням цільового призначення субвенції та обсяги зазначеної субвенції окремо для </w:t>
            </w:r>
            <w:r w:rsidR="00F06E76">
              <w:rPr>
                <w:rFonts w:ascii="Times New Roman" w:hAnsi="Times New Roman"/>
                <w:b/>
                <w:sz w:val="28"/>
                <w:szCs w:val="28"/>
              </w:rPr>
              <w:t>відповідних місцевих бюджетів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34057D" w:rsidRPr="009A1FC4" w:rsidRDefault="00E87A3F" w:rsidP="001E73C6">
            <w:pPr>
              <w:pStyle w:val="ac"/>
              <w:rPr>
                <w:rFonts w:ascii="Times New Roman" w:hAnsi="Times New Roman"/>
                <w:b/>
                <w:sz w:val="28"/>
                <w:szCs w:val="28"/>
              </w:rPr>
            </w:pP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2. </w:t>
            </w:r>
            <w:r w:rsidR="00167611">
              <w:rPr>
                <w:rFonts w:ascii="Times New Roman" w:hAnsi="Times New Roman"/>
                <w:b/>
                <w:sz w:val="28"/>
                <w:szCs w:val="28"/>
              </w:rPr>
              <w:t>Розподіл с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>убвенці</w:t>
            </w:r>
            <w:r w:rsidR="00167611">
              <w:rPr>
                <w:rFonts w:ascii="Times New Roman" w:hAnsi="Times New Roman"/>
                <w:b/>
                <w:sz w:val="28"/>
                <w:szCs w:val="28"/>
              </w:rPr>
              <w:t>ї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з державного бюджету місцевим бюджетам на</w:t>
            </w:r>
            <w:r w:rsidR="001E73C6"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E73C6" w:rsidRPr="004B00C5">
              <w:rPr>
                <w:rFonts w:ascii="Times New Roman" w:hAnsi="Times New Roman"/>
                <w:b/>
                <w:sz w:val="28"/>
                <w:szCs w:val="28"/>
              </w:rPr>
              <w:t>реалізацію</w:t>
            </w:r>
            <w:r w:rsidR="003A567B">
              <w:rPr>
                <w:rFonts w:ascii="Times New Roman" w:hAnsi="Times New Roman"/>
                <w:b/>
                <w:sz w:val="28"/>
                <w:szCs w:val="28"/>
              </w:rPr>
              <w:t xml:space="preserve"> місцевих,</w:t>
            </w:r>
            <w:r w:rsidR="001E73C6" w:rsidRPr="004B00C5">
              <w:rPr>
                <w:rFonts w:ascii="Times New Roman" w:hAnsi="Times New Roman"/>
                <w:b/>
                <w:sz w:val="28"/>
                <w:szCs w:val="28"/>
              </w:rPr>
              <w:t xml:space="preserve"> міських і районних програм розвитку дорожнього руху та його безпеки</w:t>
            </w:r>
            <w:r w:rsidR="001E73C6"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7611">
              <w:rPr>
                <w:rFonts w:ascii="Times New Roman" w:hAnsi="Times New Roman"/>
                <w:b/>
                <w:sz w:val="28"/>
                <w:szCs w:val="28"/>
              </w:rPr>
              <w:t>здійснюється у порядку визначеному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Кабінетом Міністрів України</w:t>
            </w:r>
            <w:r w:rsidR="001E73C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6F281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E87A3F" w:rsidRPr="00222B85" w:rsidRDefault="00E87A3F" w:rsidP="00E87A3F">
            <w:pPr>
              <w:pStyle w:val="ac"/>
              <w:rPr>
                <w:rFonts w:ascii="Times New Roman" w:hAnsi="Times New Roman"/>
                <w:b/>
                <w:sz w:val="28"/>
                <w:szCs w:val="28"/>
              </w:rPr>
            </w:pP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>3. Субвенція з державного бюджету місцевим бюджетам на</w:t>
            </w:r>
            <w:r w:rsidR="001E73C6"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E73C6" w:rsidRPr="004B00C5">
              <w:rPr>
                <w:rFonts w:ascii="Times New Roman" w:hAnsi="Times New Roman"/>
                <w:b/>
                <w:sz w:val="28"/>
                <w:szCs w:val="28"/>
              </w:rPr>
              <w:t>реалізацію</w:t>
            </w:r>
            <w:r w:rsidR="003A567B">
              <w:rPr>
                <w:rFonts w:ascii="Times New Roman" w:hAnsi="Times New Roman"/>
                <w:b/>
                <w:sz w:val="28"/>
                <w:szCs w:val="28"/>
              </w:rPr>
              <w:t xml:space="preserve"> місцевих,</w:t>
            </w:r>
            <w:r w:rsidR="001E73C6" w:rsidRPr="004B00C5">
              <w:rPr>
                <w:rFonts w:ascii="Times New Roman" w:hAnsi="Times New Roman"/>
                <w:b/>
                <w:sz w:val="28"/>
                <w:szCs w:val="28"/>
              </w:rPr>
              <w:t xml:space="preserve"> міських і районних програм розвитку дорожнього руху та його безпеки</w:t>
            </w:r>
            <w:r w:rsidR="001E73C6" w:rsidRPr="00222B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22B85">
              <w:rPr>
                <w:rFonts w:ascii="Times New Roman" w:hAnsi="Times New Roman"/>
                <w:b/>
                <w:sz w:val="28"/>
                <w:szCs w:val="28"/>
              </w:rPr>
              <w:t>перераховується за рахунок фактичних доходів спеціального фонду державного бюджету, які є джерелом надання зазначеної субвенції.</w:t>
            </w:r>
          </w:p>
          <w:p w:rsidR="00E87A3F" w:rsidRDefault="00E87A3F" w:rsidP="00FD3041">
            <w:pPr>
              <w:pStyle w:val="rvps2"/>
              <w:spacing w:before="0" w:beforeAutospacing="0" w:after="0" w:afterAutospacing="0"/>
              <w:ind w:firstLine="542"/>
              <w:jc w:val="both"/>
              <w:rPr>
                <w:b/>
                <w:sz w:val="28"/>
                <w:szCs w:val="28"/>
              </w:rPr>
            </w:pPr>
            <w:r w:rsidRPr="00222B85">
              <w:rPr>
                <w:b/>
                <w:sz w:val="28"/>
                <w:szCs w:val="28"/>
              </w:rPr>
              <w:t>4. Залишки коштів за субвенцією з державного бюджету місцевим бюджетам на</w:t>
            </w:r>
            <w:r w:rsidR="001E73C6" w:rsidRPr="00222B85">
              <w:rPr>
                <w:b/>
                <w:sz w:val="28"/>
                <w:szCs w:val="28"/>
              </w:rPr>
              <w:t xml:space="preserve"> </w:t>
            </w:r>
            <w:r w:rsidR="001E73C6" w:rsidRPr="004B00C5">
              <w:rPr>
                <w:b/>
                <w:sz w:val="28"/>
                <w:szCs w:val="28"/>
              </w:rPr>
              <w:t>реалізацію</w:t>
            </w:r>
            <w:r w:rsidR="00C62DF8">
              <w:rPr>
                <w:b/>
                <w:sz w:val="28"/>
                <w:szCs w:val="28"/>
              </w:rPr>
              <w:t xml:space="preserve"> місцевих,</w:t>
            </w:r>
            <w:r w:rsidR="001E73C6" w:rsidRPr="004B00C5">
              <w:rPr>
                <w:b/>
                <w:sz w:val="28"/>
                <w:szCs w:val="28"/>
              </w:rPr>
              <w:t xml:space="preserve"> міських і районних програм розвитку дорожнього руху та його безпеки</w:t>
            </w:r>
            <w:r w:rsidR="001E73C6" w:rsidRPr="00222B85">
              <w:rPr>
                <w:b/>
                <w:sz w:val="28"/>
                <w:szCs w:val="28"/>
              </w:rPr>
              <w:t xml:space="preserve"> </w:t>
            </w:r>
            <w:r w:rsidRPr="00222B85">
              <w:rPr>
                <w:b/>
                <w:sz w:val="28"/>
                <w:szCs w:val="28"/>
              </w:rPr>
              <w:t>на кінець бюджетного періоду зберігаються на рахунках відповідних місцевих бюджетів і використовуються в наступному бюджетному періоді з урахуванням цільового призначення субвенції.</w:t>
            </w:r>
          </w:p>
          <w:p w:rsidR="00923E6B" w:rsidRPr="00C03AC9" w:rsidRDefault="00923E6B" w:rsidP="00FD3041">
            <w:pPr>
              <w:pStyle w:val="rvps2"/>
              <w:spacing w:before="0" w:beforeAutospacing="0" w:after="0" w:afterAutospacing="0"/>
              <w:ind w:firstLine="542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:rsidR="007216C6" w:rsidRPr="00C03AC9" w:rsidRDefault="007216C6" w:rsidP="007216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64705" w:rsidRDefault="00864705" w:rsidP="007216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A50" w:rsidRPr="00794A50" w:rsidRDefault="00794A50" w:rsidP="007216C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94A50">
        <w:rPr>
          <w:rFonts w:ascii="Times New Roman" w:hAnsi="Times New Roman"/>
          <w:b/>
          <w:sz w:val="28"/>
          <w:szCs w:val="28"/>
        </w:rPr>
        <w:t>Народн</w:t>
      </w:r>
      <w:r w:rsidR="002065A7">
        <w:rPr>
          <w:rFonts w:ascii="Times New Roman" w:hAnsi="Times New Roman"/>
          <w:b/>
          <w:sz w:val="28"/>
          <w:szCs w:val="28"/>
        </w:rPr>
        <w:t>і</w:t>
      </w:r>
      <w:r w:rsidRPr="00794A50">
        <w:rPr>
          <w:rFonts w:ascii="Times New Roman" w:hAnsi="Times New Roman"/>
          <w:b/>
          <w:sz w:val="28"/>
          <w:szCs w:val="28"/>
        </w:rPr>
        <w:t xml:space="preserve"> депутат</w:t>
      </w:r>
      <w:r w:rsidR="002065A7">
        <w:rPr>
          <w:rFonts w:ascii="Times New Roman" w:hAnsi="Times New Roman"/>
          <w:b/>
          <w:sz w:val="28"/>
          <w:szCs w:val="28"/>
        </w:rPr>
        <w:t xml:space="preserve">и України </w:t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</w:r>
      <w:r w:rsidR="002065A7">
        <w:rPr>
          <w:rFonts w:ascii="Times New Roman" w:hAnsi="Times New Roman"/>
          <w:b/>
          <w:sz w:val="28"/>
          <w:szCs w:val="28"/>
        </w:rPr>
        <w:tab/>
        <w:t>П.Фролов та інші</w:t>
      </w:r>
    </w:p>
    <w:sectPr w:rsidR="00794A50" w:rsidRPr="00794A50" w:rsidSect="00964451">
      <w:headerReference w:type="default" r:id="rId11"/>
      <w:pgSz w:w="16838" w:h="11906" w:orient="landscape"/>
      <w:pgMar w:top="850" w:right="850" w:bottom="1134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B27" w:rsidRDefault="006D6B27" w:rsidP="00117892">
      <w:pPr>
        <w:spacing w:after="0" w:line="240" w:lineRule="auto"/>
      </w:pPr>
      <w:r>
        <w:separator/>
      </w:r>
    </w:p>
  </w:endnote>
  <w:endnote w:type="continuationSeparator" w:id="0">
    <w:p w:rsidR="006D6B27" w:rsidRDefault="006D6B27" w:rsidP="0011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B27" w:rsidRDefault="006D6B27" w:rsidP="00117892">
      <w:pPr>
        <w:spacing w:after="0" w:line="240" w:lineRule="auto"/>
      </w:pPr>
      <w:r>
        <w:separator/>
      </w:r>
    </w:p>
  </w:footnote>
  <w:footnote w:type="continuationSeparator" w:id="0">
    <w:p w:rsidR="006D6B27" w:rsidRDefault="006D6B27" w:rsidP="00117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4F4" w:rsidRPr="007029B0" w:rsidRDefault="00117892" w:rsidP="007029B0">
    <w:pPr>
      <w:pStyle w:val="a8"/>
      <w:jc w:val="center"/>
      <w:rPr>
        <w:rFonts w:ascii="Times New Roman" w:hAnsi="Times New Roman"/>
        <w:sz w:val="24"/>
        <w:szCs w:val="24"/>
      </w:rPr>
    </w:pPr>
    <w:r w:rsidRPr="00B90459">
      <w:rPr>
        <w:rFonts w:ascii="Times New Roman" w:hAnsi="Times New Roman"/>
        <w:sz w:val="24"/>
        <w:szCs w:val="24"/>
      </w:rPr>
      <w:fldChar w:fldCharType="begin"/>
    </w:r>
    <w:r w:rsidRPr="00B90459">
      <w:rPr>
        <w:rFonts w:ascii="Times New Roman" w:hAnsi="Times New Roman"/>
        <w:sz w:val="24"/>
        <w:szCs w:val="24"/>
      </w:rPr>
      <w:instrText>PAGE   \* MERGEFORMAT</w:instrText>
    </w:r>
    <w:r w:rsidRPr="00B90459">
      <w:rPr>
        <w:rFonts w:ascii="Times New Roman" w:hAnsi="Times New Roman"/>
        <w:sz w:val="24"/>
        <w:szCs w:val="24"/>
      </w:rPr>
      <w:fldChar w:fldCharType="separate"/>
    </w:r>
    <w:r w:rsidR="00760185" w:rsidRPr="00760185">
      <w:rPr>
        <w:rFonts w:ascii="Times New Roman" w:hAnsi="Times New Roman"/>
        <w:noProof/>
        <w:sz w:val="24"/>
        <w:szCs w:val="24"/>
        <w:lang w:val="ru-RU"/>
      </w:rPr>
      <w:t>4</w:t>
    </w:r>
    <w:r w:rsidRPr="00B9045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82C59"/>
    <w:multiLevelType w:val="hybridMultilevel"/>
    <w:tmpl w:val="0CCC30AE"/>
    <w:lvl w:ilvl="0" w:tplc="0422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9ED73E4"/>
    <w:multiLevelType w:val="hybridMultilevel"/>
    <w:tmpl w:val="10B2FF78"/>
    <w:lvl w:ilvl="0" w:tplc="EF90E67E">
      <w:start w:val="1"/>
      <w:numFmt w:val="decimal"/>
      <w:lvlText w:val="%1)"/>
      <w:lvlJc w:val="left"/>
      <w:pPr>
        <w:ind w:left="7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2" w15:restartNumberingAfterBreak="0">
    <w:nsid w:val="4FE54667"/>
    <w:multiLevelType w:val="hybridMultilevel"/>
    <w:tmpl w:val="6170592C"/>
    <w:lvl w:ilvl="0" w:tplc="4CF01A2C">
      <w:start w:val="1"/>
      <w:numFmt w:val="decimal"/>
      <w:lvlText w:val="%1."/>
      <w:lvlJc w:val="left"/>
      <w:pPr>
        <w:ind w:left="7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3" w15:restartNumberingAfterBreak="0">
    <w:nsid w:val="63347DC8"/>
    <w:multiLevelType w:val="hybridMultilevel"/>
    <w:tmpl w:val="D08E4D1A"/>
    <w:lvl w:ilvl="0" w:tplc="61465240">
      <w:start w:val="1"/>
      <w:numFmt w:val="decimal"/>
      <w:lvlText w:val="%1."/>
      <w:lvlJc w:val="left"/>
      <w:pPr>
        <w:ind w:left="7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EA"/>
    <w:rsid w:val="00006E1F"/>
    <w:rsid w:val="00021545"/>
    <w:rsid w:val="00021852"/>
    <w:rsid w:val="00030D52"/>
    <w:rsid w:val="00032958"/>
    <w:rsid w:val="000444AF"/>
    <w:rsid w:val="000556D9"/>
    <w:rsid w:val="00056361"/>
    <w:rsid w:val="00066D1D"/>
    <w:rsid w:val="000705ED"/>
    <w:rsid w:val="00074C3C"/>
    <w:rsid w:val="000957BB"/>
    <w:rsid w:val="000A0F20"/>
    <w:rsid w:val="000A3EEA"/>
    <w:rsid w:val="000B03BB"/>
    <w:rsid w:val="000B1BE6"/>
    <w:rsid w:val="000C5C86"/>
    <w:rsid w:val="000D53FC"/>
    <w:rsid w:val="000E309C"/>
    <w:rsid w:val="000F42A8"/>
    <w:rsid w:val="000F5748"/>
    <w:rsid w:val="00100DCB"/>
    <w:rsid w:val="00117892"/>
    <w:rsid w:val="00133B39"/>
    <w:rsid w:val="00141A01"/>
    <w:rsid w:val="00142A75"/>
    <w:rsid w:val="00166626"/>
    <w:rsid w:val="00167611"/>
    <w:rsid w:val="001866D1"/>
    <w:rsid w:val="00193341"/>
    <w:rsid w:val="001A25F4"/>
    <w:rsid w:val="001B2008"/>
    <w:rsid w:val="001B519F"/>
    <w:rsid w:val="001D370C"/>
    <w:rsid w:val="001E73C6"/>
    <w:rsid w:val="001F420F"/>
    <w:rsid w:val="001F6FED"/>
    <w:rsid w:val="00203E1E"/>
    <w:rsid w:val="002065A7"/>
    <w:rsid w:val="00222B85"/>
    <w:rsid w:val="00225489"/>
    <w:rsid w:val="00230E75"/>
    <w:rsid w:val="00235F18"/>
    <w:rsid w:val="00237197"/>
    <w:rsid w:val="002549B6"/>
    <w:rsid w:val="00262AE2"/>
    <w:rsid w:val="00263E5B"/>
    <w:rsid w:val="00266EEA"/>
    <w:rsid w:val="002719E5"/>
    <w:rsid w:val="00284F20"/>
    <w:rsid w:val="00297DB8"/>
    <w:rsid w:val="002A0C6F"/>
    <w:rsid w:val="002A471F"/>
    <w:rsid w:val="002A558E"/>
    <w:rsid w:val="002A7B3F"/>
    <w:rsid w:val="002C3325"/>
    <w:rsid w:val="002C5A01"/>
    <w:rsid w:val="002D4D42"/>
    <w:rsid w:val="00303DF6"/>
    <w:rsid w:val="003321C2"/>
    <w:rsid w:val="0034057D"/>
    <w:rsid w:val="00347B92"/>
    <w:rsid w:val="00351629"/>
    <w:rsid w:val="00354FEC"/>
    <w:rsid w:val="00360819"/>
    <w:rsid w:val="003740B9"/>
    <w:rsid w:val="00377F86"/>
    <w:rsid w:val="00392647"/>
    <w:rsid w:val="003A34A8"/>
    <w:rsid w:val="003A567B"/>
    <w:rsid w:val="003C3666"/>
    <w:rsid w:val="003D76E1"/>
    <w:rsid w:val="003E79F4"/>
    <w:rsid w:val="003F5E35"/>
    <w:rsid w:val="003F7551"/>
    <w:rsid w:val="004054D4"/>
    <w:rsid w:val="00413A23"/>
    <w:rsid w:val="00417229"/>
    <w:rsid w:val="00430314"/>
    <w:rsid w:val="00434B94"/>
    <w:rsid w:val="00443195"/>
    <w:rsid w:val="0046106F"/>
    <w:rsid w:val="00465011"/>
    <w:rsid w:val="004675C0"/>
    <w:rsid w:val="00467DEC"/>
    <w:rsid w:val="00470B29"/>
    <w:rsid w:val="00473A39"/>
    <w:rsid w:val="00486957"/>
    <w:rsid w:val="00490730"/>
    <w:rsid w:val="004A5A6C"/>
    <w:rsid w:val="004B00C5"/>
    <w:rsid w:val="004B3011"/>
    <w:rsid w:val="004B4D86"/>
    <w:rsid w:val="004B5A25"/>
    <w:rsid w:val="004C2AC3"/>
    <w:rsid w:val="004D641F"/>
    <w:rsid w:val="004E27F6"/>
    <w:rsid w:val="004E3610"/>
    <w:rsid w:val="004F0E2F"/>
    <w:rsid w:val="004F2B38"/>
    <w:rsid w:val="005023DE"/>
    <w:rsid w:val="00504F1D"/>
    <w:rsid w:val="00505AB4"/>
    <w:rsid w:val="00512B27"/>
    <w:rsid w:val="00516007"/>
    <w:rsid w:val="00516CDE"/>
    <w:rsid w:val="00522A17"/>
    <w:rsid w:val="0052696C"/>
    <w:rsid w:val="00531831"/>
    <w:rsid w:val="00537DB4"/>
    <w:rsid w:val="00546C51"/>
    <w:rsid w:val="00581454"/>
    <w:rsid w:val="0058196C"/>
    <w:rsid w:val="00590535"/>
    <w:rsid w:val="0059181D"/>
    <w:rsid w:val="005B0660"/>
    <w:rsid w:val="005B2E0E"/>
    <w:rsid w:val="005C7991"/>
    <w:rsid w:val="005D1555"/>
    <w:rsid w:val="005D2361"/>
    <w:rsid w:val="005E5DCA"/>
    <w:rsid w:val="00616998"/>
    <w:rsid w:val="00620FE6"/>
    <w:rsid w:val="00621185"/>
    <w:rsid w:val="00623008"/>
    <w:rsid w:val="00632BB1"/>
    <w:rsid w:val="00662A1B"/>
    <w:rsid w:val="00666662"/>
    <w:rsid w:val="00671A02"/>
    <w:rsid w:val="00690FA4"/>
    <w:rsid w:val="006934B4"/>
    <w:rsid w:val="00694839"/>
    <w:rsid w:val="006A14F4"/>
    <w:rsid w:val="006B15F9"/>
    <w:rsid w:val="006B43D8"/>
    <w:rsid w:val="006C1C35"/>
    <w:rsid w:val="006C501D"/>
    <w:rsid w:val="006D2D06"/>
    <w:rsid w:val="006D6B27"/>
    <w:rsid w:val="006D7289"/>
    <w:rsid w:val="006F2816"/>
    <w:rsid w:val="006F723F"/>
    <w:rsid w:val="007029B0"/>
    <w:rsid w:val="00714D02"/>
    <w:rsid w:val="007216C6"/>
    <w:rsid w:val="0072346C"/>
    <w:rsid w:val="007322FE"/>
    <w:rsid w:val="00733B54"/>
    <w:rsid w:val="00752947"/>
    <w:rsid w:val="00756D29"/>
    <w:rsid w:val="00760185"/>
    <w:rsid w:val="00770792"/>
    <w:rsid w:val="00771218"/>
    <w:rsid w:val="007817FB"/>
    <w:rsid w:val="00782999"/>
    <w:rsid w:val="00794A50"/>
    <w:rsid w:val="007A0E59"/>
    <w:rsid w:val="007A2055"/>
    <w:rsid w:val="007A27C9"/>
    <w:rsid w:val="007A4FA7"/>
    <w:rsid w:val="007A5A5E"/>
    <w:rsid w:val="007D5E85"/>
    <w:rsid w:val="007D6B5B"/>
    <w:rsid w:val="007E2A12"/>
    <w:rsid w:val="007E5C32"/>
    <w:rsid w:val="007F2BA0"/>
    <w:rsid w:val="007F42E8"/>
    <w:rsid w:val="008011F8"/>
    <w:rsid w:val="00814B4F"/>
    <w:rsid w:val="00827CCB"/>
    <w:rsid w:val="008420FF"/>
    <w:rsid w:val="00845BE6"/>
    <w:rsid w:val="00855981"/>
    <w:rsid w:val="00864705"/>
    <w:rsid w:val="00883432"/>
    <w:rsid w:val="0088637D"/>
    <w:rsid w:val="008A6FBE"/>
    <w:rsid w:val="008E0227"/>
    <w:rsid w:val="008E23C7"/>
    <w:rsid w:val="008E54E5"/>
    <w:rsid w:val="008F026B"/>
    <w:rsid w:val="00914452"/>
    <w:rsid w:val="00923E6B"/>
    <w:rsid w:val="0095767C"/>
    <w:rsid w:val="00964451"/>
    <w:rsid w:val="009719EA"/>
    <w:rsid w:val="0097768D"/>
    <w:rsid w:val="0098350E"/>
    <w:rsid w:val="0099250E"/>
    <w:rsid w:val="009A1FC4"/>
    <w:rsid w:val="009A5BD8"/>
    <w:rsid w:val="009A671E"/>
    <w:rsid w:val="009B3D24"/>
    <w:rsid w:val="009B6574"/>
    <w:rsid w:val="009C7A5D"/>
    <w:rsid w:val="009D0807"/>
    <w:rsid w:val="009D4000"/>
    <w:rsid w:val="009E3AEC"/>
    <w:rsid w:val="009F3A74"/>
    <w:rsid w:val="009F66D5"/>
    <w:rsid w:val="00A0192A"/>
    <w:rsid w:val="00A030EF"/>
    <w:rsid w:val="00A20E87"/>
    <w:rsid w:val="00A25064"/>
    <w:rsid w:val="00A3640F"/>
    <w:rsid w:val="00A3790F"/>
    <w:rsid w:val="00A60CD5"/>
    <w:rsid w:val="00A70E60"/>
    <w:rsid w:val="00A7740D"/>
    <w:rsid w:val="00A8142D"/>
    <w:rsid w:val="00A93E30"/>
    <w:rsid w:val="00AA7B0A"/>
    <w:rsid w:val="00AC6627"/>
    <w:rsid w:val="00AD4B5E"/>
    <w:rsid w:val="00AF30B7"/>
    <w:rsid w:val="00AF478A"/>
    <w:rsid w:val="00B228FE"/>
    <w:rsid w:val="00B56FED"/>
    <w:rsid w:val="00B570C1"/>
    <w:rsid w:val="00B637C9"/>
    <w:rsid w:val="00B65C33"/>
    <w:rsid w:val="00B67F0A"/>
    <w:rsid w:val="00B73BD5"/>
    <w:rsid w:val="00B76D21"/>
    <w:rsid w:val="00B90459"/>
    <w:rsid w:val="00B96A9B"/>
    <w:rsid w:val="00BB42B5"/>
    <w:rsid w:val="00BE7A2A"/>
    <w:rsid w:val="00BF15F2"/>
    <w:rsid w:val="00BF2267"/>
    <w:rsid w:val="00BF5843"/>
    <w:rsid w:val="00C0265B"/>
    <w:rsid w:val="00C03AC9"/>
    <w:rsid w:val="00C202FA"/>
    <w:rsid w:val="00C214F3"/>
    <w:rsid w:val="00C40E49"/>
    <w:rsid w:val="00C51C5A"/>
    <w:rsid w:val="00C52C71"/>
    <w:rsid w:val="00C62DF8"/>
    <w:rsid w:val="00C72AEB"/>
    <w:rsid w:val="00C74DFD"/>
    <w:rsid w:val="00C8424E"/>
    <w:rsid w:val="00C949D1"/>
    <w:rsid w:val="00C978AC"/>
    <w:rsid w:val="00CA6D0A"/>
    <w:rsid w:val="00CB15D0"/>
    <w:rsid w:val="00CB3A7F"/>
    <w:rsid w:val="00CB4CAD"/>
    <w:rsid w:val="00CB4EB3"/>
    <w:rsid w:val="00CB6A5B"/>
    <w:rsid w:val="00CC1561"/>
    <w:rsid w:val="00CE532E"/>
    <w:rsid w:val="00D1360B"/>
    <w:rsid w:val="00D1497E"/>
    <w:rsid w:val="00D20374"/>
    <w:rsid w:val="00D23ECA"/>
    <w:rsid w:val="00D26691"/>
    <w:rsid w:val="00D325A8"/>
    <w:rsid w:val="00D33647"/>
    <w:rsid w:val="00D41132"/>
    <w:rsid w:val="00D4340D"/>
    <w:rsid w:val="00D45DA5"/>
    <w:rsid w:val="00D609E7"/>
    <w:rsid w:val="00D61927"/>
    <w:rsid w:val="00D7162D"/>
    <w:rsid w:val="00D80F73"/>
    <w:rsid w:val="00D8179B"/>
    <w:rsid w:val="00D85575"/>
    <w:rsid w:val="00D85BA9"/>
    <w:rsid w:val="00D94F1D"/>
    <w:rsid w:val="00DA2732"/>
    <w:rsid w:val="00DB10DC"/>
    <w:rsid w:val="00DE6EA3"/>
    <w:rsid w:val="00E00914"/>
    <w:rsid w:val="00E00AE1"/>
    <w:rsid w:val="00E11987"/>
    <w:rsid w:val="00E1401A"/>
    <w:rsid w:val="00E4049D"/>
    <w:rsid w:val="00E578B0"/>
    <w:rsid w:val="00E63334"/>
    <w:rsid w:val="00E64D80"/>
    <w:rsid w:val="00E65865"/>
    <w:rsid w:val="00E73B08"/>
    <w:rsid w:val="00E757D1"/>
    <w:rsid w:val="00E81BDF"/>
    <w:rsid w:val="00E85BF1"/>
    <w:rsid w:val="00E87A3F"/>
    <w:rsid w:val="00E9769B"/>
    <w:rsid w:val="00EC070F"/>
    <w:rsid w:val="00EC7B43"/>
    <w:rsid w:val="00EE1EEF"/>
    <w:rsid w:val="00EF4E47"/>
    <w:rsid w:val="00F03358"/>
    <w:rsid w:val="00F04488"/>
    <w:rsid w:val="00F06C88"/>
    <w:rsid w:val="00F06E76"/>
    <w:rsid w:val="00F211C5"/>
    <w:rsid w:val="00F23CBC"/>
    <w:rsid w:val="00F41D91"/>
    <w:rsid w:val="00F73D38"/>
    <w:rsid w:val="00FB03A8"/>
    <w:rsid w:val="00FB4387"/>
    <w:rsid w:val="00FB4B48"/>
    <w:rsid w:val="00FC7BC3"/>
    <w:rsid w:val="00FD2D7F"/>
    <w:rsid w:val="00FD3041"/>
    <w:rsid w:val="00FD630A"/>
    <w:rsid w:val="00FE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69A12F9-F025-43B2-9C81-89FD27C2B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EEA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66EEA"/>
    <w:rPr>
      <w:rFonts w:ascii="Calibri" w:hAnsi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266EEA"/>
    <w:rPr>
      <w:rFonts w:cs="Times New Roman"/>
    </w:rPr>
  </w:style>
  <w:style w:type="character" w:customStyle="1" w:styleId="rvts37">
    <w:name w:val="rvts37"/>
    <w:basedOn w:val="a0"/>
    <w:rsid w:val="00266EEA"/>
    <w:rPr>
      <w:rFonts w:cs="Times New Roman"/>
    </w:rPr>
  </w:style>
  <w:style w:type="character" w:customStyle="1" w:styleId="apple-converted-space">
    <w:name w:val="apple-converted-space"/>
    <w:basedOn w:val="a0"/>
    <w:rsid w:val="00266EEA"/>
    <w:rPr>
      <w:rFonts w:cs="Times New Roman"/>
    </w:rPr>
  </w:style>
  <w:style w:type="paragraph" w:customStyle="1" w:styleId="rvps2">
    <w:name w:val="rvps2"/>
    <w:basedOn w:val="a"/>
    <w:rsid w:val="00266E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0">
    <w:name w:val="rvts0"/>
    <w:rsid w:val="00D609E7"/>
  </w:style>
  <w:style w:type="character" w:styleId="a4">
    <w:name w:val="Hyperlink"/>
    <w:basedOn w:val="a0"/>
    <w:uiPriority w:val="99"/>
    <w:semiHidden/>
    <w:unhideWhenUsed/>
    <w:rsid w:val="008420F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33B5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4E3610"/>
    <w:pPr>
      <w:spacing w:after="0" w:line="240" w:lineRule="auto"/>
    </w:pPr>
    <w:rPr>
      <w:rFonts w:ascii="Consolas" w:hAnsi="Consolas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94F1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E3610"/>
    <w:rPr>
      <w:rFonts w:ascii="Consolas" w:hAnsi="Consolas" w:cs="Times New Roman"/>
      <w:lang w:val="x-none" w:eastAsia="en-US"/>
    </w:rPr>
  </w:style>
  <w:style w:type="character" w:customStyle="1" w:styleId="rvts46">
    <w:name w:val="rvts46"/>
    <w:basedOn w:val="a0"/>
    <w:rsid w:val="003740B9"/>
    <w:rPr>
      <w:rFonts w:cs="Times New Roman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D94F1D"/>
    <w:rPr>
      <w:rFonts w:ascii="Segoe UI" w:hAnsi="Segoe UI" w:cs="Times New Roman"/>
      <w:sz w:val="18"/>
      <w:lang w:val="x-none" w:eastAsia="en-US"/>
    </w:rPr>
  </w:style>
  <w:style w:type="paragraph" w:styleId="a8">
    <w:name w:val="header"/>
    <w:basedOn w:val="a"/>
    <w:link w:val="a9"/>
    <w:uiPriority w:val="99"/>
    <w:unhideWhenUsed/>
    <w:rsid w:val="00117892"/>
    <w:pPr>
      <w:tabs>
        <w:tab w:val="center" w:pos="4819"/>
        <w:tab w:val="right" w:pos="9639"/>
      </w:tabs>
    </w:pPr>
  </w:style>
  <w:style w:type="paragraph" w:styleId="aa">
    <w:name w:val="footer"/>
    <w:basedOn w:val="a"/>
    <w:link w:val="ab"/>
    <w:uiPriority w:val="99"/>
    <w:unhideWhenUsed/>
    <w:rsid w:val="00117892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117892"/>
    <w:rPr>
      <w:rFonts w:ascii="Calibri" w:hAnsi="Calibri" w:cs="Times New Roman"/>
      <w:sz w:val="22"/>
      <w:lang w:val="x-none" w:eastAsia="en-US"/>
    </w:rPr>
  </w:style>
  <w:style w:type="paragraph" w:customStyle="1" w:styleId="ac">
    <w:name w:val="Нормальний текст"/>
    <w:basedOn w:val="a"/>
    <w:link w:val="ad"/>
    <w:rsid w:val="00C949D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117892"/>
    <w:rPr>
      <w:rFonts w:ascii="Calibri" w:hAnsi="Calibri" w:cs="Times New Roman"/>
      <w:sz w:val="22"/>
      <w:lang w:val="x-none" w:eastAsia="en-US"/>
    </w:rPr>
  </w:style>
  <w:style w:type="character" w:customStyle="1" w:styleId="ad">
    <w:name w:val="Нормальний текст Знак"/>
    <w:link w:val="ac"/>
    <w:locked/>
    <w:rsid w:val="00C949D1"/>
    <w:rPr>
      <w:rFonts w:ascii="Antiqua" w:hAnsi="Antiqua"/>
      <w:sz w:val="26"/>
      <w:lang w:val="x-none" w:eastAsia="ru-RU"/>
    </w:rPr>
  </w:style>
  <w:style w:type="paragraph" w:styleId="ae">
    <w:name w:val="Document Map"/>
    <w:basedOn w:val="a"/>
    <w:link w:val="af"/>
    <w:uiPriority w:val="99"/>
    <w:semiHidden/>
    <w:unhideWhenUsed/>
    <w:rsid w:val="002A0C6F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2A0C6F"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2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B7C9E-EF49-4430-91E7-DC9DDE0713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4E1743-D839-4856-939B-5025EE1900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55917B-7CB0-4AF1-B212-6466C06C4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304A89-3216-4761-B10A-DE9B11782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4185</Words>
  <Characters>2386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2022-01-05T10:33:00Z</dcterms:created>
  <dcterms:modified xsi:type="dcterms:W3CDTF">2022-01-05T10:33:00Z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