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E722B" w14:textId="77777777" w:rsidR="007A7AE6" w:rsidRDefault="00FE05E0">
      <w:pPr>
        <w:pBdr>
          <w:top w:val="nil"/>
          <w:left w:val="nil"/>
          <w:bottom w:val="nil"/>
          <w:right w:val="nil"/>
          <w:between w:val="nil"/>
        </w:pBdr>
        <w:ind w:hanging="567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smallCaps/>
          <w:color w:val="000000"/>
          <w:sz w:val="28"/>
          <w:szCs w:val="28"/>
        </w:rPr>
        <w:t xml:space="preserve">  </w:t>
      </w:r>
      <w:r w:rsidR="007A3E73">
        <w:rPr>
          <w:b/>
          <w:smallCaps/>
          <w:color w:val="000000"/>
          <w:sz w:val="28"/>
          <w:szCs w:val="28"/>
        </w:rPr>
        <w:t xml:space="preserve">        </w:t>
      </w:r>
      <w:r w:rsidR="00622856">
        <w:rPr>
          <w:b/>
          <w:smallCaps/>
          <w:color w:val="000000"/>
          <w:sz w:val="28"/>
          <w:szCs w:val="28"/>
        </w:rPr>
        <w:t>ПОРІВНЯЛЬНА ТАБЛИЦЯ</w:t>
      </w:r>
    </w:p>
    <w:p w14:paraId="42EE722C" w14:textId="77777777" w:rsidR="007A7AE6" w:rsidRDefault="0062285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проекту Закону України </w:t>
      </w:r>
    </w:p>
    <w:p w14:paraId="42EE722D" w14:textId="1EE8BAF3" w:rsidR="007A7AE6" w:rsidRDefault="0062285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sz w:val="28"/>
          <w:szCs w:val="28"/>
          <w:highlight w:val="white"/>
        </w:rPr>
        <w:t>“</w:t>
      </w:r>
      <w:r w:rsidR="00BA6D0B" w:rsidRPr="00BA6D0B">
        <w:t xml:space="preserve"> </w:t>
      </w:r>
      <w:r w:rsidR="00BA6D0B" w:rsidRPr="00BA6D0B">
        <w:rPr>
          <w:color w:val="000000"/>
          <w:sz w:val="28"/>
          <w:szCs w:val="28"/>
        </w:rPr>
        <w:t xml:space="preserve">Про внесення змін до статті 94 Закону України «Про Національну поліцію» щодо </w:t>
      </w:r>
      <w:r w:rsidR="00BA6D0B">
        <w:rPr>
          <w:color w:val="000000"/>
          <w:sz w:val="28"/>
          <w:szCs w:val="28"/>
        </w:rPr>
        <w:t>забезпечення гідних умов оплати праці</w:t>
      </w:r>
      <w:r w:rsidR="00BA6D0B" w:rsidRPr="00BA6D0B">
        <w:rPr>
          <w:color w:val="000000"/>
          <w:sz w:val="28"/>
          <w:szCs w:val="28"/>
        </w:rPr>
        <w:t xml:space="preserve"> поліцейських</w:t>
      </w:r>
      <w:r>
        <w:rPr>
          <w:sz w:val="28"/>
          <w:szCs w:val="28"/>
        </w:rPr>
        <w:t>”</w:t>
      </w:r>
    </w:p>
    <w:p w14:paraId="42EE722E" w14:textId="77777777" w:rsidR="007A7AE6" w:rsidRDefault="007A7AE6">
      <w:pPr>
        <w:pBdr>
          <w:top w:val="nil"/>
          <w:left w:val="nil"/>
          <w:bottom w:val="nil"/>
          <w:right w:val="nil"/>
          <w:between w:val="nil"/>
        </w:pBdr>
        <w:spacing w:before="120"/>
        <w:jc w:val="center"/>
        <w:rPr>
          <w:color w:val="000000"/>
          <w:sz w:val="28"/>
          <w:szCs w:val="28"/>
        </w:rPr>
      </w:pPr>
    </w:p>
    <w:tbl>
      <w:tblPr>
        <w:tblStyle w:val="ac"/>
        <w:tblW w:w="150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7513"/>
      </w:tblGrid>
      <w:tr w:rsidR="007A7AE6" w14:paraId="42EE7231" w14:textId="77777777">
        <w:trPr>
          <w:trHeight w:val="460"/>
        </w:trPr>
        <w:tc>
          <w:tcPr>
            <w:tcW w:w="7513" w:type="dxa"/>
          </w:tcPr>
          <w:p w14:paraId="42EE722F" w14:textId="77777777" w:rsidR="007A7AE6" w:rsidRDefault="0062285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firstLine="432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Чинна редакція </w:t>
            </w:r>
          </w:p>
        </w:tc>
        <w:tc>
          <w:tcPr>
            <w:tcW w:w="7513" w:type="dxa"/>
          </w:tcPr>
          <w:p w14:paraId="42EE7230" w14:textId="77777777" w:rsidR="007A7AE6" w:rsidRDefault="00622856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ind w:firstLine="252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Запропонована редакція з урахуванням змін</w:t>
            </w:r>
          </w:p>
        </w:tc>
      </w:tr>
      <w:tr w:rsidR="007A7AE6" w14:paraId="42EE7233" w14:textId="77777777">
        <w:trPr>
          <w:trHeight w:val="400"/>
        </w:trPr>
        <w:tc>
          <w:tcPr>
            <w:tcW w:w="15026" w:type="dxa"/>
            <w:gridSpan w:val="2"/>
          </w:tcPr>
          <w:p w14:paraId="42EE7232" w14:textId="442CF336" w:rsidR="007A7AE6" w:rsidRDefault="00622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Закон України “</w:t>
            </w:r>
            <w:r w:rsidR="00BA6D0B" w:rsidRPr="00BA6D0B">
              <w:rPr>
                <w:b/>
                <w:color w:val="000000"/>
                <w:sz w:val="28"/>
                <w:szCs w:val="28"/>
              </w:rPr>
              <w:t>Про Національну поліцію</w:t>
            </w:r>
            <w:r>
              <w:rPr>
                <w:b/>
                <w:sz w:val="28"/>
                <w:szCs w:val="28"/>
              </w:rPr>
              <w:t>”</w:t>
            </w:r>
          </w:p>
        </w:tc>
      </w:tr>
      <w:tr w:rsidR="007A7AE6" w14:paraId="42EE723D" w14:textId="77777777">
        <w:tc>
          <w:tcPr>
            <w:tcW w:w="7513" w:type="dxa"/>
          </w:tcPr>
          <w:p w14:paraId="2AF88AF9" w14:textId="77777777" w:rsidR="00BA6D0B" w:rsidRPr="00BA6D0B" w:rsidRDefault="00BA6D0B" w:rsidP="00BA6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>Стаття 94. Грошове забезпечення поліцейських</w:t>
            </w:r>
          </w:p>
          <w:p w14:paraId="1BF8487A" w14:textId="77777777" w:rsidR="00BA6D0B" w:rsidRPr="00BA6D0B" w:rsidRDefault="00BA6D0B" w:rsidP="00BA6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>1. Поліцейські отримують грошове забезпечення, розмір якого визначається залежно від посади, спеціального звання, строку служби в поліції, інтенсивності та умов служби, кваліфікації, наявності наукового ступеня або вченого звання.</w:t>
            </w:r>
          </w:p>
          <w:p w14:paraId="1F0137E1" w14:textId="77777777" w:rsidR="00BA6D0B" w:rsidRPr="00BA6D0B" w:rsidRDefault="00BA6D0B" w:rsidP="00BA6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>2. Порядок виплати грошового забезпечення визначає Міністр внутрішніх справ України.</w:t>
            </w:r>
          </w:p>
          <w:p w14:paraId="0CC97820" w14:textId="77777777" w:rsidR="00BA6D0B" w:rsidRPr="00BA6D0B" w:rsidRDefault="00BA6D0B" w:rsidP="00BA6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>3. 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      </w:r>
          </w:p>
          <w:p w14:paraId="28121EBF" w14:textId="77777777" w:rsidR="00BA6D0B" w:rsidRPr="00BA6D0B" w:rsidRDefault="00BA6D0B" w:rsidP="00BA6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>4. 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 вони відряджені, а також інші види грошового забезпечення, визначені цим Законом.</w:t>
            </w:r>
          </w:p>
          <w:p w14:paraId="42EE7238" w14:textId="5A3244ED" w:rsidR="007A7AE6" w:rsidRDefault="00BA6D0B" w:rsidP="00BA6D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56"/>
              <w:jc w:val="both"/>
              <w:rPr>
                <w:b/>
                <w:sz w:val="28"/>
                <w:szCs w:val="28"/>
                <w:highlight w:val="white"/>
              </w:rPr>
            </w:pPr>
            <w:r w:rsidRPr="00BA6D0B">
              <w:rPr>
                <w:sz w:val="28"/>
                <w:szCs w:val="28"/>
              </w:rPr>
              <w:lastRenderedPageBreak/>
              <w:t>5. Грошове забезпечення поліцейських індексується відповідно до закону.</w:t>
            </w:r>
          </w:p>
        </w:tc>
        <w:tc>
          <w:tcPr>
            <w:tcW w:w="7513" w:type="dxa"/>
          </w:tcPr>
          <w:p w14:paraId="485515EC" w14:textId="77777777" w:rsidR="00BA6D0B" w:rsidRPr="00BA6D0B" w:rsidRDefault="00BA6D0B" w:rsidP="00BA6D0B">
            <w:pP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lastRenderedPageBreak/>
              <w:t>Стаття 94. Грошове забезпечення поліцейських</w:t>
            </w:r>
          </w:p>
          <w:p w14:paraId="0336CC4A" w14:textId="20E5849C" w:rsidR="00BA6D0B" w:rsidRPr="00BA6D0B" w:rsidRDefault="00BA6D0B" w:rsidP="00BA6D0B">
            <w:pP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 xml:space="preserve">1. </w:t>
            </w:r>
            <w:r w:rsidR="00186533" w:rsidRPr="00186533">
              <w:rPr>
                <w:b/>
                <w:sz w:val="28"/>
                <w:szCs w:val="28"/>
              </w:rPr>
              <w:t>Грошове забезпечення поліцейських повинно забезпечувати достатні матеріальні умови для належного виконання ними службових обов’язків з урахуванням характеру, інтенсивності та небезпечності роботи, забезпечувати добір до поліції кваліфікованих кадрів, стимулювати досягнення високих результатів у службовій діяльності, компенсувати фізичні та інтелектуальні затрати працівників поліції</w:t>
            </w:r>
            <w:r w:rsidRPr="00BA6D0B">
              <w:rPr>
                <w:sz w:val="28"/>
                <w:szCs w:val="28"/>
              </w:rPr>
              <w:t>.</w:t>
            </w:r>
          </w:p>
          <w:p w14:paraId="6847E648" w14:textId="4045510C" w:rsidR="00BA6D0B" w:rsidRDefault="00BA6D0B" w:rsidP="00BA6D0B">
            <w:pPr>
              <w:ind w:firstLine="456"/>
              <w:jc w:val="both"/>
              <w:rPr>
                <w:sz w:val="28"/>
                <w:szCs w:val="28"/>
              </w:rPr>
            </w:pPr>
            <w:r w:rsidRPr="00BA6D0B">
              <w:rPr>
                <w:sz w:val="28"/>
                <w:szCs w:val="28"/>
              </w:rPr>
              <w:t xml:space="preserve">2. Поліцейські отримують грошове забезпечення, розмір якого визначається залежно від посади, спеціального звання, строку служби в поліції, інтенсивності та умов служби, кваліфікації, наявності наукового ступеня </w:t>
            </w:r>
            <w:r w:rsidRPr="00BA6D0B">
              <w:rPr>
                <w:b/>
                <w:sz w:val="28"/>
                <w:szCs w:val="28"/>
              </w:rPr>
              <w:t>та/або</w:t>
            </w:r>
            <w:r w:rsidRPr="00BA6D0B">
              <w:rPr>
                <w:sz w:val="28"/>
                <w:szCs w:val="28"/>
              </w:rPr>
              <w:t xml:space="preserve"> вченого звання.</w:t>
            </w:r>
          </w:p>
          <w:p w14:paraId="6828A000" w14:textId="77777777" w:rsidR="00BA6D0B" w:rsidRPr="00BA6D0B" w:rsidRDefault="00BA6D0B" w:rsidP="00BA6D0B">
            <w:pPr>
              <w:shd w:val="clear" w:color="auto" w:fill="FFFFFF"/>
              <w:ind w:firstLine="448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BA6D0B">
              <w:rPr>
                <w:b/>
                <w:color w:val="000000"/>
                <w:sz w:val="28"/>
                <w:szCs w:val="28"/>
              </w:rPr>
              <w:t xml:space="preserve">3. </w:t>
            </w:r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Грошове забезпечення поліцейських складається з:</w:t>
            </w:r>
          </w:p>
          <w:p w14:paraId="798F0407" w14:textId="77777777" w:rsidR="00BA6D0B" w:rsidRPr="00BA6D0B" w:rsidRDefault="00BA6D0B" w:rsidP="00BA6D0B">
            <w:pPr>
              <w:shd w:val="clear" w:color="auto" w:fill="FFFFFF"/>
              <w:ind w:firstLine="448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bookmarkStart w:id="2" w:name="n380"/>
            <w:bookmarkEnd w:id="2"/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1) посадового окладу;</w:t>
            </w:r>
          </w:p>
          <w:p w14:paraId="7E9A6D2F" w14:textId="77777777" w:rsidR="00BA6D0B" w:rsidRPr="00BA6D0B" w:rsidRDefault="00BA6D0B" w:rsidP="00BA6D0B">
            <w:pPr>
              <w:shd w:val="clear" w:color="auto" w:fill="FFFFFF"/>
              <w:ind w:firstLine="448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2) доплати за спеціального звання;</w:t>
            </w:r>
          </w:p>
          <w:p w14:paraId="055BB2F7" w14:textId="77777777" w:rsidR="00BA6D0B" w:rsidRPr="00BA6D0B" w:rsidRDefault="00BA6D0B" w:rsidP="00BA6D0B">
            <w:pPr>
              <w:shd w:val="clear" w:color="auto" w:fill="FFFFFF"/>
              <w:ind w:firstLine="448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bookmarkStart w:id="3" w:name="n381"/>
            <w:bookmarkEnd w:id="3"/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3) надбавки за вислугу років;</w:t>
            </w:r>
          </w:p>
          <w:p w14:paraId="29ED7032" w14:textId="77777777" w:rsidR="00BA6D0B" w:rsidRPr="00BA6D0B" w:rsidRDefault="00BA6D0B" w:rsidP="00BA6D0B">
            <w:pPr>
              <w:shd w:val="clear" w:color="auto" w:fill="FFFFFF"/>
              <w:ind w:firstLine="448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bookmarkStart w:id="4" w:name="n382"/>
            <w:bookmarkEnd w:id="4"/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4) доплати за роботу, що передбачає доступ до державної таємниці;</w:t>
            </w:r>
          </w:p>
          <w:p w14:paraId="14F5E610" w14:textId="6B3D41F6" w:rsidR="00BA6D0B" w:rsidRPr="00BA6D0B" w:rsidRDefault="00BA6D0B" w:rsidP="00BA6D0B">
            <w:pPr>
              <w:shd w:val="clear" w:color="auto" w:fill="FFFFFF"/>
              <w:ind w:firstLine="448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bookmarkStart w:id="5" w:name="n383"/>
            <w:bookmarkStart w:id="6" w:name="n384"/>
            <w:bookmarkEnd w:id="5"/>
            <w:bookmarkEnd w:id="6"/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lastRenderedPageBreak/>
              <w:t>5) доплати за науковий ступінь та/або вчене звання</w:t>
            </w:r>
            <w:r>
              <w:rPr>
                <w:b/>
                <w:color w:val="000000"/>
                <w:sz w:val="28"/>
                <w:szCs w:val="28"/>
                <w:lang w:eastAsia="ru-RU"/>
              </w:rPr>
              <w:t xml:space="preserve"> (</w:t>
            </w:r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якщо діяльність за профілем відповідає науковому ступеню</w:t>
            </w:r>
            <w:r>
              <w:rPr>
                <w:b/>
                <w:color w:val="000000"/>
                <w:sz w:val="28"/>
                <w:szCs w:val="28"/>
                <w:lang w:eastAsia="ru-RU"/>
              </w:rPr>
              <w:t>)</w:t>
            </w:r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;</w:t>
            </w:r>
          </w:p>
          <w:p w14:paraId="33714D96" w14:textId="5330E4CA" w:rsidR="00BA6D0B" w:rsidRDefault="00BA6D0B" w:rsidP="00BA6D0B">
            <w:pPr>
              <w:ind w:firstLine="456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bookmarkStart w:id="7" w:name="n385"/>
            <w:bookmarkEnd w:id="7"/>
            <w:r w:rsidRPr="00BA6D0B">
              <w:rPr>
                <w:b/>
                <w:color w:val="000000"/>
                <w:sz w:val="28"/>
                <w:szCs w:val="28"/>
                <w:lang w:eastAsia="ru-RU"/>
              </w:rPr>
              <w:t>6) премії (розмір якої у разі її встановлення не може перевищувати 30 відсотків посадового окладу).</w:t>
            </w:r>
          </w:p>
          <w:p w14:paraId="15C5F6F9" w14:textId="41DB7669" w:rsidR="009D568D" w:rsidRDefault="009D568D" w:rsidP="00BA6D0B">
            <w:pPr>
              <w:ind w:firstLine="456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color w:val="000000"/>
                <w:sz w:val="28"/>
                <w:szCs w:val="28"/>
                <w:lang w:eastAsia="ru-RU"/>
              </w:rPr>
              <w:t xml:space="preserve">4. </w:t>
            </w:r>
            <w:r w:rsidR="00740737" w:rsidRPr="00740737">
              <w:rPr>
                <w:b/>
                <w:color w:val="000000"/>
                <w:sz w:val="28"/>
                <w:szCs w:val="28"/>
                <w:lang w:eastAsia="ru-RU"/>
              </w:rPr>
              <w:t>Схема посадових окладів поліцейських, розміри складових грошового забезпеч</w:t>
            </w:r>
            <w:r w:rsidR="00FC6AEF">
              <w:rPr>
                <w:b/>
                <w:color w:val="000000"/>
                <w:sz w:val="28"/>
                <w:szCs w:val="28"/>
                <w:lang w:eastAsia="ru-RU"/>
              </w:rPr>
              <w:t>ення, визначені частиною третьою</w:t>
            </w:r>
            <w:r w:rsidR="00740737" w:rsidRPr="00740737">
              <w:rPr>
                <w:b/>
                <w:color w:val="000000"/>
                <w:sz w:val="28"/>
                <w:szCs w:val="28"/>
                <w:lang w:eastAsia="ru-RU"/>
              </w:rPr>
              <w:t xml:space="preserve"> цієї статі, та порядок виплати грошового забезпечення визначається Кабінетом Міністрів України виходячи з того, що найбільший розмір посадового окладу у схемі посадових окладів поліцейських становить не більше семи розмірів найменшого посадового окладу у схемі посадових окладів поліцейських (крім окладів курсантів (слухачів) вищих навчальних закладів із специфічними умовами навчання, які здійснюють підготовку поліцейських)</w:t>
            </w:r>
            <w:r w:rsidRPr="009D568D">
              <w:rPr>
                <w:b/>
                <w:color w:val="000000"/>
                <w:sz w:val="28"/>
                <w:szCs w:val="28"/>
                <w:lang w:eastAsia="ru-RU"/>
              </w:rPr>
              <w:t>.</w:t>
            </w:r>
          </w:p>
          <w:p w14:paraId="1A983708" w14:textId="412F7D29" w:rsidR="00A17F64" w:rsidRDefault="009D568D" w:rsidP="00A17F64">
            <w:pPr>
              <w:ind w:firstLine="456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color w:val="000000"/>
                <w:sz w:val="28"/>
                <w:szCs w:val="28"/>
                <w:lang w:eastAsia="ru-RU"/>
              </w:rPr>
              <w:t xml:space="preserve">5. </w:t>
            </w:r>
            <w:r w:rsidR="00A32182">
              <w:rPr>
                <w:b/>
                <w:color w:val="000000"/>
                <w:sz w:val="28"/>
                <w:szCs w:val="28"/>
                <w:lang w:eastAsia="ru-RU"/>
              </w:rPr>
              <w:t>Розмір грошового забезпечення, що виплачуються за один місяц</w:t>
            </w:r>
            <w:r w:rsidR="00A17F64">
              <w:rPr>
                <w:b/>
                <w:color w:val="000000"/>
                <w:sz w:val="28"/>
                <w:szCs w:val="28"/>
                <w:lang w:eastAsia="ru-RU"/>
              </w:rPr>
              <w:t xml:space="preserve">ь </w:t>
            </w:r>
            <w:r w:rsidR="00A32182">
              <w:rPr>
                <w:b/>
                <w:color w:val="000000"/>
                <w:sz w:val="28"/>
                <w:szCs w:val="28"/>
                <w:lang w:eastAsia="ru-RU"/>
              </w:rPr>
              <w:t xml:space="preserve">служби, </w:t>
            </w:r>
            <w:r w:rsidR="00A17F64">
              <w:rPr>
                <w:b/>
                <w:color w:val="000000"/>
                <w:sz w:val="28"/>
                <w:szCs w:val="28"/>
                <w:lang w:eastAsia="ru-RU"/>
              </w:rPr>
              <w:t xml:space="preserve">повинен становити не менше: </w:t>
            </w:r>
            <w:r w:rsidR="00A17F64" w:rsidRPr="00A17F64">
              <w:rPr>
                <w:b/>
                <w:color w:val="000000"/>
                <w:sz w:val="28"/>
                <w:szCs w:val="28"/>
                <w:lang w:eastAsia="ru-RU"/>
              </w:rPr>
              <w:t>1</w:t>
            </w:r>
            <w:r w:rsidR="00AD0CD2">
              <w:rPr>
                <w:b/>
                <w:color w:val="000000"/>
                <w:sz w:val="28"/>
                <w:szCs w:val="28"/>
                <w:lang w:eastAsia="ru-RU"/>
              </w:rPr>
              <w:t>1</w:t>
            </w:r>
            <w:r w:rsidR="00A17F64" w:rsidRPr="00A17F64">
              <w:rPr>
                <w:b/>
                <w:color w:val="000000"/>
                <w:sz w:val="28"/>
                <w:szCs w:val="28"/>
                <w:lang w:eastAsia="ru-RU"/>
              </w:rPr>
              <w:t xml:space="preserve"> розмірів прожиткового мінімуму для працездатних осіб, встановленого на 1 січня календарного року</w:t>
            </w:r>
            <w:r w:rsidR="00A17F64">
              <w:rPr>
                <w:b/>
                <w:color w:val="000000"/>
                <w:sz w:val="28"/>
                <w:szCs w:val="28"/>
                <w:lang w:eastAsia="ru-RU"/>
              </w:rPr>
              <w:t xml:space="preserve"> –</w:t>
            </w:r>
            <w:r w:rsidR="00A17F64" w:rsidRPr="00A17F64">
              <w:rPr>
                <w:b/>
                <w:color w:val="000000"/>
                <w:sz w:val="28"/>
                <w:szCs w:val="28"/>
                <w:lang w:eastAsia="ru-RU"/>
              </w:rPr>
              <w:t>поліцейських з числа молодшого складу поліції</w:t>
            </w:r>
            <w:r w:rsidR="00A17F64">
              <w:rPr>
                <w:b/>
                <w:color w:val="000000"/>
                <w:sz w:val="28"/>
                <w:szCs w:val="28"/>
                <w:lang w:eastAsia="ru-RU"/>
              </w:rPr>
              <w:t xml:space="preserve">; </w:t>
            </w:r>
            <w:r w:rsidR="00A17F64" w:rsidRPr="00A17F64">
              <w:rPr>
                <w:b/>
                <w:color w:val="000000"/>
                <w:sz w:val="28"/>
                <w:szCs w:val="28"/>
                <w:lang w:eastAsia="ru-RU"/>
              </w:rPr>
              <w:t>1</w:t>
            </w:r>
            <w:r w:rsidR="00AD0CD2">
              <w:rPr>
                <w:b/>
                <w:color w:val="000000"/>
                <w:sz w:val="28"/>
                <w:szCs w:val="28"/>
                <w:lang w:eastAsia="ru-RU"/>
              </w:rPr>
              <w:t>2</w:t>
            </w:r>
            <w:r w:rsidR="00A17F64" w:rsidRPr="00A17F64">
              <w:rPr>
                <w:b/>
                <w:color w:val="000000"/>
                <w:sz w:val="28"/>
                <w:szCs w:val="28"/>
                <w:lang w:eastAsia="ru-RU"/>
              </w:rPr>
              <w:t xml:space="preserve"> розмірів прожиткового мінімуму для працездатних осіб, встановленого на 1 січня </w:t>
            </w:r>
            <w:r w:rsidR="00AD0CD2">
              <w:rPr>
                <w:b/>
                <w:color w:val="000000"/>
                <w:sz w:val="28"/>
                <w:szCs w:val="28"/>
                <w:lang w:eastAsia="ru-RU"/>
              </w:rPr>
              <w:t>календарного року –поліцейських, які займають інші посади (</w:t>
            </w:r>
            <w:r w:rsidR="00AD0CD2" w:rsidRPr="00AD0CD2">
              <w:rPr>
                <w:b/>
                <w:color w:val="000000"/>
                <w:sz w:val="28"/>
                <w:szCs w:val="28"/>
                <w:lang w:eastAsia="ru-RU"/>
              </w:rPr>
              <w:t>крім курсантів (слухачів) вищих навчальних закладів із специфічними умовами навчання, які здійснюють підготовку поліцейських</w:t>
            </w:r>
            <w:r w:rsidR="00AD0CD2">
              <w:rPr>
                <w:b/>
                <w:color w:val="000000"/>
                <w:sz w:val="28"/>
                <w:szCs w:val="28"/>
                <w:lang w:eastAsia="ru-RU"/>
              </w:rPr>
              <w:t>).</w:t>
            </w:r>
          </w:p>
          <w:p w14:paraId="55E165EF" w14:textId="4EA0FA2F" w:rsidR="00AD0CD2" w:rsidRPr="00A17F64" w:rsidRDefault="00AD0CD2" w:rsidP="00A17F64">
            <w:pPr>
              <w:ind w:firstLine="456"/>
              <w:jc w:val="both"/>
              <w:rPr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color w:val="000000"/>
                <w:sz w:val="28"/>
                <w:szCs w:val="28"/>
                <w:lang w:eastAsia="ru-RU"/>
              </w:rPr>
              <w:t xml:space="preserve">У разі, якщо після нарахування усіх складових грошового забезпечення, передбачених частиною </w:t>
            </w:r>
            <w:r>
              <w:rPr>
                <w:b/>
                <w:color w:val="000000"/>
                <w:sz w:val="28"/>
                <w:szCs w:val="28"/>
                <w:lang w:eastAsia="ru-RU"/>
              </w:rPr>
              <w:lastRenderedPageBreak/>
              <w:t>першою цієї статті, розмір місячного грошового забезпечення поліцейського становить менше розміру, визначеного абзацом першим цієї статті,</w:t>
            </w:r>
            <w:r w:rsidR="00C22D6A">
              <w:rPr>
                <w:b/>
                <w:color w:val="000000"/>
                <w:sz w:val="28"/>
                <w:szCs w:val="28"/>
                <w:lang w:eastAsia="ru-RU"/>
              </w:rPr>
              <w:t xml:space="preserve"> такому поліцейському нараховується доплата до грошового забезпечення у розмірі, що становить різницю між грошовим забезпеченням, визначеним </w:t>
            </w:r>
            <w:r w:rsidR="00C22D6A" w:rsidRPr="00C22D6A">
              <w:rPr>
                <w:b/>
                <w:color w:val="000000"/>
                <w:sz w:val="28"/>
                <w:szCs w:val="28"/>
                <w:lang w:eastAsia="ru-RU"/>
              </w:rPr>
              <w:t>абзацом першим цієї статті</w:t>
            </w:r>
            <w:r w:rsidR="00C22D6A">
              <w:rPr>
                <w:b/>
                <w:color w:val="000000"/>
                <w:sz w:val="28"/>
                <w:szCs w:val="28"/>
                <w:lang w:eastAsia="ru-RU"/>
              </w:rPr>
              <w:t>, та нарахованим місячним грошовим забезпеченням.</w:t>
            </w:r>
          </w:p>
          <w:p w14:paraId="295A493A" w14:textId="26054030" w:rsidR="00BA6D0B" w:rsidRPr="00BA6D0B" w:rsidRDefault="00AD0CD2" w:rsidP="00BA6D0B">
            <w:pPr>
              <w:ind w:firstLine="4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A6D0B" w:rsidRPr="00BA6D0B">
              <w:rPr>
                <w:sz w:val="28"/>
                <w:szCs w:val="28"/>
              </w:rPr>
              <w:t>. 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      </w:r>
          </w:p>
          <w:p w14:paraId="07B80439" w14:textId="6C85A2E5" w:rsidR="00BA6D0B" w:rsidRPr="00BA6D0B" w:rsidRDefault="00AD0CD2" w:rsidP="00BA6D0B">
            <w:pPr>
              <w:ind w:firstLine="45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A6D0B" w:rsidRPr="00BA6D0B">
              <w:rPr>
                <w:sz w:val="28"/>
                <w:szCs w:val="28"/>
              </w:rPr>
              <w:t>. 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 вони відряджені, а також інші види грошового забезпечення, визначені цим Законом.</w:t>
            </w:r>
          </w:p>
          <w:p w14:paraId="42EE723C" w14:textId="41D35119" w:rsidR="007A7AE6" w:rsidRDefault="00AD0CD2" w:rsidP="00BA6D0B">
            <w:pPr>
              <w:ind w:firstLine="456"/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</w:rPr>
              <w:t>8</w:t>
            </w:r>
            <w:r w:rsidR="00BA6D0B" w:rsidRPr="00BA6D0B">
              <w:rPr>
                <w:sz w:val="28"/>
                <w:szCs w:val="28"/>
              </w:rPr>
              <w:t>. Грошове забезпечення поліцейських індексується відповідно до закону.</w:t>
            </w:r>
          </w:p>
        </w:tc>
      </w:tr>
    </w:tbl>
    <w:p w14:paraId="42EE72B5" w14:textId="18D6C0A8" w:rsidR="00C56B71" w:rsidRDefault="00C56B7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1A9BE68" w14:textId="77777777" w:rsidR="00BA6D0B" w:rsidRDefault="00BA6D0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6142605F" w14:textId="353BF19E" w:rsidR="00BA6D0B" w:rsidRPr="00B8546E" w:rsidRDefault="006511DE" w:rsidP="00BA6D0B">
      <w:pPr>
        <w:autoSpaceDE w:val="0"/>
        <w:autoSpaceDN w:val="0"/>
        <w:ind w:right="-92"/>
        <w:rPr>
          <w:b/>
          <w:sz w:val="28"/>
          <w:szCs w:val="28"/>
        </w:rPr>
      </w:pPr>
      <w:r w:rsidRPr="006511DE">
        <w:rPr>
          <w:b/>
          <w:sz w:val="28"/>
          <w:szCs w:val="28"/>
        </w:rPr>
        <w:t xml:space="preserve">Народні депутати України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</w:t>
      </w:r>
      <w:r w:rsidR="008E2A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</w:t>
      </w:r>
      <w:r w:rsidRPr="006511DE">
        <w:rPr>
          <w:b/>
          <w:sz w:val="28"/>
          <w:szCs w:val="28"/>
        </w:rPr>
        <w:t xml:space="preserve"> </w:t>
      </w:r>
    </w:p>
    <w:p w14:paraId="42EE72C8" w14:textId="1B2571E4" w:rsidR="007A7AE6" w:rsidRPr="00B8546E" w:rsidRDefault="007A7AE6" w:rsidP="00B0755C">
      <w:pPr>
        <w:autoSpaceDE w:val="0"/>
        <w:autoSpaceDN w:val="0"/>
        <w:jc w:val="right"/>
        <w:rPr>
          <w:b/>
          <w:sz w:val="28"/>
          <w:szCs w:val="28"/>
        </w:rPr>
      </w:pPr>
    </w:p>
    <w:sectPr w:rsidR="007A7AE6" w:rsidRPr="00B8546E">
      <w:headerReference w:type="default" r:id="rId10"/>
      <w:footerReference w:type="even" r:id="rId11"/>
      <w:footerReference w:type="default" r:id="rId12"/>
      <w:pgSz w:w="16840" w:h="11907"/>
      <w:pgMar w:top="1134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2DEFF" w14:textId="77777777" w:rsidR="00AC4F14" w:rsidRDefault="00AC4F14">
      <w:r>
        <w:separator/>
      </w:r>
    </w:p>
  </w:endnote>
  <w:endnote w:type="continuationSeparator" w:id="0">
    <w:p w14:paraId="26DEFCDA" w14:textId="77777777" w:rsidR="00AC4F14" w:rsidRDefault="00AC4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E72CF" w14:textId="77777777" w:rsidR="007A7AE6" w:rsidRDefault="0062285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14:paraId="42EE72D0" w14:textId="77777777" w:rsidR="007A7AE6" w:rsidRDefault="007A7AE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E72D1" w14:textId="77777777" w:rsidR="007A7AE6" w:rsidRDefault="007A7AE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913C1" w14:textId="77777777" w:rsidR="00AC4F14" w:rsidRDefault="00AC4F14">
      <w:r>
        <w:separator/>
      </w:r>
    </w:p>
  </w:footnote>
  <w:footnote w:type="continuationSeparator" w:id="0">
    <w:p w14:paraId="32118E9C" w14:textId="77777777" w:rsidR="00AC4F14" w:rsidRDefault="00AC4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-453327540"/>
      <w:docPartObj>
        <w:docPartGallery w:val="Page Numbers (Top of Page)"/>
        <w:docPartUnique/>
      </w:docPartObj>
    </w:sdtPr>
    <w:sdtEndPr/>
    <w:sdtContent>
      <w:p w14:paraId="42EE72CD" w14:textId="49944A91" w:rsidR="007A3E73" w:rsidRPr="007A3E73" w:rsidRDefault="007A3E73">
        <w:pPr>
          <w:pStyle w:val="ad"/>
          <w:jc w:val="center"/>
          <w:rPr>
            <w:sz w:val="28"/>
            <w:szCs w:val="28"/>
          </w:rPr>
        </w:pPr>
        <w:r w:rsidRPr="007A3E73">
          <w:rPr>
            <w:sz w:val="28"/>
            <w:szCs w:val="28"/>
          </w:rPr>
          <w:fldChar w:fldCharType="begin"/>
        </w:r>
        <w:r w:rsidRPr="007A3E73">
          <w:rPr>
            <w:sz w:val="28"/>
            <w:szCs w:val="28"/>
          </w:rPr>
          <w:instrText>PAGE   \* MERGEFORMAT</w:instrText>
        </w:r>
        <w:r w:rsidRPr="007A3E73">
          <w:rPr>
            <w:sz w:val="28"/>
            <w:szCs w:val="28"/>
          </w:rPr>
          <w:fldChar w:fldCharType="separate"/>
        </w:r>
        <w:r w:rsidR="00A75EC5">
          <w:rPr>
            <w:noProof/>
            <w:sz w:val="28"/>
            <w:szCs w:val="28"/>
          </w:rPr>
          <w:t>3</w:t>
        </w:r>
        <w:r w:rsidRPr="007A3E73">
          <w:rPr>
            <w:sz w:val="28"/>
            <w:szCs w:val="28"/>
          </w:rPr>
          <w:fldChar w:fldCharType="end"/>
        </w:r>
      </w:p>
    </w:sdtContent>
  </w:sdt>
  <w:p w14:paraId="42EE72CE" w14:textId="77777777" w:rsidR="007A3E73" w:rsidRPr="007A3E73" w:rsidRDefault="007A3E73">
    <w:pPr>
      <w:pStyle w:val="ad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AE6"/>
    <w:rsid w:val="0004674D"/>
    <w:rsid w:val="001366AC"/>
    <w:rsid w:val="001479BE"/>
    <w:rsid w:val="00153E0E"/>
    <w:rsid w:val="00186533"/>
    <w:rsid w:val="001D157E"/>
    <w:rsid w:val="00200552"/>
    <w:rsid w:val="002D689A"/>
    <w:rsid w:val="004B3FCD"/>
    <w:rsid w:val="00531C25"/>
    <w:rsid w:val="005375C0"/>
    <w:rsid w:val="005F5AA6"/>
    <w:rsid w:val="00622856"/>
    <w:rsid w:val="006511DE"/>
    <w:rsid w:val="00651729"/>
    <w:rsid w:val="00740737"/>
    <w:rsid w:val="007A3E73"/>
    <w:rsid w:val="007A7AE6"/>
    <w:rsid w:val="007B4B69"/>
    <w:rsid w:val="007E0C92"/>
    <w:rsid w:val="0082742D"/>
    <w:rsid w:val="008B48F8"/>
    <w:rsid w:val="008E2A77"/>
    <w:rsid w:val="00942954"/>
    <w:rsid w:val="009D568D"/>
    <w:rsid w:val="00A17F64"/>
    <w:rsid w:val="00A32182"/>
    <w:rsid w:val="00A536B5"/>
    <w:rsid w:val="00A75EC5"/>
    <w:rsid w:val="00A87AA3"/>
    <w:rsid w:val="00AC4F14"/>
    <w:rsid w:val="00AD0CD2"/>
    <w:rsid w:val="00B0755C"/>
    <w:rsid w:val="00B5729C"/>
    <w:rsid w:val="00B8546E"/>
    <w:rsid w:val="00BA6D0B"/>
    <w:rsid w:val="00C22D6A"/>
    <w:rsid w:val="00C56B71"/>
    <w:rsid w:val="00C627DE"/>
    <w:rsid w:val="00C75D46"/>
    <w:rsid w:val="00C85313"/>
    <w:rsid w:val="00C856F0"/>
    <w:rsid w:val="00C96CDC"/>
    <w:rsid w:val="00D6331F"/>
    <w:rsid w:val="00DE1794"/>
    <w:rsid w:val="00EE4AAA"/>
    <w:rsid w:val="00F05510"/>
    <w:rsid w:val="00FC6AEF"/>
    <w:rsid w:val="00FE0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722B"/>
  <w15:docId w15:val="{5DA1B8AE-E26A-4E0A-87A9-9DF6DCDEE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</w:style>
  <w:style w:type="character" w:customStyle="1" w:styleId="a7">
    <w:name w:val="Текст примітки Знак"/>
    <w:basedOn w:val="a0"/>
    <w:link w:val="a6"/>
    <w:uiPriority w:val="99"/>
    <w:semiHidden/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C01521"/>
    <w:rPr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01521"/>
    <w:rPr>
      <w:sz w:val="18"/>
      <w:szCs w:val="18"/>
    </w:r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7A3E73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7A3E73"/>
  </w:style>
  <w:style w:type="paragraph" w:styleId="af">
    <w:name w:val="footer"/>
    <w:basedOn w:val="a"/>
    <w:link w:val="af0"/>
    <w:uiPriority w:val="99"/>
    <w:unhideWhenUsed/>
    <w:rsid w:val="007A3E73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7A3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ikE6KraK2qirS6SkoJHKo78Syw==">AMUW2mUDUYxGHIBOq99jzkpfHRCDSxq6eGzUG3qkotkFwTlCu3u3hm7iKzPTb301cYcMOiXfSA0PTfWX5PRK7KfhTdvH+fhy2gn9qThPo/m3sAaEC/9BOarw2kTn9SpaMLdjid5lNzqA</go:docsCustomData>
</go:gDocsCustomXmlDataStorage>
</file>

<file path=customXml/itemProps1.xml><?xml version="1.0" encoding="utf-8"?>
<ds:datastoreItem xmlns:ds="http://schemas.openxmlformats.org/officeDocument/2006/customXml" ds:itemID="{B207B961-FAB1-4ACC-9426-9A3A2AD19B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FCBBE7-0E69-4F05-A261-2775BC48BD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B233D4-5024-4EDB-86AA-A3A5534192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3012</Words>
  <Characters>1717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2022-01-11T09:27:00Z</dcterms:created>
  <dcterms:modified xsi:type="dcterms:W3CDTF">2022-01-11T09:27:00Z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