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B30C2" w:rsidRDefault="007B30C2">
      <w:pPr>
        <w:pStyle w:val="1"/>
        <w:spacing w:after="0" w:line="240" w:lineRule="auto"/>
        <w:jc w:val="right"/>
        <w:rPr>
          <w:rFonts w:ascii="Times New Roman" w:eastAsia="Times New Roman" w:hAnsi="Times New Roman"/>
          <w:i/>
          <w:sz w:val="28"/>
        </w:rPr>
      </w:pPr>
      <w:bookmarkStart w:id="0" w:name="_GoBack"/>
      <w:bookmarkEnd w:id="0"/>
      <w:r>
        <w:rPr>
          <w:rFonts w:ascii="Times New Roman" w:eastAsia="Times New Roman" w:hAnsi="Times New Roman"/>
          <w:i/>
          <w:sz w:val="28"/>
        </w:rPr>
        <w:t>Про</w:t>
      </w:r>
      <w:r w:rsidR="009E7ED6">
        <w:rPr>
          <w:rFonts w:ascii="Times New Roman" w:eastAsia="Times New Roman" w:hAnsi="Times New Roman"/>
          <w:i/>
          <w:sz w:val="28"/>
          <w:lang w:val="en-US"/>
        </w:rPr>
        <w:t>e</w:t>
      </w:r>
      <w:r>
        <w:rPr>
          <w:rFonts w:ascii="Times New Roman" w:eastAsia="Times New Roman" w:hAnsi="Times New Roman"/>
          <w:i/>
          <w:sz w:val="28"/>
        </w:rPr>
        <w:t>кт</w:t>
      </w:r>
    </w:p>
    <w:p w:rsidR="007B30C2" w:rsidRDefault="007B30C2">
      <w:pPr>
        <w:pStyle w:val="1"/>
        <w:spacing w:after="0" w:line="240" w:lineRule="auto"/>
        <w:jc w:val="center"/>
        <w:rPr>
          <w:rFonts w:ascii="Times New Roman" w:eastAsia="Times New Roman" w:hAnsi="Times New Roman"/>
          <w:b/>
          <w:sz w:val="28"/>
        </w:rPr>
      </w:pPr>
      <w:r>
        <w:rPr>
          <w:rFonts w:ascii="Times New Roman" w:eastAsia="Times New Roman" w:hAnsi="Times New Roman"/>
          <w:b/>
          <w:sz w:val="28"/>
        </w:rPr>
        <w:t>ПОРІВНЯЛЬНА ТАБЛИЦЯ</w:t>
      </w:r>
    </w:p>
    <w:p w:rsidR="007B30C2" w:rsidRDefault="007B30C2">
      <w:pPr>
        <w:pStyle w:val="1"/>
        <w:spacing w:after="0" w:line="240" w:lineRule="auto"/>
        <w:jc w:val="center"/>
        <w:rPr>
          <w:rFonts w:ascii="Times New Roman" w:eastAsia="Times New Roman" w:hAnsi="Times New Roman"/>
          <w:b/>
          <w:sz w:val="28"/>
        </w:rPr>
      </w:pPr>
      <w:r>
        <w:rPr>
          <w:rFonts w:ascii="Times New Roman" w:eastAsia="Times New Roman" w:hAnsi="Times New Roman"/>
          <w:b/>
          <w:sz w:val="28"/>
        </w:rPr>
        <w:t>до проєкту Закону України</w:t>
      </w:r>
    </w:p>
    <w:p w:rsidR="007B30C2" w:rsidRDefault="007B30C2">
      <w:pPr>
        <w:pStyle w:val="1"/>
        <w:spacing w:after="0" w:line="240" w:lineRule="auto"/>
        <w:jc w:val="center"/>
        <w:rPr>
          <w:rFonts w:ascii="Times New Roman" w:eastAsia="Times New Roman" w:hAnsi="Times New Roman"/>
          <w:b/>
          <w:sz w:val="28"/>
        </w:rPr>
      </w:pPr>
      <w:r>
        <w:rPr>
          <w:rFonts w:ascii="Times New Roman" w:eastAsia="Times New Roman" w:hAnsi="Times New Roman"/>
          <w:b/>
          <w:sz w:val="28"/>
        </w:rPr>
        <w:t>«Про внесення зміни до статті 165 Податкового кодексу України щодо створення сприятливих умов для провадження наукової і науково-технічної діяльності»</w:t>
      </w:r>
    </w:p>
    <w:p w:rsidR="007B30C2" w:rsidRDefault="007B30C2">
      <w:pPr>
        <w:pStyle w:val="1"/>
        <w:spacing w:after="0" w:line="240" w:lineRule="auto"/>
        <w:jc w:val="center"/>
        <w:rPr>
          <w:rFonts w:ascii="Times New Roman" w:eastAsia="Times New Roman" w:hAnsi="Times New Roman"/>
          <w:b/>
          <w:sz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960"/>
        <w:gridCol w:w="7960"/>
      </w:tblGrid>
      <w:tr w:rsidR="007B30C2" w:rsidRPr="007B30C2" w:rsidTr="007B30C2">
        <w:trPr>
          <w:trHeight w:val="316"/>
        </w:trPr>
        <w:tc>
          <w:tcPr>
            <w:tcW w:w="2500" w:type="pct"/>
            <w:shd w:val="clear" w:color="auto" w:fill="auto"/>
          </w:tcPr>
          <w:p w:rsidR="007B30C2" w:rsidRPr="007B30C2" w:rsidRDefault="007B30C2" w:rsidP="007B30C2">
            <w:pPr>
              <w:pStyle w:val="1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</w:rPr>
            </w:pPr>
            <w:r w:rsidRPr="007B30C2">
              <w:rPr>
                <w:rFonts w:ascii="Times New Roman" w:eastAsia="Times New Roman" w:hAnsi="Times New Roman"/>
                <w:b/>
                <w:sz w:val="28"/>
                <w:shd w:val="clear" w:color="auto" w:fill="FFFFFF"/>
              </w:rPr>
              <w:t>Зміст положення акта законодавства</w:t>
            </w:r>
          </w:p>
        </w:tc>
        <w:tc>
          <w:tcPr>
            <w:tcW w:w="2500" w:type="pct"/>
            <w:shd w:val="clear" w:color="auto" w:fill="auto"/>
          </w:tcPr>
          <w:p w:rsidR="007B30C2" w:rsidRPr="007B30C2" w:rsidRDefault="007B30C2" w:rsidP="007B30C2">
            <w:pPr>
              <w:pStyle w:val="1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</w:rPr>
            </w:pPr>
            <w:r w:rsidRPr="007B30C2">
              <w:rPr>
                <w:rFonts w:ascii="Times New Roman" w:eastAsia="Times New Roman" w:hAnsi="Times New Roman"/>
                <w:b/>
                <w:sz w:val="28"/>
                <w:shd w:val="clear" w:color="auto" w:fill="FFFFFF"/>
              </w:rPr>
              <w:t>Зміст відповідного положення проєкту акта</w:t>
            </w:r>
          </w:p>
        </w:tc>
      </w:tr>
      <w:tr w:rsidR="007B30C2" w:rsidRPr="007B30C2" w:rsidTr="007B30C2">
        <w:tc>
          <w:tcPr>
            <w:tcW w:w="5000" w:type="pct"/>
            <w:gridSpan w:val="2"/>
            <w:shd w:val="clear" w:color="auto" w:fill="auto"/>
          </w:tcPr>
          <w:p w:rsidR="007B30C2" w:rsidRPr="007B30C2" w:rsidRDefault="007B30C2" w:rsidP="007B30C2">
            <w:pPr>
              <w:pStyle w:val="1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hd w:val="clear" w:color="auto" w:fill="FFFFFF"/>
              </w:rPr>
            </w:pPr>
            <w:r w:rsidRPr="007B30C2">
              <w:rPr>
                <w:rFonts w:ascii="Times New Roman" w:eastAsia="Times New Roman" w:hAnsi="Times New Roman"/>
                <w:b/>
                <w:sz w:val="28"/>
              </w:rPr>
              <w:t>Податковий кодекс України</w:t>
            </w:r>
          </w:p>
        </w:tc>
      </w:tr>
      <w:tr w:rsidR="007B30C2" w:rsidRPr="007B30C2" w:rsidTr="007B30C2">
        <w:trPr>
          <w:trHeight w:val="3059"/>
        </w:trPr>
        <w:tc>
          <w:tcPr>
            <w:tcW w:w="2500" w:type="pct"/>
            <w:shd w:val="clear" w:color="auto" w:fill="auto"/>
          </w:tcPr>
          <w:p w:rsidR="007B30C2" w:rsidRPr="007B30C2" w:rsidRDefault="007B30C2" w:rsidP="007B30C2">
            <w:pPr>
              <w:pStyle w:val="1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hd w:val="clear" w:color="auto" w:fill="FFFFFF"/>
              </w:rPr>
            </w:pPr>
            <w:r w:rsidRPr="007B30C2">
              <w:rPr>
                <w:rFonts w:ascii="Times New Roman" w:eastAsia="Times New Roman" w:hAnsi="Times New Roman"/>
                <w:b/>
                <w:sz w:val="28"/>
                <w:shd w:val="clear" w:color="auto" w:fill="FFFFFF"/>
              </w:rPr>
              <w:t>РОЗДІЛ IV. ПОДАТОК НА ДОХОДИ ФІЗИЧНИХ ОСІБ</w:t>
            </w:r>
          </w:p>
          <w:p w:rsidR="007B30C2" w:rsidRPr="007B30C2" w:rsidRDefault="007B30C2" w:rsidP="007B30C2">
            <w:pPr>
              <w:pStyle w:val="1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hd w:val="clear" w:color="auto" w:fill="FFFFFF"/>
              </w:rPr>
            </w:pPr>
            <w:r w:rsidRPr="007B30C2">
              <w:rPr>
                <w:rFonts w:ascii="Times New Roman" w:eastAsia="Times New Roman" w:hAnsi="Times New Roman"/>
                <w:b/>
                <w:sz w:val="28"/>
                <w:shd w:val="clear" w:color="auto" w:fill="FFFFFF"/>
              </w:rPr>
              <w:t>Стаття 165. Доходи, які не включаються до розрахунку загального місячного (річного) оподатковуваного доходу</w:t>
            </w:r>
          </w:p>
          <w:p w:rsidR="007B30C2" w:rsidRPr="007B30C2" w:rsidRDefault="007B30C2" w:rsidP="007B30C2">
            <w:pPr>
              <w:pStyle w:val="1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hd w:val="clear" w:color="auto" w:fill="FFFFFF"/>
              </w:rPr>
            </w:pPr>
          </w:p>
          <w:p w:rsidR="007B30C2" w:rsidRPr="007B30C2" w:rsidRDefault="007B30C2" w:rsidP="007B30C2">
            <w:pPr>
              <w:pStyle w:val="1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hd w:val="clear" w:color="auto" w:fill="FFFFFF"/>
              </w:rPr>
            </w:pPr>
            <w:r w:rsidRPr="007B30C2">
              <w:rPr>
                <w:rFonts w:ascii="Times New Roman" w:eastAsia="Times New Roman" w:hAnsi="Times New Roman"/>
                <w:b/>
                <w:sz w:val="28"/>
                <w:shd w:val="clear" w:color="auto" w:fill="FFFFFF"/>
              </w:rPr>
              <w:t>підпункт «б» підпункту 165.1.1. пункту 165.1:</w:t>
            </w:r>
          </w:p>
          <w:p w:rsidR="007B30C2" w:rsidRPr="007B30C2" w:rsidRDefault="007B30C2" w:rsidP="007B30C2">
            <w:pPr>
              <w:pStyle w:val="1"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</w:rPr>
            </w:pPr>
            <w:r w:rsidRPr="007B30C2">
              <w:rPr>
                <w:rFonts w:ascii="Times New Roman" w:eastAsia="Times New Roman" w:hAnsi="Times New Roman"/>
                <w:sz w:val="28"/>
                <w:shd w:val="clear" w:color="auto" w:fill="FFFFFF"/>
              </w:rPr>
              <w:t>б) сума державних премій України або стипендій України, призначених законом, постановами Верховної Ради України, указами Президента України, винагород спортсменам - чемпіонам України, призерам спортивних змагань міжнародного рівня, у тому числі спортсменам з інвалідністю, а також вартість державних нагород чи винагород від імені України, крім тих, що виплачуються коштами чи іншим майном, сума Нобелівської чи Абелівської премій</w:t>
            </w:r>
            <w:r w:rsidRPr="007B30C2">
              <w:rPr>
                <w:rFonts w:ascii="Times New Roman" w:eastAsia="Times New Roman" w:hAnsi="Times New Roman"/>
                <w:sz w:val="28"/>
              </w:rPr>
              <w:t>;</w:t>
            </w:r>
          </w:p>
        </w:tc>
        <w:tc>
          <w:tcPr>
            <w:tcW w:w="2500" w:type="pct"/>
            <w:shd w:val="clear" w:color="auto" w:fill="auto"/>
          </w:tcPr>
          <w:p w:rsidR="007B30C2" w:rsidRPr="007B30C2" w:rsidRDefault="007B30C2" w:rsidP="007B30C2">
            <w:pPr>
              <w:pStyle w:val="1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hd w:val="clear" w:color="auto" w:fill="FFFFFF"/>
              </w:rPr>
            </w:pPr>
            <w:r w:rsidRPr="007B30C2">
              <w:rPr>
                <w:rFonts w:ascii="Times New Roman" w:eastAsia="Times New Roman" w:hAnsi="Times New Roman"/>
                <w:b/>
                <w:sz w:val="28"/>
                <w:shd w:val="clear" w:color="auto" w:fill="FFFFFF"/>
              </w:rPr>
              <w:t>РОЗДІЛ IV. ПОДАТОК НА ДОХОДИ ФІЗИЧНИХ ОСІБ</w:t>
            </w:r>
          </w:p>
          <w:p w:rsidR="007B30C2" w:rsidRPr="007B30C2" w:rsidRDefault="007B30C2" w:rsidP="007B30C2">
            <w:pPr>
              <w:pStyle w:val="1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hd w:val="clear" w:color="auto" w:fill="FFFFFF"/>
              </w:rPr>
            </w:pPr>
            <w:r w:rsidRPr="007B30C2">
              <w:rPr>
                <w:rFonts w:ascii="Times New Roman" w:eastAsia="Times New Roman" w:hAnsi="Times New Roman"/>
                <w:b/>
                <w:sz w:val="28"/>
                <w:shd w:val="clear" w:color="auto" w:fill="FFFFFF"/>
              </w:rPr>
              <w:t>Стаття 165. Доходи, які не включаються до розрахунку загального місячного (річного) оподатковуваного доходу</w:t>
            </w:r>
          </w:p>
          <w:p w:rsidR="007B30C2" w:rsidRPr="007B30C2" w:rsidRDefault="007B30C2" w:rsidP="007B30C2">
            <w:pPr>
              <w:pStyle w:val="1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hd w:val="clear" w:color="auto" w:fill="FFFFFF"/>
              </w:rPr>
            </w:pPr>
          </w:p>
          <w:p w:rsidR="007B30C2" w:rsidRPr="007B30C2" w:rsidRDefault="007B30C2" w:rsidP="007B30C2">
            <w:pPr>
              <w:pStyle w:val="1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hd w:val="clear" w:color="auto" w:fill="FFFFFF"/>
              </w:rPr>
            </w:pPr>
            <w:r w:rsidRPr="007B30C2">
              <w:rPr>
                <w:rFonts w:ascii="Times New Roman" w:eastAsia="Times New Roman" w:hAnsi="Times New Roman"/>
                <w:b/>
                <w:sz w:val="28"/>
                <w:shd w:val="clear" w:color="auto" w:fill="FFFFFF"/>
              </w:rPr>
              <w:t>підпункт «б» підпункту 165.1.1. пункту 165.1:</w:t>
            </w:r>
          </w:p>
          <w:p w:rsidR="00852E41" w:rsidRPr="00852E41" w:rsidRDefault="007B30C2" w:rsidP="009C2882">
            <w:pPr>
              <w:pStyle w:val="1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hd w:val="clear" w:color="auto" w:fill="FFFFFF"/>
              </w:rPr>
            </w:pPr>
            <w:r w:rsidRPr="007B30C2">
              <w:rPr>
                <w:rFonts w:ascii="Times New Roman" w:eastAsia="Times New Roman" w:hAnsi="Times New Roman"/>
                <w:sz w:val="28"/>
                <w:shd w:val="clear" w:color="auto" w:fill="FFFFFF"/>
              </w:rPr>
              <w:t>б) сума державних премій України або стипендій України, призначених законом, постановами Верховної Ради України, указами Президента України, винагород спортсменам - чемпіонам України, призерам спортивних змагань міжнародного рівня, у тому числі спортсменам з інвалідністю, а також вартість державних нагород чи винагород від імені України, крім тих, що виплачуються коштами чи іншим майном, сума Нобелівської чи Абелівської премій</w:t>
            </w:r>
            <w:r w:rsidR="009C2882" w:rsidRPr="009C2882">
              <w:rPr>
                <w:rFonts w:ascii="Times New Roman" w:hAnsi="Times New Roman"/>
                <w:b/>
                <w:sz w:val="28"/>
                <w:szCs w:val="28"/>
              </w:rPr>
              <w:t>, а також сума міжнародних премій у сфері наукової, науково-технічної діяльності, стипендій, що виплачуються в рамках фінансування наукових (науково-технічних) проектів, виконання яких здійснюється відповідно до міжнародних договорів України, згода на обов’язковість яких надана Верховною Радою України, та які зареєстровані відповідно до статті 66 Закону України “Про наукову і науково-технічну діяльність</w:t>
            </w:r>
            <w:r w:rsidR="009C2882">
              <w:rPr>
                <w:rFonts w:ascii="Times New Roman" w:hAnsi="Times New Roman"/>
                <w:sz w:val="28"/>
                <w:szCs w:val="28"/>
              </w:rPr>
              <w:t>”</w:t>
            </w:r>
            <w:r w:rsidRPr="007B30C2">
              <w:rPr>
                <w:rFonts w:ascii="Times New Roman" w:eastAsia="Times New Roman" w:hAnsi="Times New Roman"/>
                <w:b/>
                <w:sz w:val="28"/>
                <w:shd w:val="clear" w:color="auto" w:fill="FFFFFF"/>
              </w:rPr>
              <w:t>;</w:t>
            </w:r>
          </w:p>
        </w:tc>
      </w:tr>
    </w:tbl>
    <w:p w:rsidR="007B30C2" w:rsidRPr="00596776" w:rsidRDefault="007B30C2">
      <w:pPr>
        <w:pStyle w:val="1"/>
        <w:spacing w:after="0" w:line="228" w:lineRule="auto"/>
        <w:rPr>
          <w:rFonts w:ascii="Times New Roman" w:eastAsia="Times New Roman" w:hAnsi="Times New Roman" w:cs="Times New Roman"/>
          <w:b/>
          <w:sz w:val="28"/>
        </w:rPr>
      </w:pPr>
    </w:p>
    <w:p w:rsidR="007B30C2" w:rsidRPr="00596776" w:rsidRDefault="00596776">
      <w:pPr>
        <w:pStyle w:val="1"/>
        <w:spacing w:after="0" w:line="228" w:lineRule="auto"/>
        <w:jc w:val="both"/>
        <w:rPr>
          <w:rFonts w:ascii="Times New Roman" w:eastAsia="Times New Roman" w:hAnsi="Times New Roman" w:cs="Times New Roman"/>
          <w:sz w:val="16"/>
        </w:rPr>
      </w:pPr>
      <w:r w:rsidRPr="00596776">
        <w:rPr>
          <w:rFonts w:ascii="Times New Roman" w:eastAsia="Times" w:hAnsi="Times New Roman" w:cs="Times New Roman"/>
          <w:b/>
          <w:sz w:val="28"/>
        </w:rPr>
        <w:t>Міністр</w:t>
      </w:r>
      <w:r w:rsidR="00EE5BBF">
        <w:rPr>
          <w:rFonts w:ascii="Times New Roman" w:eastAsia="Times" w:hAnsi="Times New Roman" w:cs="Times New Roman"/>
          <w:b/>
          <w:sz w:val="28"/>
        </w:rPr>
        <w:t xml:space="preserve"> освіти і науки України</w:t>
      </w:r>
      <w:r w:rsidR="00EE5BBF">
        <w:rPr>
          <w:rFonts w:ascii="Times New Roman" w:eastAsia="Times" w:hAnsi="Times New Roman" w:cs="Times New Roman"/>
          <w:b/>
          <w:sz w:val="28"/>
        </w:rPr>
        <w:tab/>
      </w:r>
      <w:r w:rsidR="00EE5BBF">
        <w:rPr>
          <w:rFonts w:ascii="Times New Roman" w:eastAsia="Times" w:hAnsi="Times New Roman" w:cs="Times New Roman"/>
          <w:b/>
          <w:sz w:val="28"/>
        </w:rPr>
        <w:tab/>
      </w:r>
      <w:r w:rsidR="00EE5BBF">
        <w:rPr>
          <w:rFonts w:ascii="Times New Roman" w:eastAsia="Times" w:hAnsi="Times New Roman" w:cs="Times New Roman"/>
          <w:b/>
          <w:sz w:val="28"/>
        </w:rPr>
        <w:tab/>
      </w:r>
      <w:r w:rsidR="00EE5BBF">
        <w:rPr>
          <w:rFonts w:ascii="Times New Roman" w:eastAsia="Times" w:hAnsi="Times New Roman" w:cs="Times New Roman"/>
          <w:b/>
          <w:sz w:val="28"/>
        </w:rPr>
        <w:tab/>
      </w:r>
      <w:r w:rsidR="00EE5BBF">
        <w:rPr>
          <w:rFonts w:ascii="Times New Roman" w:eastAsia="Times" w:hAnsi="Times New Roman" w:cs="Times New Roman"/>
          <w:b/>
          <w:sz w:val="28"/>
        </w:rPr>
        <w:tab/>
      </w:r>
      <w:r w:rsidR="00EE5BBF">
        <w:rPr>
          <w:rFonts w:ascii="Times New Roman" w:eastAsia="Times" w:hAnsi="Times New Roman" w:cs="Times New Roman"/>
          <w:b/>
          <w:sz w:val="28"/>
        </w:rPr>
        <w:tab/>
      </w:r>
      <w:r w:rsidR="00EE5BBF">
        <w:rPr>
          <w:rFonts w:ascii="Times New Roman" w:eastAsia="Times" w:hAnsi="Times New Roman" w:cs="Times New Roman"/>
          <w:b/>
          <w:sz w:val="28"/>
        </w:rPr>
        <w:tab/>
      </w:r>
      <w:r w:rsidR="00EE5BBF">
        <w:rPr>
          <w:rFonts w:ascii="Times New Roman" w:eastAsia="Times" w:hAnsi="Times New Roman" w:cs="Times New Roman"/>
          <w:b/>
          <w:sz w:val="28"/>
        </w:rPr>
        <w:tab/>
      </w:r>
      <w:r w:rsidR="00593266">
        <w:rPr>
          <w:rFonts w:ascii="Times New Roman" w:eastAsia="Times" w:hAnsi="Times New Roman" w:cs="Times New Roman"/>
          <w:b/>
          <w:sz w:val="28"/>
        </w:rPr>
        <w:tab/>
      </w:r>
      <w:r w:rsidR="00593266">
        <w:rPr>
          <w:rFonts w:ascii="Times New Roman" w:eastAsia="Times" w:hAnsi="Times New Roman" w:cs="Times New Roman"/>
          <w:b/>
          <w:sz w:val="28"/>
        </w:rPr>
        <w:tab/>
      </w:r>
      <w:r w:rsidR="00593266">
        <w:rPr>
          <w:rFonts w:ascii="Times New Roman" w:eastAsia="Times" w:hAnsi="Times New Roman" w:cs="Times New Roman"/>
          <w:b/>
          <w:sz w:val="28"/>
        </w:rPr>
        <w:tab/>
      </w:r>
      <w:r w:rsidR="00593266">
        <w:rPr>
          <w:rFonts w:ascii="Times New Roman" w:eastAsia="Times" w:hAnsi="Times New Roman" w:cs="Times New Roman"/>
          <w:b/>
          <w:sz w:val="28"/>
        </w:rPr>
        <w:tab/>
      </w:r>
      <w:r w:rsidR="00593266">
        <w:rPr>
          <w:rFonts w:ascii="Times New Roman" w:eastAsia="Times" w:hAnsi="Times New Roman" w:cs="Times New Roman"/>
          <w:b/>
          <w:sz w:val="28"/>
        </w:rPr>
        <w:tab/>
        <w:t xml:space="preserve">       </w:t>
      </w:r>
      <w:r w:rsidR="00EE5BBF">
        <w:rPr>
          <w:rFonts w:ascii="Times New Roman" w:eastAsia="Times" w:hAnsi="Times New Roman" w:cs="Times New Roman"/>
          <w:b/>
          <w:sz w:val="28"/>
        </w:rPr>
        <w:t>Сергій</w:t>
      </w:r>
      <w:r w:rsidR="007B30C2" w:rsidRPr="00596776">
        <w:rPr>
          <w:rFonts w:ascii="Times New Roman" w:eastAsia="Times" w:hAnsi="Times New Roman" w:cs="Times New Roman"/>
          <w:b/>
          <w:sz w:val="28"/>
        </w:rPr>
        <w:t xml:space="preserve"> </w:t>
      </w:r>
      <w:r w:rsidR="00EE5BBF">
        <w:rPr>
          <w:rFonts w:ascii="Times New Roman" w:eastAsia="Times" w:hAnsi="Times New Roman" w:cs="Times New Roman"/>
          <w:b/>
          <w:sz w:val="28"/>
        </w:rPr>
        <w:t>ШКАРЛЕТ</w:t>
      </w:r>
    </w:p>
    <w:p w:rsidR="00CC5C2B" w:rsidRDefault="00CC5C2B" w:rsidP="00CC5C2B">
      <w:pPr>
        <w:spacing w:line="276" w:lineRule="auto"/>
        <w:rPr>
          <w:rFonts w:ascii="Times New Roman" w:hAnsi="Times New Roman"/>
          <w:sz w:val="28"/>
          <w:szCs w:val="28"/>
          <w:lang w:val="uk-UA"/>
        </w:rPr>
      </w:pPr>
      <w:bookmarkStart w:id="1" w:name="973"/>
      <w:bookmarkEnd w:id="1"/>
    </w:p>
    <w:p w:rsidR="007B30C2" w:rsidRPr="00CC5C2B" w:rsidRDefault="00CC5C2B" w:rsidP="00CC5C2B">
      <w:pPr>
        <w:spacing w:line="276" w:lineRule="auto"/>
        <w:rPr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t>« ___</w:t>
      </w:r>
      <w:r w:rsidRPr="00A50BA6">
        <w:rPr>
          <w:rFonts w:ascii="Times New Roman" w:hAnsi="Times New Roman"/>
          <w:sz w:val="28"/>
          <w:szCs w:val="28"/>
        </w:rPr>
        <w:t xml:space="preserve"> » </w:t>
      </w:r>
      <w:r w:rsidRPr="00E621DD">
        <w:rPr>
          <w:rFonts w:ascii="Times New Roman" w:hAnsi="Times New Roman"/>
          <w:b/>
          <w:sz w:val="28"/>
          <w:szCs w:val="28"/>
        </w:rPr>
        <w:t>_____________</w:t>
      </w:r>
      <w:r w:rsidRPr="00A50BA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2021 рок</w:t>
      </w:r>
      <w:r>
        <w:rPr>
          <w:rFonts w:ascii="Times New Roman" w:hAnsi="Times New Roman"/>
          <w:sz w:val="28"/>
          <w:szCs w:val="28"/>
          <w:lang w:val="uk-UA"/>
        </w:rPr>
        <w:t>у</w:t>
      </w:r>
    </w:p>
    <w:sectPr w:rsidR="007B30C2" w:rsidRPr="00CC5C2B">
      <w:headerReference w:type="default" r:id="rId12"/>
      <w:pgSz w:w="16838" w:h="11906" w:orient="landscape"/>
      <w:pgMar w:top="567" w:right="567" w:bottom="567" w:left="567" w:header="567" w:footer="56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009B" w:rsidRDefault="009D009B"/>
  </w:endnote>
  <w:endnote w:type="continuationSeparator" w:id="0">
    <w:p w:rsidR="009D009B" w:rsidRDefault="009D009B"/>
  </w:endnote>
  <w:endnote w:type="continuationNotice" w:id="1">
    <w:p w:rsidR="009D009B" w:rsidRDefault="009D009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009B" w:rsidRDefault="009D009B"/>
  </w:footnote>
  <w:footnote w:type="continuationSeparator" w:id="0">
    <w:p w:rsidR="009D009B" w:rsidRDefault="009D009B"/>
  </w:footnote>
  <w:footnote w:type="continuationNotice" w:id="1">
    <w:p w:rsidR="009D009B" w:rsidRDefault="009D009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0C2" w:rsidRDefault="007B30C2">
    <w:pPr>
      <w:pStyle w:val="10"/>
      <w:jc w:val="center"/>
      <w:rPr>
        <w:rFonts w:ascii="Times New Roman" w:eastAsia="Times New Roman" w:hAnsi="Times New Roman"/>
      </w:rPr>
    </w:pPr>
    <w:r>
      <w:fldChar w:fldCharType="begin"/>
    </w:r>
    <w:r>
      <w:rPr>
        <w:rFonts w:ascii="Times New Roman" w:eastAsia="Times New Roman" w:hAnsi="Times New Roman"/>
      </w:rPr>
      <w:instrText>PAGE   \* MERGEFORMAT</w:instrText>
    </w:r>
    <w:r>
      <w:fldChar w:fldCharType="separate"/>
    </w:r>
    <w:r w:rsidR="00CC5C2B" w:rsidRPr="00CC5C2B">
      <w:rPr>
        <w:rFonts w:ascii="Times New Roman" w:eastAsia="Times New Roman" w:hAnsi="Times New Roman"/>
        <w:noProof/>
        <w:lang w:val="ru-RU"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2B2708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2A224B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5EA675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0902112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6D4096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9BECBB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D60AC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E481E8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EE6AF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6AB049F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5D9D22F3"/>
    <w:multiLevelType w:val="multilevel"/>
    <w:tmpl w:val="020FE05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eastAsia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eastAsia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eastAsia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eastAsia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eastAsia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eastAsia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eastAsia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eastAsia="Wingdings" w:hAnsi="Wingdings"/>
        <w:sz w:val="20"/>
      </w:r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/>
  <w:bordersDoNotSurroundFooter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stylePaneSortMethod w:val="0000"/>
  <w:defaultTabStop w:val="708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footnotePr>
    <w:footnote w:id="-1"/>
    <w:footnote w:id="0"/>
    <w:footnote w:id="1"/>
  </w:footnotePr>
  <w:endnotePr>
    <w:endnote w:id="-1"/>
    <w:endnote w:id="0"/>
    <w:endnote w:id="1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6776"/>
    <w:rsid w:val="00420BF5"/>
    <w:rsid w:val="004A59BA"/>
    <w:rsid w:val="00593266"/>
    <w:rsid w:val="00596776"/>
    <w:rsid w:val="00662C2B"/>
    <w:rsid w:val="007B30C2"/>
    <w:rsid w:val="00852E41"/>
    <w:rsid w:val="009C2882"/>
    <w:rsid w:val="009D009B"/>
    <w:rsid w:val="009E7ED6"/>
    <w:rsid w:val="00B31310"/>
    <w:rsid w:val="00B6374B"/>
    <w:rsid w:val="00B908FA"/>
    <w:rsid w:val="00C161A9"/>
    <w:rsid w:val="00CC5C2B"/>
    <w:rsid w:val="00EE5BBF"/>
    <w:rsid w:val="00F76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9" w:unhideWhenUsed="0" w:qFormat="1"/>
    <w:lsdException w:name="footnote text" w:semiHidden="0" w:uiPriority="9" w:unhideWhenUsed="0" w:qFormat="1"/>
    <w:lsdException w:name="annotation text" w:semiHidden="0" w:uiPriority="9" w:unhideWhenUsed="0" w:qFormat="1"/>
    <w:lsdException w:name="header" w:semiHidden="0" w:uiPriority="9" w:unhideWhenUsed="0" w:qFormat="1"/>
    <w:lsdException w:name="footer" w:semiHidden="0" w:uiPriority="9" w:unhideWhenUsed="0" w:qFormat="1"/>
    <w:lsdException w:name="index heading" w:semiHidden="0" w:uiPriority="9" w:unhideWhenUsed="0" w:qFormat="1"/>
    <w:lsdException w:name="caption" w:uiPriority="9" w:qFormat="1"/>
    <w:lsdException w:name="table of figures" w:semiHidden="0" w:uiPriority="9" w:unhideWhenUsed="0" w:qFormat="1"/>
    <w:lsdException w:name="envelope address" w:semiHidden="0" w:uiPriority="9" w:unhideWhenUsed="0" w:qFormat="1"/>
    <w:lsdException w:name="envelope return" w:semiHidden="0" w:uiPriority="9" w:unhideWhenUsed="0" w:qFormat="1"/>
    <w:lsdException w:name="footnote reference" w:semiHidden="0" w:uiPriority="9" w:unhideWhenUsed="0" w:qFormat="1"/>
    <w:lsdException w:name="annotation reference" w:semiHidden="0" w:uiPriority="9" w:unhideWhenUsed="0" w:qFormat="1"/>
    <w:lsdException w:name="line number" w:semiHidden="0" w:uiPriority="9" w:unhideWhenUsed="0" w:qFormat="1"/>
    <w:lsdException w:name="page number" w:semiHidden="0" w:uiPriority="9" w:unhideWhenUsed="0" w:qFormat="1"/>
    <w:lsdException w:name="endnote reference" w:semiHidden="0" w:uiPriority="9" w:unhideWhenUsed="0" w:qFormat="1"/>
    <w:lsdException w:name="endnote text" w:semiHidden="0" w:uiPriority="9" w:unhideWhenUsed="0" w:qFormat="1"/>
    <w:lsdException w:name="table of authorities" w:semiHidden="0" w:uiPriority="9" w:unhideWhenUsed="0" w:qFormat="1"/>
    <w:lsdException w:name="macro" w:semiHidden="0" w:uiPriority="9" w:unhideWhenUsed="0" w:qFormat="1"/>
    <w:lsdException w:name="toa heading" w:semiHidden="0" w:uiPriority="9" w:unhideWhenUsed="0" w:qFormat="1"/>
    <w:lsdException w:name="List" w:semiHidden="0" w:uiPriority="9" w:unhideWhenUsed="0" w:qFormat="1"/>
    <w:lsdException w:name="List Bullet" w:semiHidden="0" w:uiPriority="9" w:unhideWhenUsed="0" w:qFormat="1"/>
    <w:lsdException w:name="List Number" w:semiHidden="0" w:uiPriority="9" w:unhideWhenUsed="0" w:qFormat="1"/>
    <w:lsdException w:name="List 2" w:semiHidden="0" w:uiPriority="9" w:unhideWhenUsed="0" w:qFormat="1"/>
    <w:lsdException w:name="List 3" w:semiHidden="0" w:uiPriority="9" w:unhideWhenUsed="0" w:qFormat="1"/>
    <w:lsdException w:name="List 4" w:semiHidden="0" w:uiPriority="9" w:unhideWhenUsed="0" w:qFormat="1"/>
    <w:lsdException w:name="List 5" w:semiHidden="0" w:uiPriority="9" w:unhideWhenUsed="0" w:qFormat="1"/>
    <w:lsdException w:name="List Bullet 2" w:semiHidden="0" w:uiPriority="9" w:unhideWhenUsed="0" w:qFormat="1"/>
    <w:lsdException w:name="List Bullet 3" w:semiHidden="0" w:uiPriority="9" w:unhideWhenUsed="0" w:qFormat="1"/>
    <w:lsdException w:name="List Bullet 4" w:semiHidden="0" w:uiPriority="9" w:unhideWhenUsed="0" w:qFormat="1"/>
    <w:lsdException w:name="List Bullet 5" w:semiHidden="0" w:uiPriority="9" w:unhideWhenUsed="0" w:qFormat="1"/>
    <w:lsdException w:name="List Number 2" w:semiHidden="0" w:uiPriority="9" w:unhideWhenUsed="0" w:qFormat="1"/>
    <w:lsdException w:name="List Number 3" w:semiHidden="0" w:uiPriority="9" w:unhideWhenUsed="0" w:qFormat="1"/>
    <w:lsdException w:name="List Number 4" w:semiHidden="0" w:uiPriority="9" w:unhideWhenUsed="0" w:qFormat="1"/>
    <w:lsdException w:name="List Number 5" w:semiHidden="0" w:uiPriority="9" w:unhideWhenUsed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lang w:val="en-US" w:eastAsia="en-US"/>
    </w:rPr>
  </w:style>
  <w:style w:type="character" w:default="1" w:styleId="a0">
    <w:name w:val="Default Paragraph Font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next w:val="a"/>
  </w:style>
  <w:style w:type="paragraph" w:customStyle="1" w:styleId="1">
    <w:name w:val="Звичайний1"/>
    <w:qFormat/>
    <w:pPr>
      <w:pBdr>
        <w:top w:val="nil"/>
        <w:left w:val="nil"/>
        <w:bottom w:val="nil"/>
        <w:right w:val="nil"/>
        <w:between w:val="nil"/>
      </w:pBdr>
      <w:spacing w:after="200" w:line="276" w:lineRule="auto"/>
    </w:pPr>
    <w:rPr>
      <w:sz w:val="22"/>
      <w:lang w:eastAsia="en-US"/>
    </w:rPr>
  </w:style>
  <w:style w:type="paragraph" w:customStyle="1" w:styleId="footnotetext">
    <w:name w:val="footnote text"/>
    <w:next w:val="a"/>
    <w:pPr>
      <w:pBdr>
        <w:top w:val="nil"/>
        <w:left w:val="nil"/>
        <w:bottom w:val="nil"/>
        <w:right w:val="nil"/>
        <w:between w:val="nil"/>
      </w:pBdr>
    </w:pPr>
    <w:rPr>
      <w:lang w:val="en-US" w:eastAsia="en-US"/>
    </w:rPr>
  </w:style>
  <w:style w:type="paragraph" w:customStyle="1" w:styleId="endnotetext">
    <w:name w:val="endnote text"/>
    <w:next w:val="a"/>
    <w:pPr>
      <w:pBdr>
        <w:top w:val="nil"/>
        <w:left w:val="nil"/>
        <w:bottom w:val="nil"/>
        <w:right w:val="nil"/>
        <w:between w:val="nil"/>
      </w:pBdr>
    </w:pPr>
    <w:rPr>
      <w:lang w:val="en-US" w:eastAsia="en-US"/>
    </w:rPr>
  </w:style>
  <w:style w:type="paragraph" w:customStyle="1" w:styleId="21">
    <w:name w:val="Заголовок 21"/>
    <w:basedOn w:val="1"/>
    <w:qFormat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sz w:val="36"/>
    </w:rPr>
  </w:style>
  <w:style w:type="paragraph" w:customStyle="1" w:styleId="HTML1">
    <w:name w:val="Стандартний HTML1"/>
    <w:basedOn w:val="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ourier New" w:hAnsi="Courier New"/>
      <w:sz w:val="20"/>
    </w:rPr>
  </w:style>
  <w:style w:type="paragraph" w:customStyle="1" w:styleId="10">
    <w:name w:val="Верхній колонтитул1"/>
    <w:basedOn w:val="1"/>
    <w:pPr>
      <w:tabs>
        <w:tab w:val="center" w:pos="4819"/>
        <w:tab w:val="right" w:pos="9639"/>
      </w:tabs>
    </w:pPr>
  </w:style>
  <w:style w:type="paragraph" w:customStyle="1" w:styleId="11">
    <w:name w:val="Нижній колонтитул1"/>
    <w:basedOn w:val="1"/>
    <w:pPr>
      <w:tabs>
        <w:tab w:val="center" w:pos="4819"/>
        <w:tab w:val="right" w:pos="9639"/>
      </w:tabs>
    </w:pPr>
  </w:style>
  <w:style w:type="paragraph" w:customStyle="1" w:styleId="12">
    <w:name w:val="Текст у виносці1"/>
    <w:basedOn w:val="1"/>
    <w:pPr>
      <w:spacing w:after="0" w:line="240" w:lineRule="auto"/>
    </w:pPr>
    <w:rPr>
      <w:rFonts w:ascii="Tahoma" w:eastAsia="Tahoma" w:hAnsi="Tahoma"/>
      <w:sz w:val="16"/>
    </w:rPr>
  </w:style>
  <w:style w:type="paragraph" w:customStyle="1" w:styleId="rvps14">
    <w:name w:val="rvps14"/>
    <w:basedOn w:val="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</w:rPr>
  </w:style>
  <w:style w:type="paragraph" w:customStyle="1" w:styleId="13">
    <w:name w:val="Звичайний (веб)1"/>
    <w:basedOn w:val="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</w:rPr>
  </w:style>
  <w:style w:type="character" w:customStyle="1" w:styleId="LineNumber">
    <w:name w:val="Line Number"/>
  </w:style>
  <w:style w:type="character" w:customStyle="1" w:styleId="Hyperlink">
    <w:name w:val="Hyperlink"/>
    <w:rPr>
      <w:color w:val="0000FF"/>
      <w:u w:val="single"/>
    </w:rPr>
  </w:style>
  <w:style w:type="character" w:customStyle="1" w:styleId="HTML">
    <w:name w:val="Стандартний HTML Знак"/>
    <w:rPr>
      <w:rFonts w:ascii="Courier New" w:eastAsia="Courier New" w:hAnsi="Courier New"/>
    </w:rPr>
  </w:style>
  <w:style w:type="character" w:customStyle="1" w:styleId="14">
    <w:name w:val="Гіперпосилання1"/>
    <w:rPr>
      <w:color w:val="0000FF"/>
      <w:u w:val="single"/>
    </w:rPr>
  </w:style>
  <w:style w:type="character" w:customStyle="1" w:styleId="a3">
    <w:name w:val="Верхній колонтитул Знак"/>
    <w:rPr>
      <w:sz w:val="22"/>
    </w:rPr>
  </w:style>
  <w:style w:type="character" w:customStyle="1" w:styleId="a4">
    <w:name w:val="Нижній колонтитул Знак"/>
    <w:rPr>
      <w:sz w:val="22"/>
    </w:rPr>
  </w:style>
  <w:style w:type="character" w:customStyle="1" w:styleId="a5">
    <w:name w:val="Текст у виносці Знак"/>
    <w:rPr>
      <w:rFonts w:ascii="Tahoma" w:eastAsia="Tahoma" w:hAnsi="Tahoma"/>
      <w:sz w:val="16"/>
    </w:rPr>
  </w:style>
  <w:style w:type="character" w:customStyle="1" w:styleId="2">
    <w:name w:val="Заголовок 2 Знак"/>
    <w:rPr>
      <w:rFonts w:ascii="Times New Roman" w:eastAsia="Times New Roman" w:hAnsi="Times New Roman"/>
      <w:b/>
      <w:sz w:val="36"/>
    </w:rPr>
  </w:style>
  <w:style w:type="character" w:customStyle="1" w:styleId="footnotereference">
    <w:name w:val="footnote reference"/>
    <w:rPr>
      <w:vertAlign w:val="superscript"/>
    </w:rPr>
  </w:style>
  <w:style w:type="character" w:customStyle="1" w:styleId="FootnoteTextChar">
    <w:name w:val="Footnote Text Char"/>
    <w:link w:val="footnotetext"/>
    <w:rPr>
      <w:sz w:val="20"/>
    </w:rPr>
  </w:style>
  <w:style w:type="character" w:customStyle="1" w:styleId="endnotereference">
    <w:name w:val="endnote reference"/>
    <w:rPr>
      <w:vertAlign w:val="superscript"/>
    </w:rPr>
  </w:style>
  <w:style w:type="character" w:customStyle="1" w:styleId="EndnoteTextChar">
    <w:name w:val="Endnote Text Char"/>
    <w:link w:val="endnotetext"/>
    <w:rPr>
      <w:sz w:val="20"/>
    </w:rPr>
  </w:style>
  <w:style w:type="table" w:customStyle="1" w:styleId="NormalTable">
    <w:name w:val="Normal Table"/>
    <w:rPr>
      <w:lang w:val="en-US" w:eastAsia="en-US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imple1">
    <w:name w:val="Table Simple 1"/>
    <w:basedOn w:val="NormalTabl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">
    <w:name w:val="Звичайна таблиця1"/>
    <w:rPr>
      <w:lang w:val="en-US" w:eastAsia="en-US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">
    <w:name w:val="Сітка таблиці1"/>
    <w:basedOn w:val="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9" w:unhideWhenUsed="0" w:qFormat="1"/>
    <w:lsdException w:name="footnote text" w:semiHidden="0" w:uiPriority="9" w:unhideWhenUsed="0" w:qFormat="1"/>
    <w:lsdException w:name="annotation text" w:semiHidden="0" w:uiPriority="9" w:unhideWhenUsed="0" w:qFormat="1"/>
    <w:lsdException w:name="header" w:semiHidden="0" w:uiPriority="9" w:unhideWhenUsed="0" w:qFormat="1"/>
    <w:lsdException w:name="footer" w:semiHidden="0" w:uiPriority="9" w:unhideWhenUsed="0" w:qFormat="1"/>
    <w:lsdException w:name="index heading" w:semiHidden="0" w:uiPriority="9" w:unhideWhenUsed="0" w:qFormat="1"/>
    <w:lsdException w:name="caption" w:uiPriority="9" w:qFormat="1"/>
    <w:lsdException w:name="table of figures" w:semiHidden="0" w:uiPriority="9" w:unhideWhenUsed="0" w:qFormat="1"/>
    <w:lsdException w:name="envelope address" w:semiHidden="0" w:uiPriority="9" w:unhideWhenUsed="0" w:qFormat="1"/>
    <w:lsdException w:name="envelope return" w:semiHidden="0" w:uiPriority="9" w:unhideWhenUsed="0" w:qFormat="1"/>
    <w:lsdException w:name="footnote reference" w:semiHidden="0" w:uiPriority="9" w:unhideWhenUsed="0" w:qFormat="1"/>
    <w:lsdException w:name="annotation reference" w:semiHidden="0" w:uiPriority="9" w:unhideWhenUsed="0" w:qFormat="1"/>
    <w:lsdException w:name="line number" w:semiHidden="0" w:uiPriority="9" w:unhideWhenUsed="0" w:qFormat="1"/>
    <w:lsdException w:name="page number" w:semiHidden="0" w:uiPriority="9" w:unhideWhenUsed="0" w:qFormat="1"/>
    <w:lsdException w:name="endnote reference" w:semiHidden="0" w:uiPriority="9" w:unhideWhenUsed="0" w:qFormat="1"/>
    <w:lsdException w:name="endnote text" w:semiHidden="0" w:uiPriority="9" w:unhideWhenUsed="0" w:qFormat="1"/>
    <w:lsdException w:name="table of authorities" w:semiHidden="0" w:uiPriority="9" w:unhideWhenUsed="0" w:qFormat="1"/>
    <w:lsdException w:name="macro" w:semiHidden="0" w:uiPriority="9" w:unhideWhenUsed="0" w:qFormat="1"/>
    <w:lsdException w:name="toa heading" w:semiHidden="0" w:uiPriority="9" w:unhideWhenUsed="0" w:qFormat="1"/>
    <w:lsdException w:name="List" w:semiHidden="0" w:uiPriority="9" w:unhideWhenUsed="0" w:qFormat="1"/>
    <w:lsdException w:name="List Bullet" w:semiHidden="0" w:uiPriority="9" w:unhideWhenUsed="0" w:qFormat="1"/>
    <w:lsdException w:name="List Number" w:semiHidden="0" w:uiPriority="9" w:unhideWhenUsed="0" w:qFormat="1"/>
    <w:lsdException w:name="List 2" w:semiHidden="0" w:uiPriority="9" w:unhideWhenUsed="0" w:qFormat="1"/>
    <w:lsdException w:name="List 3" w:semiHidden="0" w:uiPriority="9" w:unhideWhenUsed="0" w:qFormat="1"/>
    <w:lsdException w:name="List 4" w:semiHidden="0" w:uiPriority="9" w:unhideWhenUsed="0" w:qFormat="1"/>
    <w:lsdException w:name="List 5" w:semiHidden="0" w:uiPriority="9" w:unhideWhenUsed="0" w:qFormat="1"/>
    <w:lsdException w:name="List Bullet 2" w:semiHidden="0" w:uiPriority="9" w:unhideWhenUsed="0" w:qFormat="1"/>
    <w:lsdException w:name="List Bullet 3" w:semiHidden="0" w:uiPriority="9" w:unhideWhenUsed="0" w:qFormat="1"/>
    <w:lsdException w:name="List Bullet 4" w:semiHidden="0" w:uiPriority="9" w:unhideWhenUsed="0" w:qFormat="1"/>
    <w:lsdException w:name="List Bullet 5" w:semiHidden="0" w:uiPriority="9" w:unhideWhenUsed="0" w:qFormat="1"/>
    <w:lsdException w:name="List Number 2" w:semiHidden="0" w:uiPriority="9" w:unhideWhenUsed="0" w:qFormat="1"/>
    <w:lsdException w:name="List Number 3" w:semiHidden="0" w:uiPriority="9" w:unhideWhenUsed="0" w:qFormat="1"/>
    <w:lsdException w:name="List Number 4" w:semiHidden="0" w:uiPriority="9" w:unhideWhenUsed="0" w:qFormat="1"/>
    <w:lsdException w:name="List Number 5" w:semiHidden="0" w:uiPriority="9" w:unhideWhenUsed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lang w:val="en-US" w:eastAsia="en-US"/>
    </w:rPr>
  </w:style>
  <w:style w:type="character" w:default="1" w:styleId="a0">
    <w:name w:val="Default Paragraph Font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next w:val="a"/>
  </w:style>
  <w:style w:type="paragraph" w:customStyle="1" w:styleId="1">
    <w:name w:val="Звичайний1"/>
    <w:qFormat/>
    <w:pPr>
      <w:pBdr>
        <w:top w:val="nil"/>
        <w:left w:val="nil"/>
        <w:bottom w:val="nil"/>
        <w:right w:val="nil"/>
        <w:between w:val="nil"/>
      </w:pBdr>
      <w:spacing w:after="200" w:line="276" w:lineRule="auto"/>
    </w:pPr>
    <w:rPr>
      <w:sz w:val="22"/>
      <w:lang w:eastAsia="en-US"/>
    </w:rPr>
  </w:style>
  <w:style w:type="paragraph" w:customStyle="1" w:styleId="footnotetext">
    <w:name w:val="footnote text"/>
    <w:next w:val="a"/>
    <w:pPr>
      <w:pBdr>
        <w:top w:val="nil"/>
        <w:left w:val="nil"/>
        <w:bottom w:val="nil"/>
        <w:right w:val="nil"/>
        <w:between w:val="nil"/>
      </w:pBdr>
    </w:pPr>
    <w:rPr>
      <w:lang w:val="en-US" w:eastAsia="en-US"/>
    </w:rPr>
  </w:style>
  <w:style w:type="paragraph" w:customStyle="1" w:styleId="endnotetext">
    <w:name w:val="endnote text"/>
    <w:next w:val="a"/>
    <w:pPr>
      <w:pBdr>
        <w:top w:val="nil"/>
        <w:left w:val="nil"/>
        <w:bottom w:val="nil"/>
        <w:right w:val="nil"/>
        <w:between w:val="nil"/>
      </w:pBdr>
    </w:pPr>
    <w:rPr>
      <w:lang w:val="en-US" w:eastAsia="en-US"/>
    </w:rPr>
  </w:style>
  <w:style w:type="paragraph" w:customStyle="1" w:styleId="21">
    <w:name w:val="Заголовок 21"/>
    <w:basedOn w:val="1"/>
    <w:qFormat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sz w:val="36"/>
    </w:rPr>
  </w:style>
  <w:style w:type="paragraph" w:customStyle="1" w:styleId="HTML1">
    <w:name w:val="Стандартний HTML1"/>
    <w:basedOn w:val="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ourier New" w:hAnsi="Courier New"/>
      <w:sz w:val="20"/>
    </w:rPr>
  </w:style>
  <w:style w:type="paragraph" w:customStyle="1" w:styleId="10">
    <w:name w:val="Верхній колонтитул1"/>
    <w:basedOn w:val="1"/>
    <w:pPr>
      <w:tabs>
        <w:tab w:val="center" w:pos="4819"/>
        <w:tab w:val="right" w:pos="9639"/>
      </w:tabs>
    </w:pPr>
  </w:style>
  <w:style w:type="paragraph" w:customStyle="1" w:styleId="11">
    <w:name w:val="Нижній колонтитул1"/>
    <w:basedOn w:val="1"/>
    <w:pPr>
      <w:tabs>
        <w:tab w:val="center" w:pos="4819"/>
        <w:tab w:val="right" w:pos="9639"/>
      </w:tabs>
    </w:pPr>
  </w:style>
  <w:style w:type="paragraph" w:customStyle="1" w:styleId="12">
    <w:name w:val="Текст у виносці1"/>
    <w:basedOn w:val="1"/>
    <w:pPr>
      <w:spacing w:after="0" w:line="240" w:lineRule="auto"/>
    </w:pPr>
    <w:rPr>
      <w:rFonts w:ascii="Tahoma" w:eastAsia="Tahoma" w:hAnsi="Tahoma"/>
      <w:sz w:val="16"/>
    </w:rPr>
  </w:style>
  <w:style w:type="paragraph" w:customStyle="1" w:styleId="rvps14">
    <w:name w:val="rvps14"/>
    <w:basedOn w:val="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</w:rPr>
  </w:style>
  <w:style w:type="paragraph" w:customStyle="1" w:styleId="13">
    <w:name w:val="Звичайний (веб)1"/>
    <w:basedOn w:val="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</w:rPr>
  </w:style>
  <w:style w:type="character" w:customStyle="1" w:styleId="LineNumber">
    <w:name w:val="Line Number"/>
  </w:style>
  <w:style w:type="character" w:customStyle="1" w:styleId="Hyperlink">
    <w:name w:val="Hyperlink"/>
    <w:rPr>
      <w:color w:val="0000FF"/>
      <w:u w:val="single"/>
    </w:rPr>
  </w:style>
  <w:style w:type="character" w:customStyle="1" w:styleId="HTML">
    <w:name w:val="Стандартний HTML Знак"/>
    <w:rPr>
      <w:rFonts w:ascii="Courier New" w:eastAsia="Courier New" w:hAnsi="Courier New"/>
    </w:rPr>
  </w:style>
  <w:style w:type="character" w:customStyle="1" w:styleId="14">
    <w:name w:val="Гіперпосилання1"/>
    <w:rPr>
      <w:color w:val="0000FF"/>
      <w:u w:val="single"/>
    </w:rPr>
  </w:style>
  <w:style w:type="character" w:customStyle="1" w:styleId="a3">
    <w:name w:val="Верхній колонтитул Знак"/>
    <w:rPr>
      <w:sz w:val="22"/>
    </w:rPr>
  </w:style>
  <w:style w:type="character" w:customStyle="1" w:styleId="a4">
    <w:name w:val="Нижній колонтитул Знак"/>
    <w:rPr>
      <w:sz w:val="22"/>
    </w:rPr>
  </w:style>
  <w:style w:type="character" w:customStyle="1" w:styleId="a5">
    <w:name w:val="Текст у виносці Знак"/>
    <w:rPr>
      <w:rFonts w:ascii="Tahoma" w:eastAsia="Tahoma" w:hAnsi="Tahoma"/>
      <w:sz w:val="16"/>
    </w:rPr>
  </w:style>
  <w:style w:type="character" w:customStyle="1" w:styleId="2">
    <w:name w:val="Заголовок 2 Знак"/>
    <w:rPr>
      <w:rFonts w:ascii="Times New Roman" w:eastAsia="Times New Roman" w:hAnsi="Times New Roman"/>
      <w:b/>
      <w:sz w:val="36"/>
    </w:rPr>
  </w:style>
  <w:style w:type="character" w:customStyle="1" w:styleId="footnotereference">
    <w:name w:val="footnote reference"/>
    <w:rPr>
      <w:vertAlign w:val="superscript"/>
    </w:rPr>
  </w:style>
  <w:style w:type="character" w:customStyle="1" w:styleId="FootnoteTextChar">
    <w:name w:val="Footnote Text Char"/>
    <w:link w:val="footnotetext"/>
    <w:rPr>
      <w:sz w:val="20"/>
    </w:rPr>
  </w:style>
  <w:style w:type="character" w:customStyle="1" w:styleId="endnotereference">
    <w:name w:val="endnote reference"/>
    <w:rPr>
      <w:vertAlign w:val="superscript"/>
    </w:rPr>
  </w:style>
  <w:style w:type="character" w:customStyle="1" w:styleId="EndnoteTextChar">
    <w:name w:val="Endnote Text Char"/>
    <w:link w:val="endnotetext"/>
    <w:rPr>
      <w:sz w:val="20"/>
    </w:rPr>
  </w:style>
  <w:style w:type="table" w:customStyle="1" w:styleId="NormalTable">
    <w:name w:val="Normal Table"/>
    <w:rPr>
      <w:lang w:val="en-US" w:eastAsia="en-US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imple1">
    <w:name w:val="Table Simple 1"/>
    <w:basedOn w:val="NormalTabl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">
    <w:name w:val="Звичайна таблиця1"/>
    <w:rPr>
      <w:lang w:val="en-US" w:eastAsia="en-US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">
    <w:name w:val="Сітка таблиці1"/>
    <w:basedOn w:val="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42E94C69DC65AC45A0C04C0EDB492D49" ma:contentTypeVersion="5" ma:contentTypeDescription="Створення нового документа." ma:contentTypeScope="" ma:versionID="f2afb292fafa93b245c6f3a0db76e49e">
  <xsd:schema xmlns:xsd="http://www.w3.org/2001/XMLSchema" xmlns:xs="http://www.w3.org/2001/XMLSchema" xmlns:p="http://schemas.microsoft.com/office/2006/metadata/properties" xmlns:ns2="b3430434-44e4-4f5b-9097-ec250a9fa10f" xmlns:ns3="837afde9-1959-48ec-9623-34f2440a05d7" targetNamespace="http://schemas.microsoft.com/office/2006/metadata/properties" ma:root="true" ma:fieldsID="cf8095c882d982f641e99a694f417697" ns2:_="" ns3:_="">
    <xsd:import namespace="b3430434-44e4-4f5b-9097-ec250a9fa10f"/>
    <xsd:import namespace="837afde9-1959-48ec-9623-34f2440a05d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3:_dlc_BarcodeValue" minOccurs="0"/>
                <xsd:element ref="ns3:_dlc_BarcodeImage" minOccurs="0"/>
                <xsd:element ref="ns3:_dlc_BarcodePreview" minOccurs="0"/>
                <xsd:element ref="ns2:sbIsMainDocume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430434-44e4-4f5b-9097-ec250a9fa10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bIsMainDocument" ma:index="12" nillable="true" ma:displayName="Головний документ" ma:internalName="sbIsMainDocument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7afde9-1959-48ec-9623-34f2440a05d7" elementFormDefault="qualified">
    <xsd:import namespace="http://schemas.microsoft.com/office/2006/documentManagement/types"/>
    <xsd:import namespace="http://schemas.microsoft.com/office/infopath/2007/PartnerControls"/>
    <xsd:element name="_dlc_BarcodeValue" ma:index="9" nillable="true" ma:displayName="Значення штрих-коду" ma:description="Призначене елементу значення штрих-коду." ma:internalName="_dlc_BarcodeValue" ma:readOnly="true">
      <xsd:simpleType>
        <xsd:restriction base="dms:Text"/>
      </xsd:simpleType>
    </xsd:element>
    <xsd:element name="_dlc_BarcodeImage" ma:index="10" nillable="true" ma:displayName="Зображення штрих-коду" ma:description="" ma:hidden="true" ma:internalName="_dlc_BarcodeImage" ma:readOnly="false">
      <xsd:simpleType>
        <xsd:restriction base="dms:Note"/>
      </xsd:simpleType>
    </xsd:element>
    <xsd:element name="_dlc_BarcodePreview" ma:index="11" nillable="true" ma:displayName="Штрих-код" ma:description="Штрих-код, призначений цьому елементу" ma:format="Image" ma:hidden="true" ma:internalName="_dlc_BarcodePreview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bIsMainDocument xmlns="b3430434-44e4-4f5b-9097-ec250a9fa10f">true</sbIsMainDocument>
    <_dlc_BarcodeImage xmlns="837afde9-1959-48ec-9623-34f2440a05d7" xsi:nil="true"/>
  </documentManagement>
</p:properties>
</file>

<file path=customXml/itemProps1.xml><?xml version="1.0" encoding="utf-8"?>
<ds:datastoreItem xmlns:ds="http://schemas.openxmlformats.org/officeDocument/2006/customXml" ds:itemID="{15F1C382-8F8B-4B1F-A50E-403FF6563D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430434-44e4-4f5b-9097-ec250a9fa10f"/>
    <ds:schemaRef ds:uri="837afde9-1959-48ec-9623-34f2440a05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334F6AB-8874-4ECA-93E6-BEFB726A026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1D275EB-4B5F-4802-9F39-3B3D6F84C0BF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2217570E-3A63-40AF-B6F5-B26FC1CF4A0D}">
  <ds:schemaRefs>
    <ds:schemaRef ds:uri="http://schemas.microsoft.com/office/2006/metadata/properties"/>
    <ds:schemaRef ds:uri="http://schemas.microsoft.com/office/infopath/2007/PartnerControls"/>
    <ds:schemaRef ds:uri="b3430434-44e4-4f5b-9097-ec250a9fa10f"/>
    <ds:schemaRef ds:uri="837afde9-1959-48ec-9623-34f2440a05d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1322</Words>
  <Characters>755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2073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Dante</dc:creator>
  <cp:lastModifiedBy>Иванова</cp:lastModifiedBy>
  <cp:revision>2</cp:revision>
  <cp:lastPrinted>2021-04-27T13:02:00Z</cp:lastPrinted>
  <dcterms:created xsi:type="dcterms:W3CDTF">2022-01-13T09:15:00Z</dcterms:created>
  <dcterms:modified xsi:type="dcterms:W3CDTF">2022-01-13T09:15:00Z</dcterms:modified>
</cp:coreProperties>
</file>